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88F6" w14:textId="77777777" w:rsidR="005C41DE" w:rsidRPr="005C41DE" w:rsidRDefault="005C41DE" w:rsidP="005D522E">
      <w:pPr>
        <w:spacing w:before="100" w:beforeAutospacing="1" w:after="100" w:afterAutospacing="1" w:line="240" w:lineRule="auto"/>
        <w:jc w:val="center"/>
        <w:rPr>
          <w:rFonts w:ascii="Calibri,Bold" w:eastAsia="Times New Roman" w:hAnsi="Calibri,Bold" w:cs="Times New Roman"/>
          <w:b/>
          <w:bCs/>
          <w:kern w:val="0"/>
          <w:sz w:val="22"/>
          <w:szCs w:val="22"/>
          <w:lang w:eastAsia="fr-FR"/>
          <w14:ligatures w14:val="none"/>
        </w:rPr>
      </w:pPr>
      <w:bookmarkStart w:id="0" w:name="_Hlk206007640"/>
      <w:bookmarkEnd w:id="0"/>
      <w:r w:rsidRPr="005C41DE">
        <w:rPr>
          <w:rFonts w:ascii="Calibri,Bold" w:eastAsia="Times New Roman" w:hAnsi="Calibri,Bold" w:cs="Times New Roman"/>
          <w:b/>
          <w:bCs/>
          <w:kern w:val="0"/>
          <w:sz w:val="22"/>
          <w:szCs w:val="22"/>
          <w:lang w:eastAsia="fr-FR"/>
          <w14:ligatures w14:val="none"/>
        </w:rPr>
        <w:t>Haute École</w:t>
      </w:r>
      <w:r w:rsidRPr="005C41DE">
        <w:rPr>
          <w:rFonts w:ascii="Calibri,Bold" w:eastAsia="Times New Roman" w:hAnsi="Calibri,Bold" w:cs="Times New Roman"/>
          <w:b/>
          <w:bCs/>
          <w:kern w:val="0"/>
          <w:sz w:val="22"/>
          <w:szCs w:val="22"/>
          <w:lang w:eastAsia="fr-FR"/>
          <w14:ligatures w14:val="none"/>
        </w:rPr>
        <w:br/>
        <w:t>« ICHEC – ECAM – ISFSC »</w:t>
      </w:r>
    </w:p>
    <w:p w14:paraId="066626B4" w14:textId="77777777" w:rsidR="005C41DE" w:rsidRPr="005C41DE" w:rsidRDefault="005C41DE" w:rsidP="005D522E">
      <w:pPr>
        <w:spacing w:before="100" w:beforeAutospacing="1" w:after="100" w:afterAutospacing="1" w:line="240" w:lineRule="auto"/>
        <w:jc w:val="center"/>
        <w:rPr>
          <w:rFonts w:ascii="Calibri,Bold" w:eastAsia="Times New Roman" w:hAnsi="Calibri,Bold" w:cs="Times New Roman"/>
          <w:b/>
          <w:bCs/>
          <w:kern w:val="0"/>
          <w:sz w:val="22"/>
          <w:szCs w:val="22"/>
          <w:lang w:eastAsia="fr-FR"/>
          <w14:ligatures w14:val="none"/>
        </w:rPr>
      </w:pPr>
    </w:p>
    <w:p w14:paraId="17E778FF" w14:textId="77777777" w:rsidR="005C41DE" w:rsidRPr="005C41DE" w:rsidRDefault="005C41DE" w:rsidP="005D522E">
      <w:pPr>
        <w:spacing w:before="100" w:beforeAutospacing="1" w:after="100" w:afterAutospacing="1" w:line="240" w:lineRule="auto"/>
        <w:jc w:val="center"/>
        <w:rPr>
          <w:rFonts w:eastAsia="Times New Roman" w:cs="Times New Roman"/>
          <w:kern w:val="0"/>
          <w:lang w:eastAsia="fr-FR"/>
          <w14:ligatures w14:val="none"/>
        </w:rPr>
      </w:pPr>
      <w:r w:rsidRPr="005C41DE">
        <w:rPr>
          <w:rFonts w:eastAsia="Times New Roman" w:cs="Times New Roman"/>
          <w:noProof/>
          <w:kern w:val="0"/>
          <w:lang w:eastAsia="fr-FR"/>
          <w14:ligatures w14:val="none"/>
        </w:rPr>
        <w:drawing>
          <wp:inline distT="0" distB="0" distL="0" distR="0" wp14:anchorId="15932741" wp14:editId="49559E56">
            <wp:extent cx="1828800" cy="771525"/>
            <wp:effectExtent l="0" t="0" r="0" b="9525"/>
            <wp:docPr id="5" name="Image 1" descr="Une image contenant Police, Graphique, graphis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Police, Graphique, graphisme, capture d’écran&#10;&#10;Le contenu généré par l’IA peut êtr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26198B8E" w14:textId="77777777" w:rsidR="005C41DE" w:rsidRPr="005C41DE" w:rsidRDefault="005C41DE" w:rsidP="005D522E">
      <w:pPr>
        <w:spacing w:before="100" w:beforeAutospacing="1" w:after="100" w:afterAutospacing="1" w:line="240" w:lineRule="auto"/>
        <w:jc w:val="center"/>
        <w:rPr>
          <w:rFonts w:ascii="Calibri" w:eastAsia="Times New Roman" w:hAnsi="Calibri" w:cs="Calibri"/>
          <w:kern w:val="0"/>
          <w:sz w:val="20"/>
          <w:szCs w:val="20"/>
          <w:lang w:eastAsia="fr-FR"/>
          <w14:ligatures w14:val="none"/>
        </w:rPr>
      </w:pPr>
      <w:r w:rsidRPr="005C41DE">
        <w:rPr>
          <w:rFonts w:ascii="Calibri" w:eastAsia="Times New Roman" w:hAnsi="Calibri" w:cs="Calibri"/>
          <w:kern w:val="0"/>
          <w:sz w:val="20"/>
          <w:szCs w:val="20"/>
          <w:lang w:eastAsia="fr-FR"/>
          <w14:ligatures w14:val="none"/>
        </w:rPr>
        <w:t>Enseignement supérieur de type long de niveau universitaire</w:t>
      </w:r>
    </w:p>
    <w:p w14:paraId="3D0B93EA" w14:textId="77777777" w:rsidR="005C41DE" w:rsidRPr="005C41DE" w:rsidRDefault="005C41DE" w:rsidP="005D522E">
      <w:pPr>
        <w:spacing w:before="100" w:beforeAutospacing="1" w:after="100" w:afterAutospacing="1" w:line="240" w:lineRule="auto"/>
        <w:jc w:val="center"/>
        <w:rPr>
          <w:rFonts w:ascii="Calibri" w:eastAsia="Times New Roman" w:hAnsi="Calibri" w:cs="Calibri"/>
          <w:kern w:val="0"/>
          <w:sz w:val="20"/>
          <w:szCs w:val="20"/>
          <w:lang w:eastAsia="fr-FR"/>
          <w14:ligatures w14:val="none"/>
        </w:rPr>
      </w:pPr>
    </w:p>
    <w:p w14:paraId="00363CDF" w14:textId="77777777" w:rsidR="005C41DE" w:rsidRPr="005C41DE" w:rsidRDefault="005C41DE" w:rsidP="005D522E">
      <w:pPr>
        <w:spacing w:before="100" w:beforeAutospacing="1" w:after="100" w:afterAutospacing="1" w:line="240" w:lineRule="auto"/>
        <w:jc w:val="left"/>
        <w:rPr>
          <w:rFonts w:ascii="Calibri" w:eastAsia="Times New Roman" w:hAnsi="Calibri" w:cs="Calibri"/>
          <w:kern w:val="0"/>
          <w:sz w:val="20"/>
          <w:szCs w:val="20"/>
          <w:lang w:eastAsia="fr-FR"/>
          <w14:ligatures w14:val="none"/>
        </w:rPr>
      </w:pPr>
    </w:p>
    <w:p w14:paraId="3BC9E7B7" w14:textId="3E2C7FCE" w:rsidR="005C41DE" w:rsidRPr="005C41DE" w:rsidRDefault="17A33BC4" w:rsidP="005D522E">
      <w:pPr>
        <w:spacing w:before="100" w:beforeAutospacing="1" w:after="100" w:afterAutospacing="1" w:line="240" w:lineRule="auto"/>
        <w:jc w:val="center"/>
        <w:rPr>
          <w:rFonts w:eastAsia="Times New Roman" w:cs="Times New Roman"/>
          <w:b/>
          <w:bCs/>
          <w:kern w:val="0"/>
          <w:sz w:val="28"/>
          <w:szCs w:val="28"/>
          <w:lang w:eastAsia="fr-FR"/>
          <w14:ligatures w14:val="none"/>
        </w:rPr>
      </w:pPr>
      <w:r>
        <w:rPr>
          <w:rFonts w:ascii="Aptos" w:eastAsia="Times New Roman" w:hAnsi="Aptos" w:cs="Times New Roman"/>
          <w:b/>
          <w:bCs/>
          <w:color w:val="000000"/>
          <w:kern w:val="0"/>
          <w:sz w:val="28"/>
          <w:szCs w:val="28"/>
          <w:shd w:val="clear" w:color="auto" w:fill="FFFFFF"/>
          <w:lang w:eastAsia="fr-FR"/>
          <w14:ligatures w14:val="none"/>
        </w:rPr>
        <w:t>É</w:t>
      </w:r>
      <w:r w:rsidR="001E6383">
        <w:rPr>
          <w:rFonts w:ascii="Aptos" w:eastAsia="Times New Roman" w:hAnsi="Aptos" w:cs="Times New Roman"/>
          <w:b/>
          <w:bCs/>
          <w:color w:val="000000"/>
          <w:kern w:val="0"/>
          <w:sz w:val="28"/>
          <w:szCs w:val="28"/>
          <w:shd w:val="clear" w:color="auto" w:fill="FFFFFF"/>
          <w:lang w:eastAsia="fr-FR"/>
          <w14:ligatures w14:val="none"/>
        </w:rPr>
        <w:t>tude de faisabilité de la création d’une filière de récupération et de revalorisation des cordes usagées d’instruments de musique à corde</w:t>
      </w:r>
      <w:r w:rsidR="5FE08B3C">
        <w:rPr>
          <w:rFonts w:ascii="Aptos" w:eastAsia="Times New Roman" w:hAnsi="Aptos" w:cs="Times New Roman"/>
          <w:b/>
          <w:bCs/>
          <w:color w:val="000000"/>
          <w:kern w:val="0"/>
          <w:sz w:val="28"/>
          <w:szCs w:val="28"/>
          <w:shd w:val="clear" w:color="auto" w:fill="FFFFFF"/>
          <w:lang w:eastAsia="fr-FR"/>
          <w14:ligatures w14:val="none"/>
        </w:rPr>
        <w:t>s</w:t>
      </w:r>
      <w:r w:rsidR="001E6383">
        <w:rPr>
          <w:rFonts w:ascii="Aptos" w:eastAsia="Times New Roman" w:hAnsi="Aptos" w:cs="Times New Roman"/>
          <w:b/>
          <w:bCs/>
          <w:color w:val="000000"/>
          <w:kern w:val="0"/>
          <w:sz w:val="28"/>
          <w:szCs w:val="28"/>
          <w:shd w:val="clear" w:color="auto" w:fill="FFFFFF"/>
          <w:lang w:eastAsia="fr-FR"/>
          <w14:ligatures w14:val="none"/>
        </w:rPr>
        <w:t xml:space="preserve"> en </w:t>
      </w:r>
      <w:r w:rsidR="005C02AB">
        <w:rPr>
          <w:rFonts w:ascii="Aptos" w:eastAsia="Times New Roman" w:hAnsi="Aptos" w:cs="Times New Roman"/>
          <w:b/>
          <w:bCs/>
          <w:color w:val="000000"/>
          <w:kern w:val="0"/>
          <w:sz w:val="28"/>
          <w:szCs w:val="28"/>
          <w:shd w:val="clear" w:color="auto" w:fill="FFFFFF"/>
          <w:lang w:eastAsia="fr-FR"/>
          <w14:ligatures w14:val="none"/>
        </w:rPr>
        <w:t xml:space="preserve">Belgique à travers le modèle de Responsabilité </w:t>
      </w:r>
      <w:r w:rsidR="009363FC">
        <w:rPr>
          <w:rFonts w:ascii="Aptos" w:eastAsia="Times New Roman" w:hAnsi="Aptos" w:cs="Times New Roman"/>
          <w:b/>
          <w:bCs/>
          <w:color w:val="000000"/>
          <w:kern w:val="0"/>
          <w:sz w:val="28"/>
          <w:szCs w:val="28"/>
          <w:shd w:val="clear" w:color="auto" w:fill="FFFFFF"/>
          <w:lang w:eastAsia="fr-FR"/>
          <w14:ligatures w14:val="none"/>
        </w:rPr>
        <w:t>Élargie d</w:t>
      </w:r>
      <w:r w:rsidR="00B706E1">
        <w:rPr>
          <w:rFonts w:ascii="Aptos" w:eastAsia="Times New Roman" w:hAnsi="Aptos" w:cs="Times New Roman"/>
          <w:b/>
          <w:bCs/>
          <w:color w:val="000000"/>
          <w:kern w:val="0"/>
          <w:sz w:val="28"/>
          <w:szCs w:val="28"/>
          <w:shd w:val="clear" w:color="auto" w:fill="FFFFFF"/>
          <w:lang w:eastAsia="fr-FR"/>
          <w14:ligatures w14:val="none"/>
        </w:rPr>
        <w:t>u Producteur</w:t>
      </w:r>
    </w:p>
    <w:p w14:paraId="4BCB33DE" w14:textId="77777777" w:rsidR="005C41DE" w:rsidRPr="005C41DE" w:rsidRDefault="005C41DE" w:rsidP="005D522E">
      <w:pPr>
        <w:spacing w:after="0" w:line="240" w:lineRule="auto"/>
        <w:ind w:left="5954"/>
        <w:jc w:val="left"/>
        <w:rPr>
          <w:rFonts w:ascii="Calibri" w:eastAsia="Times New Roman" w:hAnsi="Calibri" w:cs="Calibri"/>
          <w:kern w:val="0"/>
          <w:sz w:val="20"/>
          <w:szCs w:val="20"/>
          <w:lang w:eastAsia="fr-FR"/>
          <w14:ligatures w14:val="none"/>
        </w:rPr>
      </w:pPr>
    </w:p>
    <w:p w14:paraId="4D91B273" w14:textId="77777777" w:rsidR="005C41DE" w:rsidRPr="005C41DE" w:rsidRDefault="005C41DE" w:rsidP="005D522E">
      <w:pPr>
        <w:spacing w:after="0" w:line="240" w:lineRule="auto"/>
        <w:jc w:val="left"/>
        <w:rPr>
          <w:rFonts w:ascii="Calibri" w:eastAsia="Times New Roman" w:hAnsi="Calibri" w:cs="Calibri"/>
          <w:kern w:val="0"/>
          <w:sz w:val="20"/>
          <w:szCs w:val="20"/>
          <w:lang w:eastAsia="fr-FR"/>
          <w14:ligatures w14:val="none"/>
        </w:rPr>
      </w:pPr>
    </w:p>
    <w:p w14:paraId="6977C7B5" w14:textId="77777777" w:rsidR="005C41DE" w:rsidRPr="005C41DE" w:rsidRDefault="005C41DE" w:rsidP="005D522E">
      <w:pPr>
        <w:spacing w:after="0" w:line="240" w:lineRule="auto"/>
        <w:jc w:val="left"/>
        <w:rPr>
          <w:rFonts w:ascii="Calibri" w:eastAsia="Times New Roman" w:hAnsi="Calibri" w:cs="Calibri"/>
          <w:kern w:val="0"/>
          <w:sz w:val="20"/>
          <w:szCs w:val="20"/>
          <w:lang w:eastAsia="fr-FR"/>
          <w14:ligatures w14:val="none"/>
        </w:rPr>
      </w:pPr>
    </w:p>
    <w:p w14:paraId="3335541B" w14:textId="77777777" w:rsidR="005C41DE" w:rsidRPr="005C41DE" w:rsidRDefault="005C41DE" w:rsidP="005D522E">
      <w:pPr>
        <w:spacing w:after="0" w:line="240" w:lineRule="auto"/>
        <w:jc w:val="left"/>
        <w:rPr>
          <w:rFonts w:ascii="Calibri" w:eastAsia="Times New Roman" w:hAnsi="Calibri" w:cs="Calibri"/>
          <w:kern w:val="0"/>
          <w:sz w:val="20"/>
          <w:szCs w:val="20"/>
          <w:lang w:eastAsia="fr-FR"/>
          <w14:ligatures w14:val="none"/>
        </w:rPr>
      </w:pPr>
    </w:p>
    <w:p w14:paraId="1FE8521F" w14:textId="77777777" w:rsidR="005C41DE" w:rsidRPr="005C41DE" w:rsidRDefault="005C41DE" w:rsidP="005D522E">
      <w:pPr>
        <w:spacing w:after="0" w:line="240" w:lineRule="auto"/>
        <w:jc w:val="left"/>
        <w:rPr>
          <w:rFonts w:ascii="Calibri" w:eastAsia="Times New Roman" w:hAnsi="Calibri" w:cs="Calibri"/>
          <w:kern w:val="0"/>
          <w:sz w:val="20"/>
          <w:szCs w:val="20"/>
          <w:lang w:eastAsia="fr-FR"/>
          <w14:ligatures w14:val="none"/>
        </w:rPr>
      </w:pPr>
    </w:p>
    <w:p w14:paraId="2EA33F96" w14:textId="77777777" w:rsidR="005C41DE" w:rsidRPr="005C41DE" w:rsidRDefault="005C41DE" w:rsidP="005D522E">
      <w:pPr>
        <w:spacing w:after="0" w:line="240" w:lineRule="auto"/>
        <w:ind w:left="5954"/>
        <w:jc w:val="left"/>
        <w:rPr>
          <w:rFonts w:ascii="Calibri" w:eastAsia="Times New Roman" w:hAnsi="Calibri" w:cs="Calibri"/>
          <w:kern w:val="0"/>
          <w:sz w:val="20"/>
          <w:szCs w:val="20"/>
          <w:lang w:eastAsia="fr-FR"/>
          <w14:ligatures w14:val="none"/>
        </w:rPr>
      </w:pPr>
    </w:p>
    <w:p w14:paraId="47CB2C8B" w14:textId="77777777" w:rsidR="005C41DE" w:rsidRPr="005C41DE" w:rsidRDefault="005C41DE" w:rsidP="005D522E">
      <w:pPr>
        <w:spacing w:after="0" w:line="240" w:lineRule="auto"/>
        <w:ind w:left="5954"/>
        <w:jc w:val="left"/>
        <w:rPr>
          <w:rFonts w:ascii="Arial" w:eastAsia="Times New Roman" w:hAnsi="Arial" w:cs="Arial"/>
          <w:b/>
          <w:bCs/>
          <w:kern w:val="0"/>
          <w:sz w:val="36"/>
          <w:szCs w:val="36"/>
          <w:lang w:val="fr-FR" w:eastAsia="fr-FR"/>
          <w14:ligatures w14:val="none"/>
        </w:rPr>
      </w:pPr>
      <w:r w:rsidRPr="005C41DE">
        <w:rPr>
          <w:rFonts w:ascii="Calibri" w:eastAsia="Times New Roman" w:hAnsi="Calibri" w:cs="Calibri"/>
          <w:kern w:val="0"/>
          <w:sz w:val="20"/>
          <w:szCs w:val="20"/>
          <w:lang w:eastAsia="fr-FR"/>
          <w14:ligatures w14:val="none"/>
        </w:rPr>
        <w:t xml:space="preserve">Mémoire présenté́ par : </w:t>
      </w:r>
    </w:p>
    <w:p w14:paraId="58789C2C" w14:textId="4F8574C9" w:rsidR="005C41DE" w:rsidRPr="005C41DE" w:rsidRDefault="005C41DE" w:rsidP="005D522E">
      <w:pPr>
        <w:spacing w:before="100" w:beforeAutospacing="1" w:after="100" w:afterAutospacing="1" w:line="240" w:lineRule="auto"/>
        <w:ind w:left="5954"/>
        <w:jc w:val="left"/>
        <w:rPr>
          <w:rFonts w:eastAsia="Times New Roman" w:cs="Times New Roman"/>
          <w:b/>
          <w:bCs/>
          <w:kern w:val="0"/>
          <w:lang w:eastAsia="fr-FR"/>
          <w14:ligatures w14:val="none"/>
        </w:rPr>
      </w:pPr>
      <w:r w:rsidRPr="005C41DE">
        <w:rPr>
          <w:rFonts w:ascii="Calibri,Bold" w:eastAsia="Times New Roman" w:hAnsi="Calibri,Bold" w:cs="Times New Roman"/>
          <w:b/>
          <w:bCs/>
          <w:kern w:val="0"/>
          <w:sz w:val="20"/>
          <w:szCs w:val="20"/>
          <w:lang w:eastAsia="fr-FR"/>
          <w14:ligatures w14:val="none"/>
        </w:rPr>
        <w:t>S</w:t>
      </w:r>
      <w:r w:rsidR="00F80CA8">
        <w:rPr>
          <w:rFonts w:ascii="Calibri,Bold" w:eastAsia="Times New Roman" w:hAnsi="Calibri,Bold" w:cs="Times New Roman"/>
          <w:b/>
          <w:bCs/>
          <w:kern w:val="0"/>
          <w:sz w:val="20"/>
          <w:szCs w:val="20"/>
          <w:lang w:eastAsia="fr-FR"/>
          <w14:ligatures w14:val="none"/>
        </w:rPr>
        <w:t>imon</w:t>
      </w:r>
      <w:r w:rsidRPr="005C41DE">
        <w:rPr>
          <w:rFonts w:ascii="Calibri,Bold" w:eastAsia="Times New Roman" w:hAnsi="Calibri,Bold" w:cs="Times New Roman"/>
          <w:b/>
          <w:bCs/>
          <w:kern w:val="0"/>
          <w:sz w:val="20"/>
          <w:szCs w:val="20"/>
          <w:lang w:eastAsia="fr-FR"/>
          <w14:ligatures w14:val="none"/>
        </w:rPr>
        <w:t xml:space="preserve"> </w:t>
      </w:r>
      <w:r w:rsidR="00F80CA8">
        <w:rPr>
          <w:rFonts w:ascii="Calibri,Bold" w:eastAsia="Times New Roman" w:hAnsi="Calibri,Bold" w:cs="Times New Roman"/>
          <w:b/>
          <w:bCs/>
          <w:kern w:val="0"/>
          <w:sz w:val="20"/>
          <w:szCs w:val="20"/>
          <w:lang w:eastAsia="fr-FR"/>
          <w14:ligatures w14:val="none"/>
        </w:rPr>
        <w:t>ASLANIAN</w:t>
      </w:r>
    </w:p>
    <w:p w14:paraId="260C2F5C" w14:textId="77777777" w:rsidR="005C41DE" w:rsidRPr="005C41DE" w:rsidRDefault="005C41DE" w:rsidP="005D522E">
      <w:pPr>
        <w:spacing w:before="100" w:beforeAutospacing="1" w:after="100" w:afterAutospacing="1" w:line="240" w:lineRule="auto"/>
        <w:ind w:left="5954"/>
        <w:jc w:val="left"/>
        <w:rPr>
          <w:rFonts w:eastAsia="Times New Roman" w:cs="Times New Roman"/>
          <w:kern w:val="0"/>
          <w:lang w:eastAsia="fr-FR"/>
          <w14:ligatures w14:val="none"/>
        </w:rPr>
      </w:pPr>
      <w:r w:rsidRPr="005C41DE">
        <w:rPr>
          <w:rFonts w:ascii="Calibri" w:eastAsia="Times New Roman" w:hAnsi="Calibri" w:cs="Calibri"/>
          <w:kern w:val="0"/>
          <w:sz w:val="20"/>
          <w:szCs w:val="20"/>
          <w:lang w:eastAsia="fr-FR"/>
          <w14:ligatures w14:val="none"/>
        </w:rPr>
        <w:t xml:space="preserve">Pour l’obtention du diplôme de : </w:t>
      </w:r>
    </w:p>
    <w:p w14:paraId="3C819B10" w14:textId="77777777" w:rsidR="005C41DE" w:rsidRPr="005C41DE" w:rsidRDefault="005C41DE" w:rsidP="005D522E">
      <w:pPr>
        <w:spacing w:before="100" w:beforeAutospacing="1" w:after="100" w:afterAutospacing="1" w:line="240" w:lineRule="auto"/>
        <w:ind w:left="5954"/>
        <w:jc w:val="left"/>
        <w:rPr>
          <w:rFonts w:eastAsia="Times New Roman" w:cs="Times New Roman"/>
          <w:b/>
          <w:bCs/>
          <w:kern w:val="0"/>
          <w:lang w:eastAsia="fr-FR"/>
          <w14:ligatures w14:val="none"/>
        </w:rPr>
      </w:pPr>
      <w:r w:rsidRPr="005C41DE">
        <w:rPr>
          <w:rFonts w:ascii="Calibri,Bold" w:eastAsia="Times New Roman" w:hAnsi="Calibri,Bold" w:cs="Times New Roman"/>
          <w:b/>
          <w:bCs/>
          <w:kern w:val="0"/>
          <w:sz w:val="20"/>
          <w:szCs w:val="20"/>
          <w:lang w:eastAsia="fr-FR"/>
          <w14:ligatures w14:val="none"/>
        </w:rPr>
        <w:t xml:space="preserve">Master en sciences commerciales </w:t>
      </w:r>
    </w:p>
    <w:p w14:paraId="532688F5" w14:textId="77777777" w:rsidR="005C41DE" w:rsidRPr="005C41DE" w:rsidRDefault="005C41DE" w:rsidP="005D522E">
      <w:pPr>
        <w:spacing w:before="100" w:beforeAutospacing="1" w:after="100" w:afterAutospacing="1" w:line="240" w:lineRule="auto"/>
        <w:ind w:left="5954"/>
        <w:jc w:val="left"/>
        <w:rPr>
          <w:rFonts w:ascii="Calibri" w:eastAsia="Times New Roman" w:hAnsi="Calibri" w:cs="Calibri"/>
          <w:kern w:val="0"/>
          <w:sz w:val="20"/>
          <w:szCs w:val="20"/>
          <w:lang w:eastAsia="fr-FR"/>
          <w14:ligatures w14:val="none"/>
        </w:rPr>
      </w:pPr>
      <w:r w:rsidRPr="005C41DE">
        <w:rPr>
          <w:rFonts w:ascii="Calibri" w:eastAsia="Times New Roman" w:hAnsi="Calibri" w:cs="Calibri"/>
          <w:kern w:val="0"/>
          <w:sz w:val="20"/>
          <w:szCs w:val="20"/>
          <w:lang w:eastAsia="fr-FR"/>
          <w14:ligatures w14:val="none"/>
        </w:rPr>
        <w:t xml:space="preserve">Année académique 2024-2025 </w:t>
      </w:r>
    </w:p>
    <w:p w14:paraId="0860F82C" w14:textId="77777777" w:rsidR="005C41DE" w:rsidRPr="005C41DE" w:rsidRDefault="005C41DE" w:rsidP="005D522E">
      <w:pPr>
        <w:spacing w:before="100" w:beforeAutospacing="1" w:after="100" w:afterAutospacing="1" w:line="240" w:lineRule="auto"/>
        <w:ind w:left="5954"/>
        <w:jc w:val="left"/>
        <w:rPr>
          <w:rFonts w:eastAsia="Times New Roman" w:cs="Times New Roman"/>
          <w:kern w:val="0"/>
          <w:lang w:val="de-DE" w:eastAsia="fr-FR"/>
          <w14:ligatures w14:val="none"/>
        </w:rPr>
      </w:pPr>
      <w:proofErr w:type="spellStart"/>
      <w:r w:rsidRPr="005C41DE">
        <w:rPr>
          <w:rFonts w:ascii="Calibri" w:eastAsia="Times New Roman" w:hAnsi="Calibri" w:cs="Calibri"/>
          <w:kern w:val="0"/>
          <w:sz w:val="20"/>
          <w:szCs w:val="20"/>
          <w:lang w:val="de-DE" w:eastAsia="fr-FR"/>
          <w14:ligatures w14:val="none"/>
        </w:rPr>
        <w:t>Promoteur</w:t>
      </w:r>
      <w:proofErr w:type="spellEnd"/>
      <w:r w:rsidRPr="005C41DE">
        <w:rPr>
          <w:rFonts w:ascii="Calibri" w:eastAsia="Times New Roman" w:hAnsi="Calibri" w:cs="Calibri"/>
          <w:kern w:val="0"/>
          <w:sz w:val="20"/>
          <w:szCs w:val="20"/>
          <w:lang w:val="de-DE" w:eastAsia="fr-FR"/>
          <w14:ligatures w14:val="none"/>
        </w:rPr>
        <w:t xml:space="preserve">: </w:t>
      </w:r>
    </w:p>
    <w:p w14:paraId="0B1D694F" w14:textId="6497D252" w:rsidR="005C41DE" w:rsidRPr="005C41DE" w:rsidRDefault="004467DE" w:rsidP="005D522E">
      <w:pPr>
        <w:spacing w:before="100" w:beforeAutospacing="1" w:after="100" w:afterAutospacing="1" w:line="240" w:lineRule="auto"/>
        <w:ind w:left="5954"/>
        <w:jc w:val="left"/>
        <w:rPr>
          <w:rFonts w:eastAsia="Times New Roman" w:cs="Times New Roman"/>
          <w:b/>
          <w:bCs/>
          <w:kern w:val="0"/>
          <w:lang w:val="de-DE" w:eastAsia="fr-FR"/>
          <w14:ligatures w14:val="none"/>
        </w:rPr>
      </w:pPr>
      <w:r>
        <w:rPr>
          <w:rFonts w:ascii="Calibri,Bold" w:eastAsia="Times New Roman" w:hAnsi="Calibri,Bold" w:cs="Times New Roman"/>
          <w:b/>
          <w:bCs/>
          <w:kern w:val="0"/>
          <w:sz w:val="20"/>
          <w:szCs w:val="20"/>
          <w:lang w:val="de-DE" w:eastAsia="fr-FR"/>
          <w14:ligatures w14:val="none"/>
        </w:rPr>
        <w:t xml:space="preserve">Catherine Dal </w:t>
      </w:r>
      <w:proofErr w:type="spellStart"/>
      <w:r>
        <w:rPr>
          <w:rFonts w:ascii="Calibri,Bold" w:eastAsia="Times New Roman" w:hAnsi="Calibri,Bold" w:cs="Times New Roman"/>
          <w:b/>
          <w:bCs/>
          <w:kern w:val="0"/>
          <w:sz w:val="20"/>
          <w:szCs w:val="20"/>
          <w:lang w:val="de-DE" w:eastAsia="fr-FR"/>
          <w14:ligatures w14:val="none"/>
        </w:rPr>
        <w:t>Fior</w:t>
      </w:r>
      <w:proofErr w:type="spellEnd"/>
    </w:p>
    <w:p w14:paraId="025DAD75" w14:textId="77777777" w:rsidR="005C41DE" w:rsidRPr="005C41DE" w:rsidRDefault="005C41DE"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r w:rsidRPr="005C41DE">
        <w:rPr>
          <w:rFonts w:ascii="Calibri" w:eastAsia="Times New Roman" w:hAnsi="Calibri" w:cs="Calibri"/>
          <w:kern w:val="0"/>
          <w:sz w:val="20"/>
          <w:szCs w:val="20"/>
          <w:lang w:val="de-DE" w:eastAsia="fr-FR"/>
          <w14:ligatures w14:val="none"/>
        </w:rPr>
        <w:tab/>
      </w:r>
    </w:p>
    <w:p w14:paraId="5ED405FE" w14:textId="77777777" w:rsidR="005C41DE" w:rsidRPr="005C41DE" w:rsidRDefault="005C41DE"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p>
    <w:p w14:paraId="06F6CCBA" w14:textId="77777777" w:rsidR="005C41DE" w:rsidRPr="005C41DE" w:rsidRDefault="005C41DE"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p>
    <w:p w14:paraId="4518B1D2" w14:textId="77777777" w:rsidR="005C41DE" w:rsidRPr="005C41DE" w:rsidRDefault="005C41DE"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p>
    <w:p w14:paraId="5F6A8C3F" w14:textId="77777777" w:rsidR="005C41DE" w:rsidRPr="005C41DE" w:rsidRDefault="005C41DE" w:rsidP="005D522E">
      <w:pPr>
        <w:tabs>
          <w:tab w:val="left" w:pos="2424"/>
          <w:tab w:val="center" w:pos="4533"/>
        </w:tabs>
        <w:spacing w:before="100" w:beforeAutospacing="1" w:after="100" w:afterAutospacing="1" w:line="240" w:lineRule="auto"/>
        <w:jc w:val="center"/>
        <w:rPr>
          <w:rFonts w:eastAsia="Times New Roman" w:cs="Times New Roman"/>
          <w:kern w:val="0"/>
          <w:lang w:val="de-DE" w:eastAsia="fr-FR"/>
          <w14:ligatures w14:val="none"/>
        </w:rPr>
      </w:pPr>
      <w:r w:rsidRPr="005C41DE">
        <w:rPr>
          <w:rFonts w:ascii="Calibri" w:eastAsia="Times New Roman" w:hAnsi="Calibri" w:cs="Calibri"/>
          <w:kern w:val="0"/>
          <w:sz w:val="20"/>
          <w:szCs w:val="20"/>
          <w:lang w:val="de-DE" w:eastAsia="fr-FR"/>
          <w14:ligatures w14:val="none"/>
        </w:rPr>
        <w:t>Boulevard Brand Whitlock 6 - 1150 Bruxelles</w:t>
      </w:r>
    </w:p>
    <w:p w14:paraId="6BF58DDA" w14:textId="19C2CD0F" w:rsidR="003B4C10" w:rsidRPr="004467DE" w:rsidRDefault="003B4C10" w:rsidP="005D522E">
      <w:pPr>
        <w:spacing w:line="240" w:lineRule="auto"/>
        <w:jc w:val="left"/>
        <w:rPr>
          <w:i/>
          <w:iCs/>
          <w:lang w:val="en-US"/>
        </w:rPr>
      </w:pPr>
      <w:r w:rsidRPr="004467DE">
        <w:rPr>
          <w:i/>
          <w:iCs/>
          <w:lang w:val="en-US"/>
        </w:rPr>
        <w:lastRenderedPageBreak/>
        <w:br w:type="page"/>
      </w:r>
    </w:p>
    <w:p w14:paraId="0282C507" w14:textId="764D55DE" w:rsidR="00E80FB9" w:rsidRPr="005C41DE" w:rsidRDefault="00E80FB9" w:rsidP="005D522E">
      <w:pPr>
        <w:spacing w:before="100" w:beforeAutospacing="1" w:after="100" w:afterAutospacing="1" w:line="240" w:lineRule="auto"/>
        <w:jc w:val="center"/>
        <w:rPr>
          <w:rFonts w:ascii="Calibri,Bold" w:eastAsia="Times New Roman" w:hAnsi="Calibri,Bold" w:cs="Times New Roman"/>
          <w:b/>
          <w:bCs/>
          <w:kern w:val="0"/>
          <w:sz w:val="22"/>
          <w:szCs w:val="22"/>
          <w:lang w:eastAsia="fr-FR"/>
          <w14:ligatures w14:val="none"/>
        </w:rPr>
      </w:pPr>
      <w:r w:rsidRPr="005C41DE">
        <w:rPr>
          <w:rFonts w:ascii="Calibri,Bold" w:eastAsia="Times New Roman" w:hAnsi="Calibri,Bold" w:cs="Times New Roman"/>
          <w:b/>
          <w:bCs/>
          <w:kern w:val="0"/>
          <w:sz w:val="22"/>
          <w:szCs w:val="22"/>
          <w:lang w:eastAsia="fr-FR"/>
          <w14:ligatures w14:val="none"/>
        </w:rPr>
        <w:lastRenderedPageBreak/>
        <w:t>Haute École</w:t>
      </w:r>
      <w:r w:rsidRPr="005C41DE">
        <w:rPr>
          <w:rFonts w:ascii="Calibri,Bold" w:eastAsia="Times New Roman" w:hAnsi="Calibri,Bold" w:cs="Times New Roman"/>
          <w:b/>
          <w:bCs/>
          <w:kern w:val="0"/>
          <w:sz w:val="22"/>
          <w:szCs w:val="22"/>
          <w:lang w:eastAsia="fr-FR"/>
          <w14:ligatures w14:val="none"/>
        </w:rPr>
        <w:br/>
        <w:t>« ICHEC – ECAM – ISFSC »</w:t>
      </w:r>
    </w:p>
    <w:p w14:paraId="6DCD47BA" w14:textId="77777777" w:rsidR="00E80FB9" w:rsidRPr="005C41DE" w:rsidRDefault="00E80FB9" w:rsidP="005D522E">
      <w:pPr>
        <w:spacing w:before="100" w:beforeAutospacing="1" w:after="100" w:afterAutospacing="1" w:line="240" w:lineRule="auto"/>
        <w:jc w:val="center"/>
        <w:rPr>
          <w:rFonts w:ascii="Calibri,Bold" w:eastAsia="Times New Roman" w:hAnsi="Calibri,Bold" w:cs="Times New Roman"/>
          <w:b/>
          <w:bCs/>
          <w:kern w:val="0"/>
          <w:sz w:val="22"/>
          <w:szCs w:val="22"/>
          <w:lang w:eastAsia="fr-FR"/>
          <w14:ligatures w14:val="none"/>
        </w:rPr>
      </w:pPr>
    </w:p>
    <w:p w14:paraId="77458E86" w14:textId="77777777" w:rsidR="00E80FB9" w:rsidRPr="005C41DE" w:rsidRDefault="00E80FB9" w:rsidP="005D522E">
      <w:pPr>
        <w:spacing w:before="100" w:beforeAutospacing="1" w:after="100" w:afterAutospacing="1" w:line="240" w:lineRule="auto"/>
        <w:jc w:val="center"/>
        <w:rPr>
          <w:rFonts w:eastAsia="Times New Roman" w:cs="Times New Roman"/>
          <w:kern w:val="0"/>
          <w:lang w:eastAsia="fr-FR"/>
          <w14:ligatures w14:val="none"/>
        </w:rPr>
      </w:pPr>
      <w:r w:rsidRPr="005C41DE">
        <w:rPr>
          <w:rFonts w:eastAsia="Times New Roman" w:cs="Times New Roman"/>
          <w:noProof/>
          <w:kern w:val="0"/>
          <w:lang w:eastAsia="fr-FR"/>
          <w14:ligatures w14:val="none"/>
        </w:rPr>
        <w:drawing>
          <wp:inline distT="0" distB="0" distL="0" distR="0" wp14:anchorId="22E07312" wp14:editId="17AB37CF">
            <wp:extent cx="1828800" cy="771525"/>
            <wp:effectExtent l="0" t="0" r="0" b="9525"/>
            <wp:docPr id="302400795" name="Image 1" descr="Une image contenant Police, Graphique, graphis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Police, Graphique, graphisme, capture d’écran&#10;&#10;Le contenu généré par l’IA peut êtr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4279A76F" w14:textId="77777777" w:rsidR="00E80FB9" w:rsidRPr="005C41DE" w:rsidRDefault="00E80FB9" w:rsidP="005D522E">
      <w:pPr>
        <w:spacing w:before="100" w:beforeAutospacing="1" w:after="100" w:afterAutospacing="1" w:line="240" w:lineRule="auto"/>
        <w:jc w:val="center"/>
        <w:rPr>
          <w:rFonts w:ascii="Calibri" w:eastAsia="Times New Roman" w:hAnsi="Calibri" w:cs="Calibri"/>
          <w:kern w:val="0"/>
          <w:sz w:val="20"/>
          <w:szCs w:val="20"/>
          <w:lang w:eastAsia="fr-FR"/>
          <w14:ligatures w14:val="none"/>
        </w:rPr>
      </w:pPr>
      <w:r w:rsidRPr="005C41DE">
        <w:rPr>
          <w:rFonts w:ascii="Calibri" w:eastAsia="Times New Roman" w:hAnsi="Calibri" w:cs="Calibri"/>
          <w:kern w:val="0"/>
          <w:sz w:val="20"/>
          <w:szCs w:val="20"/>
          <w:lang w:eastAsia="fr-FR"/>
          <w14:ligatures w14:val="none"/>
        </w:rPr>
        <w:t>Enseignement supérieur de type long de niveau universitaire</w:t>
      </w:r>
    </w:p>
    <w:p w14:paraId="501937CC" w14:textId="77777777" w:rsidR="00E80FB9" w:rsidRPr="005C41DE" w:rsidRDefault="00E80FB9" w:rsidP="005D522E">
      <w:pPr>
        <w:spacing w:before="100" w:beforeAutospacing="1" w:after="100" w:afterAutospacing="1" w:line="240" w:lineRule="auto"/>
        <w:jc w:val="center"/>
        <w:rPr>
          <w:rFonts w:ascii="Calibri" w:eastAsia="Times New Roman" w:hAnsi="Calibri" w:cs="Calibri"/>
          <w:kern w:val="0"/>
          <w:sz w:val="20"/>
          <w:szCs w:val="20"/>
          <w:lang w:eastAsia="fr-FR"/>
          <w14:ligatures w14:val="none"/>
        </w:rPr>
      </w:pPr>
    </w:p>
    <w:p w14:paraId="727E6B37" w14:textId="77777777" w:rsidR="00E80FB9" w:rsidRPr="005C41DE" w:rsidRDefault="00E80FB9" w:rsidP="005D522E">
      <w:pPr>
        <w:spacing w:before="100" w:beforeAutospacing="1" w:after="100" w:afterAutospacing="1" w:line="240" w:lineRule="auto"/>
        <w:jc w:val="left"/>
        <w:rPr>
          <w:rFonts w:ascii="Calibri" w:eastAsia="Times New Roman" w:hAnsi="Calibri" w:cs="Calibri"/>
          <w:kern w:val="0"/>
          <w:sz w:val="20"/>
          <w:szCs w:val="20"/>
          <w:lang w:eastAsia="fr-FR"/>
          <w14:ligatures w14:val="none"/>
        </w:rPr>
      </w:pPr>
    </w:p>
    <w:p w14:paraId="1008E3AA" w14:textId="77777777" w:rsidR="001F7AD7" w:rsidRPr="005C41DE" w:rsidRDefault="001F7AD7" w:rsidP="005D522E">
      <w:pPr>
        <w:spacing w:before="100" w:beforeAutospacing="1" w:after="100" w:afterAutospacing="1" w:line="240" w:lineRule="auto"/>
        <w:jc w:val="center"/>
        <w:rPr>
          <w:rFonts w:eastAsia="Times New Roman" w:cs="Times New Roman"/>
          <w:b/>
          <w:bCs/>
          <w:kern w:val="0"/>
          <w:sz w:val="28"/>
          <w:szCs w:val="28"/>
          <w:lang w:eastAsia="fr-FR"/>
          <w14:ligatures w14:val="none"/>
        </w:rPr>
      </w:pPr>
      <w:r>
        <w:rPr>
          <w:rFonts w:ascii="Aptos" w:eastAsia="Times New Roman" w:hAnsi="Aptos" w:cs="Times New Roman"/>
          <w:b/>
          <w:bCs/>
          <w:color w:val="000000"/>
          <w:kern w:val="0"/>
          <w:sz w:val="28"/>
          <w:szCs w:val="28"/>
          <w:shd w:val="clear" w:color="auto" w:fill="FFFFFF"/>
          <w:lang w:eastAsia="fr-FR"/>
          <w14:ligatures w14:val="none"/>
        </w:rPr>
        <w:t>Étude de faisabilité de la création d’une filière de récupération et de revalorisation des cordes usagées d’instruments de musique à cordes en Belgique à travers le modèle de Responsabilité Élargie du Producteur</w:t>
      </w:r>
    </w:p>
    <w:p w14:paraId="290F5C83" w14:textId="77777777" w:rsidR="00E80FB9" w:rsidRPr="005C41DE" w:rsidRDefault="00E80FB9" w:rsidP="005D522E">
      <w:pPr>
        <w:spacing w:after="0" w:line="240" w:lineRule="auto"/>
        <w:ind w:left="5954"/>
        <w:jc w:val="left"/>
        <w:rPr>
          <w:rFonts w:ascii="Calibri" w:eastAsia="Times New Roman" w:hAnsi="Calibri" w:cs="Calibri"/>
          <w:kern w:val="0"/>
          <w:sz w:val="20"/>
          <w:szCs w:val="20"/>
          <w:lang w:eastAsia="fr-FR"/>
          <w14:ligatures w14:val="none"/>
        </w:rPr>
      </w:pPr>
    </w:p>
    <w:p w14:paraId="4D5CD1D9" w14:textId="77777777" w:rsidR="00E80FB9" w:rsidRPr="005C41DE" w:rsidRDefault="00E80FB9" w:rsidP="005D522E">
      <w:pPr>
        <w:spacing w:after="0" w:line="240" w:lineRule="auto"/>
        <w:jc w:val="left"/>
        <w:rPr>
          <w:rFonts w:ascii="Calibri" w:eastAsia="Times New Roman" w:hAnsi="Calibri" w:cs="Calibri"/>
          <w:kern w:val="0"/>
          <w:sz w:val="20"/>
          <w:szCs w:val="20"/>
          <w:lang w:eastAsia="fr-FR"/>
          <w14:ligatures w14:val="none"/>
        </w:rPr>
      </w:pPr>
    </w:p>
    <w:p w14:paraId="7CEB5DE0" w14:textId="77777777" w:rsidR="00E80FB9" w:rsidRPr="005C41DE" w:rsidRDefault="00E80FB9" w:rsidP="005D522E">
      <w:pPr>
        <w:spacing w:after="0" w:line="240" w:lineRule="auto"/>
        <w:jc w:val="left"/>
        <w:rPr>
          <w:rFonts w:ascii="Calibri" w:eastAsia="Times New Roman" w:hAnsi="Calibri" w:cs="Calibri"/>
          <w:kern w:val="0"/>
          <w:sz w:val="20"/>
          <w:szCs w:val="20"/>
          <w:lang w:eastAsia="fr-FR"/>
          <w14:ligatures w14:val="none"/>
        </w:rPr>
      </w:pPr>
    </w:p>
    <w:p w14:paraId="6C7D57BA" w14:textId="77777777" w:rsidR="00E80FB9" w:rsidRPr="005C41DE" w:rsidRDefault="00E80FB9" w:rsidP="005D522E">
      <w:pPr>
        <w:spacing w:after="0" w:line="240" w:lineRule="auto"/>
        <w:jc w:val="left"/>
        <w:rPr>
          <w:rFonts w:ascii="Calibri" w:eastAsia="Times New Roman" w:hAnsi="Calibri" w:cs="Calibri"/>
          <w:kern w:val="0"/>
          <w:sz w:val="20"/>
          <w:szCs w:val="20"/>
          <w:lang w:eastAsia="fr-FR"/>
          <w14:ligatures w14:val="none"/>
        </w:rPr>
      </w:pPr>
    </w:p>
    <w:p w14:paraId="1F9B766E" w14:textId="77777777" w:rsidR="00E80FB9" w:rsidRDefault="00E80FB9" w:rsidP="005D522E">
      <w:pPr>
        <w:spacing w:after="0" w:line="240" w:lineRule="auto"/>
        <w:jc w:val="left"/>
        <w:rPr>
          <w:rFonts w:ascii="Calibri" w:eastAsia="Times New Roman" w:hAnsi="Calibri" w:cs="Calibri"/>
          <w:kern w:val="0"/>
          <w:sz w:val="20"/>
          <w:szCs w:val="20"/>
          <w:lang w:eastAsia="fr-FR"/>
          <w14:ligatures w14:val="none"/>
        </w:rPr>
      </w:pPr>
    </w:p>
    <w:p w14:paraId="0C6D483A" w14:textId="77777777" w:rsidR="005D522E" w:rsidRPr="005C41DE" w:rsidRDefault="005D522E" w:rsidP="005D522E">
      <w:pPr>
        <w:spacing w:after="0" w:line="240" w:lineRule="auto"/>
        <w:jc w:val="left"/>
        <w:rPr>
          <w:rFonts w:ascii="Calibri" w:eastAsia="Times New Roman" w:hAnsi="Calibri" w:cs="Calibri"/>
          <w:kern w:val="0"/>
          <w:sz w:val="20"/>
          <w:szCs w:val="20"/>
          <w:lang w:eastAsia="fr-FR"/>
          <w14:ligatures w14:val="none"/>
        </w:rPr>
      </w:pPr>
    </w:p>
    <w:p w14:paraId="2A1B172E" w14:textId="77777777" w:rsidR="00E80FB9" w:rsidRPr="005C41DE" w:rsidRDefault="00E80FB9" w:rsidP="005D522E">
      <w:pPr>
        <w:spacing w:after="0" w:line="240" w:lineRule="auto"/>
        <w:ind w:left="5954"/>
        <w:jc w:val="left"/>
        <w:rPr>
          <w:rFonts w:ascii="Calibri" w:eastAsia="Times New Roman" w:hAnsi="Calibri" w:cs="Calibri"/>
          <w:kern w:val="0"/>
          <w:sz w:val="20"/>
          <w:szCs w:val="20"/>
          <w:lang w:eastAsia="fr-FR"/>
          <w14:ligatures w14:val="none"/>
        </w:rPr>
      </w:pPr>
    </w:p>
    <w:p w14:paraId="6C55028B" w14:textId="77777777" w:rsidR="00E80FB9" w:rsidRPr="005C41DE" w:rsidRDefault="00E80FB9" w:rsidP="005D522E">
      <w:pPr>
        <w:spacing w:after="0" w:line="240" w:lineRule="auto"/>
        <w:ind w:left="5954"/>
        <w:jc w:val="left"/>
        <w:rPr>
          <w:rFonts w:ascii="Arial" w:eastAsia="Times New Roman" w:hAnsi="Arial" w:cs="Arial"/>
          <w:b/>
          <w:bCs/>
          <w:kern w:val="0"/>
          <w:sz w:val="36"/>
          <w:szCs w:val="36"/>
          <w:lang w:val="fr-FR" w:eastAsia="fr-FR"/>
          <w14:ligatures w14:val="none"/>
        </w:rPr>
      </w:pPr>
      <w:r w:rsidRPr="005C41DE">
        <w:rPr>
          <w:rFonts w:ascii="Calibri" w:eastAsia="Times New Roman" w:hAnsi="Calibri" w:cs="Calibri"/>
          <w:kern w:val="0"/>
          <w:sz w:val="20"/>
          <w:szCs w:val="20"/>
          <w:lang w:eastAsia="fr-FR"/>
          <w14:ligatures w14:val="none"/>
        </w:rPr>
        <w:t xml:space="preserve">Mémoire présenté́ par : </w:t>
      </w:r>
    </w:p>
    <w:p w14:paraId="144F8F9A" w14:textId="77777777" w:rsidR="00E80FB9" w:rsidRPr="005C41DE" w:rsidRDefault="00E80FB9" w:rsidP="005D522E">
      <w:pPr>
        <w:spacing w:before="100" w:beforeAutospacing="1" w:after="100" w:afterAutospacing="1" w:line="240" w:lineRule="auto"/>
        <w:ind w:left="5954"/>
        <w:jc w:val="left"/>
        <w:rPr>
          <w:rFonts w:eastAsia="Times New Roman" w:cs="Times New Roman"/>
          <w:b/>
          <w:bCs/>
          <w:kern w:val="0"/>
          <w:lang w:eastAsia="fr-FR"/>
          <w14:ligatures w14:val="none"/>
        </w:rPr>
      </w:pPr>
      <w:r w:rsidRPr="005C41DE">
        <w:rPr>
          <w:rFonts w:ascii="Calibri,Bold" w:eastAsia="Times New Roman" w:hAnsi="Calibri,Bold" w:cs="Times New Roman"/>
          <w:b/>
          <w:bCs/>
          <w:kern w:val="0"/>
          <w:sz w:val="20"/>
          <w:szCs w:val="20"/>
          <w:lang w:eastAsia="fr-FR"/>
          <w14:ligatures w14:val="none"/>
        </w:rPr>
        <w:t>S</w:t>
      </w:r>
      <w:r>
        <w:rPr>
          <w:rFonts w:ascii="Calibri,Bold" w:eastAsia="Times New Roman" w:hAnsi="Calibri,Bold" w:cs="Times New Roman"/>
          <w:b/>
          <w:bCs/>
          <w:kern w:val="0"/>
          <w:sz w:val="20"/>
          <w:szCs w:val="20"/>
          <w:lang w:eastAsia="fr-FR"/>
          <w14:ligatures w14:val="none"/>
        </w:rPr>
        <w:t>imon</w:t>
      </w:r>
      <w:r w:rsidRPr="005C41DE">
        <w:rPr>
          <w:rFonts w:ascii="Calibri,Bold" w:eastAsia="Times New Roman" w:hAnsi="Calibri,Bold" w:cs="Times New Roman"/>
          <w:b/>
          <w:bCs/>
          <w:kern w:val="0"/>
          <w:sz w:val="20"/>
          <w:szCs w:val="20"/>
          <w:lang w:eastAsia="fr-FR"/>
          <w14:ligatures w14:val="none"/>
        </w:rPr>
        <w:t xml:space="preserve"> </w:t>
      </w:r>
      <w:r>
        <w:rPr>
          <w:rFonts w:ascii="Calibri,Bold" w:eastAsia="Times New Roman" w:hAnsi="Calibri,Bold" w:cs="Times New Roman"/>
          <w:b/>
          <w:bCs/>
          <w:kern w:val="0"/>
          <w:sz w:val="20"/>
          <w:szCs w:val="20"/>
          <w:lang w:eastAsia="fr-FR"/>
          <w14:ligatures w14:val="none"/>
        </w:rPr>
        <w:t>ASLANIAN</w:t>
      </w:r>
    </w:p>
    <w:p w14:paraId="4B44B939" w14:textId="77777777" w:rsidR="00E80FB9" w:rsidRPr="005C41DE" w:rsidRDefault="00E80FB9" w:rsidP="005D522E">
      <w:pPr>
        <w:spacing w:before="100" w:beforeAutospacing="1" w:after="100" w:afterAutospacing="1" w:line="240" w:lineRule="auto"/>
        <w:ind w:left="5954"/>
        <w:jc w:val="left"/>
        <w:rPr>
          <w:rFonts w:eastAsia="Times New Roman" w:cs="Times New Roman"/>
          <w:kern w:val="0"/>
          <w:lang w:eastAsia="fr-FR"/>
          <w14:ligatures w14:val="none"/>
        </w:rPr>
      </w:pPr>
      <w:r w:rsidRPr="005C41DE">
        <w:rPr>
          <w:rFonts w:ascii="Calibri" w:eastAsia="Times New Roman" w:hAnsi="Calibri" w:cs="Calibri"/>
          <w:kern w:val="0"/>
          <w:sz w:val="20"/>
          <w:szCs w:val="20"/>
          <w:lang w:eastAsia="fr-FR"/>
          <w14:ligatures w14:val="none"/>
        </w:rPr>
        <w:t xml:space="preserve">Pour l’obtention du diplôme de : </w:t>
      </w:r>
    </w:p>
    <w:p w14:paraId="268294FA" w14:textId="77777777" w:rsidR="00E80FB9" w:rsidRPr="005C41DE" w:rsidRDefault="00E80FB9" w:rsidP="005D522E">
      <w:pPr>
        <w:spacing w:before="100" w:beforeAutospacing="1" w:after="100" w:afterAutospacing="1" w:line="240" w:lineRule="auto"/>
        <w:ind w:left="5954"/>
        <w:jc w:val="left"/>
        <w:rPr>
          <w:rFonts w:eastAsia="Times New Roman" w:cs="Times New Roman"/>
          <w:b/>
          <w:bCs/>
          <w:kern w:val="0"/>
          <w:lang w:eastAsia="fr-FR"/>
          <w14:ligatures w14:val="none"/>
        </w:rPr>
      </w:pPr>
      <w:r w:rsidRPr="005C41DE">
        <w:rPr>
          <w:rFonts w:ascii="Calibri,Bold" w:eastAsia="Times New Roman" w:hAnsi="Calibri,Bold" w:cs="Times New Roman"/>
          <w:b/>
          <w:bCs/>
          <w:kern w:val="0"/>
          <w:sz w:val="20"/>
          <w:szCs w:val="20"/>
          <w:lang w:eastAsia="fr-FR"/>
          <w14:ligatures w14:val="none"/>
        </w:rPr>
        <w:t xml:space="preserve">Master en sciences commerciales </w:t>
      </w:r>
    </w:p>
    <w:p w14:paraId="7A9A096B" w14:textId="77777777" w:rsidR="00E80FB9" w:rsidRPr="005C41DE" w:rsidRDefault="00E80FB9" w:rsidP="005D522E">
      <w:pPr>
        <w:spacing w:before="100" w:beforeAutospacing="1" w:after="100" w:afterAutospacing="1" w:line="240" w:lineRule="auto"/>
        <w:ind w:left="5954"/>
        <w:jc w:val="left"/>
        <w:rPr>
          <w:rFonts w:ascii="Calibri" w:eastAsia="Times New Roman" w:hAnsi="Calibri" w:cs="Calibri"/>
          <w:kern w:val="0"/>
          <w:sz w:val="20"/>
          <w:szCs w:val="20"/>
          <w:lang w:eastAsia="fr-FR"/>
          <w14:ligatures w14:val="none"/>
        </w:rPr>
      </w:pPr>
      <w:r w:rsidRPr="005C41DE">
        <w:rPr>
          <w:rFonts w:ascii="Calibri" w:eastAsia="Times New Roman" w:hAnsi="Calibri" w:cs="Calibri"/>
          <w:kern w:val="0"/>
          <w:sz w:val="20"/>
          <w:szCs w:val="20"/>
          <w:lang w:eastAsia="fr-FR"/>
          <w14:ligatures w14:val="none"/>
        </w:rPr>
        <w:t xml:space="preserve">Année académique 2024-2025 </w:t>
      </w:r>
    </w:p>
    <w:p w14:paraId="02683C78" w14:textId="77777777" w:rsidR="00E80FB9" w:rsidRPr="005C41DE" w:rsidRDefault="00E80FB9" w:rsidP="005D522E">
      <w:pPr>
        <w:spacing w:before="100" w:beforeAutospacing="1" w:after="100" w:afterAutospacing="1" w:line="240" w:lineRule="auto"/>
        <w:ind w:left="5954"/>
        <w:jc w:val="left"/>
        <w:rPr>
          <w:rFonts w:eastAsia="Times New Roman" w:cs="Times New Roman"/>
          <w:kern w:val="0"/>
          <w:lang w:val="de-DE" w:eastAsia="fr-FR"/>
          <w14:ligatures w14:val="none"/>
        </w:rPr>
      </w:pPr>
      <w:proofErr w:type="spellStart"/>
      <w:r w:rsidRPr="005C41DE">
        <w:rPr>
          <w:rFonts w:ascii="Calibri" w:eastAsia="Times New Roman" w:hAnsi="Calibri" w:cs="Calibri"/>
          <w:kern w:val="0"/>
          <w:sz w:val="20"/>
          <w:szCs w:val="20"/>
          <w:lang w:val="de-DE" w:eastAsia="fr-FR"/>
          <w14:ligatures w14:val="none"/>
        </w:rPr>
        <w:t>Promoteur</w:t>
      </w:r>
      <w:proofErr w:type="spellEnd"/>
      <w:r w:rsidRPr="005C41DE">
        <w:rPr>
          <w:rFonts w:ascii="Calibri" w:eastAsia="Times New Roman" w:hAnsi="Calibri" w:cs="Calibri"/>
          <w:kern w:val="0"/>
          <w:sz w:val="20"/>
          <w:szCs w:val="20"/>
          <w:lang w:val="de-DE" w:eastAsia="fr-FR"/>
          <w14:ligatures w14:val="none"/>
        </w:rPr>
        <w:t xml:space="preserve">: </w:t>
      </w:r>
    </w:p>
    <w:p w14:paraId="73E47EF7" w14:textId="77777777" w:rsidR="00E80FB9" w:rsidRPr="005C41DE" w:rsidRDefault="00E80FB9" w:rsidP="005D522E">
      <w:pPr>
        <w:spacing w:before="100" w:beforeAutospacing="1" w:after="100" w:afterAutospacing="1" w:line="240" w:lineRule="auto"/>
        <w:ind w:left="5954"/>
        <w:jc w:val="left"/>
        <w:rPr>
          <w:rFonts w:eastAsia="Times New Roman" w:cs="Times New Roman"/>
          <w:b/>
          <w:bCs/>
          <w:kern w:val="0"/>
          <w:lang w:val="de-DE" w:eastAsia="fr-FR"/>
          <w14:ligatures w14:val="none"/>
        </w:rPr>
      </w:pPr>
      <w:r>
        <w:rPr>
          <w:rFonts w:ascii="Calibri,Bold" w:eastAsia="Times New Roman" w:hAnsi="Calibri,Bold" w:cs="Times New Roman"/>
          <w:b/>
          <w:bCs/>
          <w:kern w:val="0"/>
          <w:sz w:val="20"/>
          <w:szCs w:val="20"/>
          <w:lang w:val="de-DE" w:eastAsia="fr-FR"/>
          <w14:ligatures w14:val="none"/>
        </w:rPr>
        <w:t xml:space="preserve">Catherine Dal </w:t>
      </w:r>
      <w:proofErr w:type="spellStart"/>
      <w:r>
        <w:rPr>
          <w:rFonts w:ascii="Calibri,Bold" w:eastAsia="Times New Roman" w:hAnsi="Calibri,Bold" w:cs="Times New Roman"/>
          <w:b/>
          <w:bCs/>
          <w:kern w:val="0"/>
          <w:sz w:val="20"/>
          <w:szCs w:val="20"/>
          <w:lang w:val="de-DE" w:eastAsia="fr-FR"/>
          <w14:ligatures w14:val="none"/>
        </w:rPr>
        <w:t>Fior</w:t>
      </w:r>
      <w:proofErr w:type="spellEnd"/>
    </w:p>
    <w:p w14:paraId="1FE7AC7E" w14:textId="77777777" w:rsidR="00E80FB9" w:rsidRPr="005C41DE" w:rsidRDefault="00E80FB9"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r w:rsidRPr="005C41DE">
        <w:rPr>
          <w:rFonts w:ascii="Calibri" w:eastAsia="Times New Roman" w:hAnsi="Calibri" w:cs="Calibri"/>
          <w:kern w:val="0"/>
          <w:sz w:val="20"/>
          <w:szCs w:val="20"/>
          <w:lang w:val="de-DE" w:eastAsia="fr-FR"/>
          <w14:ligatures w14:val="none"/>
        </w:rPr>
        <w:tab/>
      </w:r>
    </w:p>
    <w:p w14:paraId="15D11167" w14:textId="77777777" w:rsidR="00E80FB9" w:rsidRPr="005C41DE" w:rsidRDefault="00E80FB9"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p>
    <w:p w14:paraId="109555AB" w14:textId="77777777" w:rsidR="00E80FB9" w:rsidRPr="005C41DE" w:rsidRDefault="00E80FB9"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p>
    <w:p w14:paraId="4C042BE8" w14:textId="0A95C7B3" w:rsidR="00E80FB9" w:rsidRPr="005C41DE" w:rsidRDefault="00E80FB9" w:rsidP="005D522E">
      <w:pPr>
        <w:tabs>
          <w:tab w:val="left" w:pos="2424"/>
          <w:tab w:val="center" w:pos="4533"/>
        </w:tabs>
        <w:spacing w:before="100" w:beforeAutospacing="1" w:after="100" w:afterAutospacing="1" w:line="240" w:lineRule="auto"/>
        <w:jc w:val="left"/>
        <w:rPr>
          <w:rFonts w:ascii="Calibri" w:eastAsia="Times New Roman" w:hAnsi="Calibri" w:cs="Calibri"/>
          <w:kern w:val="0"/>
          <w:sz w:val="20"/>
          <w:szCs w:val="20"/>
          <w:lang w:val="de-DE" w:eastAsia="fr-FR"/>
          <w14:ligatures w14:val="none"/>
        </w:rPr>
      </w:pPr>
    </w:p>
    <w:p w14:paraId="57153241" w14:textId="77777777" w:rsidR="00E80FB9" w:rsidRPr="005C41DE" w:rsidRDefault="00E80FB9" w:rsidP="005D522E">
      <w:pPr>
        <w:tabs>
          <w:tab w:val="left" w:pos="2424"/>
          <w:tab w:val="center" w:pos="4533"/>
        </w:tabs>
        <w:spacing w:before="100" w:beforeAutospacing="1" w:after="100" w:afterAutospacing="1" w:line="240" w:lineRule="auto"/>
        <w:jc w:val="center"/>
        <w:rPr>
          <w:rFonts w:eastAsia="Times New Roman" w:cs="Times New Roman"/>
          <w:kern w:val="0"/>
          <w:lang w:val="de-DE" w:eastAsia="fr-FR"/>
          <w14:ligatures w14:val="none"/>
        </w:rPr>
      </w:pPr>
      <w:r w:rsidRPr="005C41DE">
        <w:rPr>
          <w:rFonts w:ascii="Calibri" w:eastAsia="Times New Roman" w:hAnsi="Calibri" w:cs="Calibri"/>
          <w:kern w:val="0"/>
          <w:sz w:val="20"/>
          <w:szCs w:val="20"/>
          <w:lang w:val="de-DE" w:eastAsia="fr-FR"/>
          <w14:ligatures w14:val="none"/>
        </w:rPr>
        <w:t>Boulevard Brand Whitlock 6 - 1150 Bruxelles</w:t>
      </w:r>
    </w:p>
    <w:p w14:paraId="584B7861" w14:textId="77777777" w:rsidR="009503EC" w:rsidRPr="00CB043B" w:rsidRDefault="25DA7987" w:rsidP="25DA7987">
      <w:pPr>
        <w:spacing w:line="360" w:lineRule="auto"/>
        <w:jc w:val="left"/>
        <w:rPr>
          <w:b/>
          <w:bCs/>
          <w:i/>
          <w:iCs/>
          <w:sz w:val="28"/>
          <w:szCs w:val="28"/>
        </w:rPr>
      </w:pPr>
      <w:r w:rsidRPr="00CB043B">
        <w:rPr>
          <w:b/>
          <w:bCs/>
          <w:i/>
          <w:iCs/>
          <w:sz w:val="28"/>
          <w:szCs w:val="28"/>
        </w:rPr>
        <w:lastRenderedPageBreak/>
        <w:t>Remerciements</w:t>
      </w:r>
    </w:p>
    <w:p w14:paraId="0D027679" w14:textId="77777777" w:rsidR="00CF2EF3" w:rsidRPr="003C75F6" w:rsidRDefault="00CF2EF3" w:rsidP="00FD44EF">
      <w:pPr>
        <w:spacing w:line="360" w:lineRule="auto"/>
        <w:jc w:val="left"/>
        <w:rPr>
          <w:i/>
          <w:iCs/>
        </w:rPr>
      </w:pPr>
    </w:p>
    <w:p w14:paraId="581E9666" w14:textId="7F3C3A1A" w:rsidR="00777566" w:rsidRDefault="00BE6246" w:rsidP="000E438C">
      <w:pPr>
        <w:spacing w:line="360" w:lineRule="auto"/>
        <w:rPr>
          <w:i/>
          <w:iCs/>
        </w:rPr>
      </w:pPr>
      <w:r w:rsidRPr="00BE6246">
        <w:rPr>
          <w:i/>
          <w:iCs/>
        </w:rPr>
        <w:t xml:space="preserve">Je </w:t>
      </w:r>
      <w:r w:rsidR="000A782D">
        <w:rPr>
          <w:i/>
          <w:iCs/>
        </w:rPr>
        <w:t xml:space="preserve">souhaite </w:t>
      </w:r>
      <w:r w:rsidR="17FF44F4" w:rsidRPr="0AD2FCE3">
        <w:rPr>
          <w:i/>
          <w:iCs/>
        </w:rPr>
        <w:t>exprimer ma</w:t>
      </w:r>
      <w:r w:rsidR="17FF44F4" w:rsidRPr="57A1E5AE">
        <w:rPr>
          <w:i/>
          <w:iCs/>
        </w:rPr>
        <w:t xml:space="preserve"> profonde </w:t>
      </w:r>
      <w:r w:rsidR="17FF44F4" w:rsidRPr="4E6EBA07">
        <w:rPr>
          <w:i/>
          <w:iCs/>
        </w:rPr>
        <w:t xml:space="preserve">gratitude </w:t>
      </w:r>
      <w:r w:rsidR="17FF44F4" w:rsidRPr="0114CCDE">
        <w:rPr>
          <w:i/>
          <w:iCs/>
        </w:rPr>
        <w:t xml:space="preserve">à </w:t>
      </w:r>
      <w:r w:rsidRPr="0114CCDE">
        <w:rPr>
          <w:i/>
          <w:iCs/>
        </w:rPr>
        <w:t>toutes</w:t>
      </w:r>
      <w:r>
        <w:rPr>
          <w:i/>
          <w:iCs/>
        </w:rPr>
        <w:t xml:space="preserve"> les personnes </w:t>
      </w:r>
      <w:r w:rsidR="61E99E62" w:rsidRPr="4E6EBA07">
        <w:rPr>
          <w:i/>
          <w:iCs/>
        </w:rPr>
        <w:t xml:space="preserve">qui </w:t>
      </w:r>
      <w:r w:rsidRPr="4E6EBA07">
        <w:rPr>
          <w:i/>
          <w:iCs/>
        </w:rPr>
        <w:t>m’</w:t>
      </w:r>
      <w:r w:rsidR="5C2B285C" w:rsidRPr="4E6EBA07">
        <w:rPr>
          <w:i/>
          <w:iCs/>
        </w:rPr>
        <w:t xml:space="preserve">ont </w:t>
      </w:r>
      <w:r>
        <w:rPr>
          <w:i/>
          <w:iCs/>
        </w:rPr>
        <w:t>souten</w:t>
      </w:r>
      <w:r w:rsidR="00BC7C00">
        <w:rPr>
          <w:i/>
          <w:iCs/>
        </w:rPr>
        <w:t>u lors de la ré</w:t>
      </w:r>
      <w:r w:rsidR="00574D9B">
        <w:rPr>
          <w:i/>
          <w:iCs/>
        </w:rPr>
        <w:t>daction de ce mémoire, sans q</w:t>
      </w:r>
      <w:r w:rsidR="00777566">
        <w:rPr>
          <w:i/>
          <w:iCs/>
        </w:rPr>
        <w:t>ui ce travail n’aurait probablement pas pu voir le jour.</w:t>
      </w:r>
      <w:r w:rsidR="003E7A9C">
        <w:rPr>
          <w:i/>
          <w:iCs/>
        </w:rPr>
        <w:t xml:space="preserve"> </w:t>
      </w:r>
    </w:p>
    <w:p w14:paraId="5A1CD0A0" w14:textId="35E9DE70" w:rsidR="0006200A" w:rsidRDefault="00777566" w:rsidP="000E438C">
      <w:pPr>
        <w:spacing w:line="360" w:lineRule="auto"/>
        <w:rPr>
          <w:i/>
          <w:iCs/>
        </w:rPr>
      </w:pPr>
      <w:r w:rsidRPr="33C2476A">
        <w:rPr>
          <w:i/>
          <w:iCs/>
        </w:rPr>
        <w:t>J’aimerai</w:t>
      </w:r>
      <w:r w:rsidR="61AB7F44" w:rsidRPr="33C2476A">
        <w:rPr>
          <w:i/>
          <w:iCs/>
        </w:rPr>
        <w:t>s</w:t>
      </w:r>
      <w:r>
        <w:rPr>
          <w:i/>
          <w:iCs/>
        </w:rPr>
        <w:t xml:space="preserve"> </w:t>
      </w:r>
      <w:r w:rsidR="00A14F2D">
        <w:rPr>
          <w:i/>
          <w:iCs/>
        </w:rPr>
        <w:t xml:space="preserve">également </w:t>
      </w:r>
      <w:r>
        <w:rPr>
          <w:i/>
          <w:iCs/>
        </w:rPr>
        <w:t>remercier l</w:t>
      </w:r>
      <w:r w:rsidR="002532EE">
        <w:rPr>
          <w:i/>
          <w:iCs/>
        </w:rPr>
        <w:t>a</w:t>
      </w:r>
      <w:r>
        <w:rPr>
          <w:i/>
          <w:iCs/>
        </w:rPr>
        <w:t xml:space="preserve"> </w:t>
      </w:r>
      <w:r w:rsidR="000D1036">
        <w:rPr>
          <w:i/>
          <w:iCs/>
        </w:rPr>
        <w:t>p</w:t>
      </w:r>
      <w:r>
        <w:rPr>
          <w:i/>
          <w:iCs/>
        </w:rPr>
        <w:t>rofesseur</w:t>
      </w:r>
      <w:r w:rsidR="00014ABB">
        <w:rPr>
          <w:i/>
          <w:iCs/>
        </w:rPr>
        <w:t>e</w:t>
      </w:r>
      <w:r w:rsidR="004B3EBB">
        <w:rPr>
          <w:i/>
          <w:iCs/>
        </w:rPr>
        <w:t xml:space="preserve"> Catherine</w:t>
      </w:r>
      <w:r>
        <w:rPr>
          <w:i/>
          <w:iCs/>
        </w:rPr>
        <w:t xml:space="preserve"> Dal </w:t>
      </w:r>
      <w:proofErr w:type="spellStart"/>
      <w:r>
        <w:rPr>
          <w:i/>
          <w:iCs/>
        </w:rPr>
        <w:t>Fior</w:t>
      </w:r>
      <w:proofErr w:type="spellEnd"/>
      <w:r w:rsidR="0006200A">
        <w:rPr>
          <w:i/>
          <w:iCs/>
        </w:rPr>
        <w:t xml:space="preserve"> pour sa compréhension</w:t>
      </w:r>
      <w:r w:rsidR="004B3EBB">
        <w:rPr>
          <w:i/>
          <w:iCs/>
        </w:rPr>
        <w:t>,</w:t>
      </w:r>
      <w:r w:rsidR="00985488">
        <w:rPr>
          <w:i/>
          <w:iCs/>
        </w:rPr>
        <w:t xml:space="preserve"> sa bienveillance,</w:t>
      </w:r>
      <w:r w:rsidR="00A14F2D">
        <w:rPr>
          <w:i/>
          <w:iCs/>
        </w:rPr>
        <w:t xml:space="preserve"> sa patience</w:t>
      </w:r>
      <w:r w:rsidR="004B3EBB">
        <w:rPr>
          <w:i/>
          <w:iCs/>
        </w:rPr>
        <w:t xml:space="preserve"> et s</w:t>
      </w:r>
      <w:r w:rsidR="00442E7D">
        <w:rPr>
          <w:i/>
          <w:iCs/>
        </w:rPr>
        <w:t>es conseils éclairés</w:t>
      </w:r>
      <w:r w:rsidR="00D01AA7">
        <w:rPr>
          <w:i/>
          <w:iCs/>
        </w:rPr>
        <w:t xml:space="preserve"> qui ont constitué le fondement de ce travail.</w:t>
      </w:r>
    </w:p>
    <w:p w14:paraId="3461CC4D" w14:textId="77777777" w:rsidR="00D20612" w:rsidRDefault="00D20612" w:rsidP="000E438C">
      <w:pPr>
        <w:spacing w:line="360" w:lineRule="auto"/>
        <w:rPr>
          <w:i/>
          <w:iCs/>
        </w:rPr>
      </w:pPr>
      <w:r>
        <w:rPr>
          <w:i/>
          <w:iCs/>
        </w:rPr>
        <w:t>Ensuite</w:t>
      </w:r>
      <w:r w:rsidR="0A40D966" w:rsidRPr="4D72D938">
        <w:rPr>
          <w:i/>
          <w:iCs/>
        </w:rPr>
        <w:t>,</w:t>
      </w:r>
      <w:r w:rsidR="00A14F2D">
        <w:rPr>
          <w:i/>
          <w:iCs/>
        </w:rPr>
        <w:t xml:space="preserve"> je </w:t>
      </w:r>
      <w:r w:rsidR="1DBA5B57" w:rsidRPr="5951B77A">
        <w:rPr>
          <w:i/>
          <w:iCs/>
        </w:rPr>
        <w:t xml:space="preserve">tiens </w:t>
      </w:r>
      <w:r w:rsidR="1DBA5B57" w:rsidRPr="7BA15A02">
        <w:rPr>
          <w:i/>
          <w:iCs/>
        </w:rPr>
        <w:t xml:space="preserve">à </w:t>
      </w:r>
      <w:r w:rsidR="1DBA5B57" w:rsidRPr="28C53178">
        <w:rPr>
          <w:i/>
          <w:iCs/>
        </w:rPr>
        <w:t xml:space="preserve">témoigner </w:t>
      </w:r>
      <w:r w:rsidR="5FEAC1F2" w:rsidRPr="28C53178">
        <w:rPr>
          <w:i/>
          <w:iCs/>
        </w:rPr>
        <w:t xml:space="preserve">ma </w:t>
      </w:r>
      <w:r w:rsidR="5FEAC1F2" w:rsidRPr="109719D6">
        <w:rPr>
          <w:i/>
          <w:iCs/>
        </w:rPr>
        <w:t xml:space="preserve">reconnaissance </w:t>
      </w:r>
      <w:r w:rsidR="5FEAC1F2" w:rsidRPr="490E5DE5">
        <w:rPr>
          <w:i/>
          <w:iCs/>
        </w:rPr>
        <w:t xml:space="preserve">à </w:t>
      </w:r>
      <w:r w:rsidR="00A14F2D" w:rsidRPr="64DC45DD">
        <w:rPr>
          <w:i/>
          <w:iCs/>
        </w:rPr>
        <w:t>m</w:t>
      </w:r>
      <w:r w:rsidR="77E2154B" w:rsidRPr="64DC45DD">
        <w:rPr>
          <w:i/>
          <w:iCs/>
        </w:rPr>
        <w:t xml:space="preserve">a </w:t>
      </w:r>
      <w:r w:rsidR="77E2154B" w:rsidRPr="092D28B6">
        <w:rPr>
          <w:i/>
          <w:iCs/>
        </w:rPr>
        <w:t>famille</w:t>
      </w:r>
      <w:r w:rsidR="29C11319" w:rsidRPr="5B1DA862">
        <w:rPr>
          <w:i/>
          <w:iCs/>
        </w:rPr>
        <w:t xml:space="preserve">, </w:t>
      </w:r>
      <w:r w:rsidR="283A7D75" w:rsidRPr="35833C60">
        <w:rPr>
          <w:i/>
          <w:iCs/>
        </w:rPr>
        <w:t xml:space="preserve">à </w:t>
      </w:r>
      <w:r w:rsidR="29C11319" w:rsidRPr="5B1DA862">
        <w:rPr>
          <w:i/>
          <w:iCs/>
        </w:rPr>
        <w:t>mes proches</w:t>
      </w:r>
      <w:r w:rsidR="77E2154B" w:rsidRPr="092D28B6">
        <w:rPr>
          <w:i/>
          <w:iCs/>
        </w:rPr>
        <w:t xml:space="preserve"> </w:t>
      </w:r>
      <w:r w:rsidR="00A14F2D" w:rsidRPr="092D28B6">
        <w:rPr>
          <w:i/>
          <w:iCs/>
        </w:rPr>
        <w:t>et</w:t>
      </w:r>
      <w:r w:rsidR="00A14F2D">
        <w:rPr>
          <w:i/>
          <w:iCs/>
        </w:rPr>
        <w:t xml:space="preserve"> </w:t>
      </w:r>
      <w:r w:rsidR="00442E7D">
        <w:rPr>
          <w:i/>
          <w:iCs/>
        </w:rPr>
        <w:t xml:space="preserve">plus </w:t>
      </w:r>
      <w:r w:rsidR="00A14F2D">
        <w:rPr>
          <w:i/>
          <w:iCs/>
        </w:rPr>
        <w:t>particulièrement</w:t>
      </w:r>
      <w:r w:rsidR="0066443D">
        <w:rPr>
          <w:i/>
          <w:iCs/>
        </w:rPr>
        <w:t xml:space="preserve"> à Mademoiselle Lisa Servais qui a été un véritable soutien</w:t>
      </w:r>
      <w:r w:rsidR="007E31B3">
        <w:rPr>
          <w:i/>
          <w:iCs/>
        </w:rPr>
        <w:t xml:space="preserve"> </w:t>
      </w:r>
      <w:r w:rsidR="00FD2C2B">
        <w:rPr>
          <w:i/>
          <w:iCs/>
        </w:rPr>
        <w:t>lors des moments décisifs.</w:t>
      </w:r>
    </w:p>
    <w:p w14:paraId="3D342FC5" w14:textId="5645CD5E" w:rsidR="00A14F2D" w:rsidRDefault="00D20612" w:rsidP="000E438C">
      <w:pPr>
        <w:spacing w:line="360" w:lineRule="auto"/>
        <w:rPr>
          <w:i/>
          <w:iCs/>
        </w:rPr>
      </w:pPr>
      <w:r>
        <w:rPr>
          <w:i/>
          <w:iCs/>
        </w:rPr>
        <w:t>Enfin</w:t>
      </w:r>
      <w:r w:rsidR="004C201A">
        <w:rPr>
          <w:i/>
          <w:iCs/>
        </w:rPr>
        <w:t xml:space="preserve"> je tiens à</w:t>
      </w:r>
      <w:r w:rsidR="000C128E">
        <w:rPr>
          <w:i/>
          <w:iCs/>
        </w:rPr>
        <w:t xml:space="preserve"> exprimer toute ma </w:t>
      </w:r>
      <w:r w:rsidR="00873700">
        <w:rPr>
          <w:i/>
          <w:iCs/>
        </w:rPr>
        <w:t xml:space="preserve">gratitude </w:t>
      </w:r>
      <w:r w:rsidR="1C0BA592" w:rsidRPr="4367BAEE">
        <w:rPr>
          <w:i/>
          <w:iCs/>
        </w:rPr>
        <w:t xml:space="preserve">à </w:t>
      </w:r>
      <w:r w:rsidR="00A14F2D" w:rsidRPr="4367BAEE">
        <w:rPr>
          <w:i/>
          <w:iCs/>
        </w:rPr>
        <w:t>ma</w:t>
      </w:r>
      <w:r w:rsidR="00A14F2D">
        <w:rPr>
          <w:i/>
          <w:iCs/>
        </w:rPr>
        <w:t xml:space="preserve"> maman </w:t>
      </w:r>
      <w:r w:rsidR="2F350D23" w:rsidRPr="4CCAEEFA">
        <w:rPr>
          <w:i/>
          <w:iCs/>
        </w:rPr>
        <w:t>dont l</w:t>
      </w:r>
      <w:r w:rsidR="1DA30D4C" w:rsidRPr="4CCAEEFA">
        <w:rPr>
          <w:i/>
          <w:iCs/>
        </w:rPr>
        <w:t>a</w:t>
      </w:r>
      <w:r w:rsidR="1DA30D4C" w:rsidRPr="282E9ABA">
        <w:rPr>
          <w:i/>
          <w:iCs/>
        </w:rPr>
        <w:t xml:space="preserve"> présence, </w:t>
      </w:r>
      <w:r w:rsidR="627C28EC" w:rsidRPr="0A87B6D1">
        <w:rPr>
          <w:i/>
          <w:iCs/>
        </w:rPr>
        <w:t xml:space="preserve">le </w:t>
      </w:r>
      <w:r w:rsidR="1DA30D4C" w:rsidRPr="0A87B6D1">
        <w:rPr>
          <w:i/>
          <w:iCs/>
        </w:rPr>
        <w:t>soutien</w:t>
      </w:r>
      <w:r w:rsidR="1DA30D4C" w:rsidRPr="282E9ABA">
        <w:rPr>
          <w:i/>
          <w:iCs/>
        </w:rPr>
        <w:t xml:space="preserve"> </w:t>
      </w:r>
      <w:r w:rsidR="1DA30D4C" w:rsidRPr="0DFAB408">
        <w:rPr>
          <w:i/>
          <w:iCs/>
        </w:rPr>
        <w:t xml:space="preserve">indéfectible et </w:t>
      </w:r>
      <w:r w:rsidR="7E6036B9" w:rsidRPr="0A87B6D1">
        <w:rPr>
          <w:i/>
          <w:iCs/>
        </w:rPr>
        <w:t>la</w:t>
      </w:r>
      <w:r w:rsidR="1DA30D4C" w:rsidRPr="0DFAB408">
        <w:rPr>
          <w:i/>
          <w:iCs/>
        </w:rPr>
        <w:t xml:space="preserve"> patience sans faille</w:t>
      </w:r>
      <w:r w:rsidR="0C48356C" w:rsidRPr="58DEAC90">
        <w:rPr>
          <w:i/>
          <w:iCs/>
        </w:rPr>
        <w:t xml:space="preserve"> ont été déterminants</w:t>
      </w:r>
      <w:r w:rsidR="00D01AA7">
        <w:rPr>
          <w:i/>
          <w:iCs/>
        </w:rPr>
        <w:t xml:space="preserve"> tout au long de mes études.</w:t>
      </w:r>
    </w:p>
    <w:p w14:paraId="26D9F7F8" w14:textId="77777777" w:rsidR="0006200A" w:rsidRDefault="0006200A" w:rsidP="00FD44EF">
      <w:pPr>
        <w:spacing w:line="360" w:lineRule="auto"/>
        <w:jc w:val="left"/>
        <w:rPr>
          <w:i/>
          <w:iCs/>
        </w:rPr>
      </w:pPr>
    </w:p>
    <w:p w14:paraId="60A62684" w14:textId="1E7C6FCE" w:rsidR="003B4C10" w:rsidRPr="00BE6246" w:rsidRDefault="00777566" w:rsidP="00FD44EF">
      <w:pPr>
        <w:spacing w:line="360" w:lineRule="auto"/>
        <w:jc w:val="left"/>
        <w:rPr>
          <w:i/>
          <w:iCs/>
        </w:rPr>
      </w:pPr>
      <w:r>
        <w:rPr>
          <w:i/>
          <w:iCs/>
        </w:rPr>
        <w:t xml:space="preserve"> </w:t>
      </w:r>
      <w:r w:rsidR="003B4C10" w:rsidRPr="00BE6246">
        <w:rPr>
          <w:i/>
          <w:iCs/>
        </w:rPr>
        <w:br w:type="page"/>
      </w:r>
    </w:p>
    <w:p w14:paraId="1133D086" w14:textId="77777777" w:rsidR="003A574F" w:rsidRDefault="003A574F" w:rsidP="00FD44EF">
      <w:pPr>
        <w:pBdr>
          <w:top w:val="single" w:sz="4" w:space="1" w:color="auto"/>
          <w:left w:val="single" w:sz="4" w:space="4" w:color="auto"/>
          <w:bottom w:val="single" w:sz="4" w:space="1" w:color="auto"/>
          <w:right w:val="single" w:sz="4" w:space="4" w:color="auto"/>
        </w:pBdr>
        <w:spacing w:line="360" w:lineRule="auto"/>
        <w:rPr>
          <w:b/>
          <w:bCs/>
          <w:color w:val="002060"/>
          <w:sz w:val="32"/>
          <w:szCs w:val="32"/>
        </w:rPr>
      </w:pPr>
    </w:p>
    <w:p w14:paraId="0BD35144" w14:textId="77777777" w:rsidR="003A574F" w:rsidRDefault="003A574F" w:rsidP="00FD44EF">
      <w:pPr>
        <w:pBdr>
          <w:top w:val="single" w:sz="4" w:space="1" w:color="auto"/>
          <w:left w:val="single" w:sz="4" w:space="4" w:color="auto"/>
          <w:bottom w:val="single" w:sz="4" w:space="1" w:color="auto"/>
          <w:right w:val="single" w:sz="4" w:space="4" w:color="auto"/>
        </w:pBdr>
        <w:spacing w:line="360" w:lineRule="auto"/>
        <w:jc w:val="center"/>
        <w:rPr>
          <w:color w:val="002060"/>
          <w:sz w:val="32"/>
          <w:szCs w:val="32"/>
        </w:rPr>
      </w:pPr>
      <w:r w:rsidRPr="00FD68C8">
        <w:rPr>
          <w:b/>
          <w:bCs/>
          <w:color w:val="002060"/>
          <w:sz w:val="32"/>
          <w:szCs w:val="32"/>
        </w:rPr>
        <w:t xml:space="preserve">Engagement Anti-Plagiat </w:t>
      </w:r>
      <w:r>
        <w:rPr>
          <w:b/>
          <w:bCs/>
          <w:color w:val="002060"/>
          <w:sz w:val="32"/>
          <w:szCs w:val="32"/>
        </w:rPr>
        <w:t>du Mémoire</w:t>
      </w:r>
      <w:r w:rsidRPr="00FD68C8">
        <w:rPr>
          <w:color w:val="002060"/>
          <w:sz w:val="32"/>
          <w:szCs w:val="32"/>
        </w:rPr>
        <w:t> </w:t>
      </w:r>
    </w:p>
    <w:p w14:paraId="44E1541A" w14:textId="77777777" w:rsidR="003A574F" w:rsidRPr="00B81AF9" w:rsidRDefault="003A574F" w:rsidP="00FD44EF">
      <w:pPr>
        <w:pBdr>
          <w:top w:val="single" w:sz="4" w:space="1" w:color="auto"/>
          <w:left w:val="single" w:sz="4" w:space="4" w:color="auto"/>
          <w:bottom w:val="single" w:sz="4" w:space="1" w:color="auto"/>
          <w:right w:val="single" w:sz="4" w:space="4" w:color="auto"/>
        </w:pBdr>
        <w:spacing w:line="360" w:lineRule="auto"/>
        <w:rPr>
          <w:color w:val="002060"/>
          <w:sz w:val="32"/>
          <w:szCs w:val="32"/>
        </w:rPr>
      </w:pPr>
    </w:p>
    <w:p w14:paraId="13643E58" w14:textId="77777777" w:rsidR="003A574F" w:rsidRDefault="003A574F" w:rsidP="00FD44EF">
      <w:pPr>
        <w:pStyle w:val="NormalWeb"/>
        <w:spacing w:line="360" w:lineRule="auto"/>
        <w:jc w:val="both"/>
        <w:rPr>
          <w:b/>
          <w:bCs/>
          <w:color w:val="0070C0"/>
          <w:sz w:val="28"/>
          <w:szCs w:val="28"/>
        </w:rPr>
      </w:pPr>
    </w:p>
    <w:p w14:paraId="07B861BB" w14:textId="77777777" w:rsidR="003A574F" w:rsidRPr="003F1992" w:rsidRDefault="003A574F" w:rsidP="00FD44EF">
      <w:pPr>
        <w:pStyle w:val="NormalWeb"/>
        <w:spacing w:line="360" w:lineRule="auto"/>
        <w:jc w:val="both"/>
        <w:rPr>
          <w:b/>
          <w:bCs/>
          <w:color w:val="002060"/>
          <w:sz w:val="28"/>
          <w:szCs w:val="28"/>
        </w:rPr>
      </w:pPr>
      <w:r w:rsidRPr="003F1992">
        <w:rPr>
          <w:b/>
          <w:bCs/>
          <w:color w:val="002060"/>
          <w:sz w:val="28"/>
          <w:szCs w:val="28"/>
        </w:rPr>
        <w:t xml:space="preserve">« Je soussigné, </w:t>
      </w:r>
      <w:r>
        <w:rPr>
          <w:b/>
          <w:bCs/>
          <w:color w:val="002060"/>
          <w:sz w:val="28"/>
          <w:szCs w:val="28"/>
        </w:rPr>
        <w:t>ASLANIAN</w:t>
      </w:r>
      <w:r w:rsidRPr="003F1992">
        <w:rPr>
          <w:b/>
          <w:bCs/>
          <w:color w:val="002060"/>
          <w:sz w:val="28"/>
          <w:szCs w:val="28"/>
        </w:rPr>
        <w:t xml:space="preserve">, </w:t>
      </w:r>
      <w:r>
        <w:rPr>
          <w:b/>
          <w:bCs/>
          <w:color w:val="002060"/>
          <w:sz w:val="28"/>
          <w:szCs w:val="28"/>
        </w:rPr>
        <w:t>Simon</w:t>
      </w:r>
      <w:r w:rsidRPr="003F1992">
        <w:rPr>
          <w:b/>
          <w:bCs/>
          <w:color w:val="002060"/>
          <w:sz w:val="28"/>
          <w:szCs w:val="28"/>
        </w:rPr>
        <w:t xml:space="preserve">, </w:t>
      </w:r>
      <w:r>
        <w:rPr>
          <w:b/>
          <w:bCs/>
          <w:color w:val="002060"/>
          <w:sz w:val="28"/>
          <w:szCs w:val="28"/>
        </w:rPr>
        <w:t>en année terminale Master 1</w:t>
      </w:r>
      <w:r w:rsidRPr="003F1992">
        <w:rPr>
          <w:b/>
          <w:bCs/>
          <w:color w:val="002060"/>
          <w:sz w:val="28"/>
          <w:szCs w:val="28"/>
        </w:rPr>
        <w:t xml:space="preserve">, déclare par la présente que le Mémoire ci-joint est exempt de tout plagiat et respecte en tous points le règlement des études en matière d’emprunts, de citations et d’exploitation de sources diverses signé lors de mon inscription à l’ICHEC, ainsi que les instructions et consignes concernant le référencement dans le texte respectant la norme APA, la bibliographie respectant la norme APA, etc. mises à ma disposition sur Moodle. </w:t>
      </w:r>
    </w:p>
    <w:p w14:paraId="4789F968" w14:textId="77777777" w:rsidR="003A574F" w:rsidRPr="003F1992" w:rsidRDefault="003A574F" w:rsidP="00FD44EF">
      <w:pPr>
        <w:pStyle w:val="NormalWeb"/>
        <w:spacing w:line="360" w:lineRule="auto"/>
        <w:jc w:val="both"/>
        <w:rPr>
          <w:b/>
          <w:bCs/>
          <w:color w:val="002060"/>
          <w:sz w:val="28"/>
          <w:szCs w:val="28"/>
        </w:rPr>
      </w:pPr>
      <w:r w:rsidRPr="003F1992">
        <w:rPr>
          <w:b/>
          <w:bCs/>
          <w:color w:val="002060"/>
          <w:sz w:val="28"/>
          <w:szCs w:val="28"/>
        </w:rPr>
        <w:t xml:space="preserve">Sur l’honneur, je certifie avoir pris connaissance des documents précités et je confirme que le Mémoire présenté est original et exempt de tout emprunt à un tiers non-cité correctement. » </w:t>
      </w:r>
    </w:p>
    <w:p w14:paraId="1331E6A5" w14:textId="77777777" w:rsidR="003A574F" w:rsidRPr="003F1992" w:rsidRDefault="003A574F" w:rsidP="00FD44EF">
      <w:pPr>
        <w:pStyle w:val="NormalWeb"/>
        <w:spacing w:line="360" w:lineRule="auto"/>
        <w:jc w:val="both"/>
        <w:rPr>
          <w:b/>
          <w:bCs/>
          <w:color w:val="002060"/>
          <w:sz w:val="28"/>
          <w:szCs w:val="28"/>
        </w:rPr>
      </w:pPr>
      <w:r w:rsidRPr="003F1992">
        <w:rPr>
          <w:b/>
          <w:bCs/>
          <w:color w:val="002060"/>
          <w:sz w:val="28"/>
          <w:szCs w:val="28"/>
        </w:rPr>
        <w:t>Dans le cadre de ce dépôt en ligne, la signature consiste en l’introduction du mémoire via la plateforme ICHEC-</w:t>
      </w:r>
      <w:proofErr w:type="spellStart"/>
      <w:r w:rsidRPr="003F1992">
        <w:rPr>
          <w:b/>
          <w:bCs/>
          <w:color w:val="002060"/>
          <w:sz w:val="28"/>
          <w:szCs w:val="28"/>
        </w:rPr>
        <w:t>Student</w:t>
      </w:r>
      <w:proofErr w:type="spellEnd"/>
      <w:r w:rsidRPr="003F1992">
        <w:rPr>
          <w:b/>
          <w:bCs/>
          <w:color w:val="002060"/>
          <w:sz w:val="28"/>
          <w:szCs w:val="28"/>
        </w:rPr>
        <w:t xml:space="preserve">. </w:t>
      </w:r>
    </w:p>
    <w:p w14:paraId="3B3EA202" w14:textId="2FD3D160" w:rsidR="003B4C10" w:rsidRPr="00BE6246" w:rsidRDefault="003B4C10" w:rsidP="00FD44EF">
      <w:pPr>
        <w:spacing w:line="360" w:lineRule="auto"/>
        <w:jc w:val="left"/>
        <w:rPr>
          <w:i/>
          <w:iCs/>
        </w:rPr>
      </w:pPr>
      <w:r w:rsidRPr="00BE6246">
        <w:rPr>
          <w:i/>
          <w:iCs/>
        </w:rPr>
        <w:br w:type="page"/>
      </w:r>
      <w:r w:rsidR="00023594">
        <w:rPr>
          <w:i/>
          <w:iCs/>
          <w:noProof/>
        </w:rPr>
        <w:lastRenderedPageBreak/>
        <w:drawing>
          <wp:inline distT="0" distB="0" distL="0" distR="0" wp14:anchorId="6C142451" wp14:editId="6A0A32D1">
            <wp:extent cx="6562319" cy="9286791"/>
            <wp:effectExtent l="0" t="0" r="0" b="0"/>
            <wp:docPr id="3903796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79605" name="Image 390379605"/>
                    <pic:cNvPicPr/>
                  </pic:nvPicPr>
                  <pic:blipFill>
                    <a:blip r:embed="rId12"/>
                    <a:stretch>
                      <a:fillRect/>
                    </a:stretch>
                  </pic:blipFill>
                  <pic:spPr>
                    <a:xfrm>
                      <a:off x="0" y="0"/>
                      <a:ext cx="6569856" cy="9297458"/>
                    </a:xfrm>
                    <a:prstGeom prst="rect">
                      <a:avLst/>
                    </a:prstGeom>
                  </pic:spPr>
                </pic:pic>
              </a:graphicData>
            </a:graphic>
          </wp:inline>
        </w:drawing>
      </w:r>
      <w:r w:rsidRPr="00BE6246">
        <w:rPr>
          <w:i/>
          <w:iCs/>
        </w:rPr>
        <w:br w:type="page"/>
      </w:r>
    </w:p>
    <w:p w14:paraId="33F07F35" w14:textId="77777777" w:rsidR="003B4C10" w:rsidRPr="00BE6246" w:rsidRDefault="003B4C10" w:rsidP="00FD44EF">
      <w:pPr>
        <w:spacing w:line="360" w:lineRule="auto"/>
        <w:jc w:val="left"/>
        <w:rPr>
          <w:i/>
          <w:iCs/>
        </w:rPr>
      </w:pPr>
    </w:p>
    <w:p w14:paraId="0EF28A2A" w14:textId="77777777" w:rsidR="007A5BD9" w:rsidRPr="00BE6246" w:rsidRDefault="007A5BD9" w:rsidP="00FD44EF">
      <w:pPr>
        <w:spacing w:line="360" w:lineRule="auto"/>
        <w:rPr>
          <w:i/>
          <w:iCs/>
        </w:rPr>
      </w:pPr>
    </w:p>
    <w:p w14:paraId="02D5E688" w14:textId="77777777" w:rsidR="007A5BD9" w:rsidRPr="00BE6246" w:rsidRDefault="007A5BD9" w:rsidP="00FD44EF">
      <w:pPr>
        <w:spacing w:line="360" w:lineRule="auto"/>
        <w:rPr>
          <w:i/>
          <w:iCs/>
        </w:rPr>
      </w:pPr>
    </w:p>
    <w:p w14:paraId="1ED07F6F" w14:textId="77777777" w:rsidR="007A5BD9" w:rsidRPr="00BE6246" w:rsidRDefault="007A5BD9" w:rsidP="00FD44EF">
      <w:pPr>
        <w:spacing w:line="360" w:lineRule="auto"/>
        <w:rPr>
          <w:i/>
          <w:iCs/>
        </w:rPr>
      </w:pPr>
    </w:p>
    <w:p w14:paraId="1314C136" w14:textId="77777777" w:rsidR="00DB7E46" w:rsidRPr="00BE6246" w:rsidRDefault="00DB7E46" w:rsidP="00FD44EF">
      <w:pPr>
        <w:spacing w:line="360" w:lineRule="auto"/>
        <w:rPr>
          <w:i/>
          <w:iCs/>
        </w:rPr>
      </w:pPr>
    </w:p>
    <w:p w14:paraId="2FDF8289" w14:textId="77777777" w:rsidR="007A5BD9" w:rsidRPr="00BE6246" w:rsidRDefault="007A5BD9" w:rsidP="00FD44EF">
      <w:pPr>
        <w:spacing w:line="360" w:lineRule="auto"/>
        <w:rPr>
          <w:i/>
          <w:iCs/>
        </w:rPr>
      </w:pPr>
    </w:p>
    <w:p w14:paraId="7E2ACEFE" w14:textId="77777777" w:rsidR="007A5BD9" w:rsidRPr="00BE6246" w:rsidRDefault="007A5BD9" w:rsidP="00FD44EF">
      <w:pPr>
        <w:spacing w:line="360" w:lineRule="auto"/>
        <w:rPr>
          <w:i/>
          <w:iCs/>
        </w:rPr>
      </w:pPr>
    </w:p>
    <w:p w14:paraId="6C368E11" w14:textId="77777777" w:rsidR="007A5BD9" w:rsidRPr="00BE6246" w:rsidRDefault="007A5BD9" w:rsidP="00FD44EF">
      <w:pPr>
        <w:spacing w:line="360" w:lineRule="auto"/>
        <w:rPr>
          <w:i/>
          <w:iCs/>
        </w:rPr>
      </w:pPr>
    </w:p>
    <w:p w14:paraId="6E6B529A" w14:textId="77777777" w:rsidR="007A5BD9" w:rsidRPr="00BE6246" w:rsidRDefault="007A5BD9" w:rsidP="00FD44EF">
      <w:pPr>
        <w:spacing w:line="360" w:lineRule="auto"/>
        <w:rPr>
          <w:i/>
          <w:iCs/>
        </w:rPr>
      </w:pPr>
    </w:p>
    <w:p w14:paraId="69FC7747" w14:textId="77777777" w:rsidR="007A5BD9" w:rsidRPr="00BE6246" w:rsidRDefault="007A5BD9" w:rsidP="00FD44EF">
      <w:pPr>
        <w:spacing w:line="360" w:lineRule="auto"/>
        <w:rPr>
          <w:i/>
          <w:iCs/>
        </w:rPr>
      </w:pPr>
    </w:p>
    <w:p w14:paraId="0F1B4106" w14:textId="77777777" w:rsidR="004748F7" w:rsidRDefault="00C6224F" w:rsidP="00FD44EF">
      <w:pPr>
        <w:spacing w:line="360" w:lineRule="auto"/>
        <w:rPr>
          <w:sz w:val="28"/>
          <w:szCs w:val="28"/>
        </w:rPr>
      </w:pPr>
      <w:r w:rsidRPr="007A5BD9">
        <w:rPr>
          <w:i/>
          <w:iCs/>
          <w:sz w:val="28"/>
          <w:szCs w:val="28"/>
          <w:lang w:val="fr-FR"/>
        </w:rPr>
        <w:t xml:space="preserve">« La consommation responsable est constituée par l’ensemble des actes volontaires, situés dans la sphère de la consommation, réalisés </w:t>
      </w:r>
      <w:proofErr w:type="gramStart"/>
      <w:r w:rsidRPr="007A5BD9">
        <w:rPr>
          <w:i/>
          <w:iCs/>
          <w:sz w:val="28"/>
          <w:szCs w:val="28"/>
          <w:lang w:val="fr-FR"/>
        </w:rPr>
        <w:t>suite à</w:t>
      </w:r>
      <w:proofErr w:type="gramEnd"/>
      <w:r w:rsidRPr="007A5BD9">
        <w:rPr>
          <w:i/>
          <w:iCs/>
          <w:sz w:val="28"/>
          <w:szCs w:val="28"/>
          <w:lang w:val="fr-FR"/>
        </w:rPr>
        <w:t xml:space="preserve"> la prise de conscience de conséquences jugées négatives de la consommation sur le monde extérieur à soi, ces conséquences ne relevant donc ni de la fonctionnalité des achats ni de l’intérêt personnel immédiat</w:t>
      </w:r>
      <w:r w:rsidRPr="007A5BD9">
        <w:rPr>
          <w:i/>
          <w:iCs/>
          <w:sz w:val="28"/>
          <w:szCs w:val="28"/>
        </w:rPr>
        <w:t> </w:t>
      </w:r>
      <w:r w:rsidRPr="007A5BD9">
        <w:rPr>
          <w:sz w:val="28"/>
          <w:szCs w:val="28"/>
        </w:rPr>
        <w:t>» (</w:t>
      </w:r>
      <w:proofErr w:type="spellStart"/>
      <w:r w:rsidRPr="007A5BD9">
        <w:rPr>
          <w:sz w:val="28"/>
          <w:szCs w:val="28"/>
        </w:rPr>
        <w:t>Özçağlar</w:t>
      </w:r>
      <w:proofErr w:type="spellEnd"/>
      <w:r w:rsidRPr="007A5BD9">
        <w:rPr>
          <w:sz w:val="28"/>
          <w:szCs w:val="28"/>
        </w:rPr>
        <w:t>-Toulouse, 2005</w:t>
      </w:r>
      <w:r w:rsidR="007A5BD9">
        <w:rPr>
          <w:sz w:val="28"/>
          <w:szCs w:val="28"/>
        </w:rPr>
        <w:t xml:space="preserve">, </w:t>
      </w:r>
      <w:r w:rsidR="007A5BD9" w:rsidRPr="007A5BD9">
        <w:rPr>
          <w:sz w:val="28"/>
          <w:szCs w:val="28"/>
        </w:rPr>
        <w:t>p. 52</w:t>
      </w:r>
      <w:r w:rsidRPr="007A5BD9">
        <w:rPr>
          <w:sz w:val="28"/>
          <w:szCs w:val="28"/>
        </w:rPr>
        <w:t xml:space="preserve">) </w:t>
      </w:r>
    </w:p>
    <w:p w14:paraId="7182766C" w14:textId="77777777" w:rsidR="004748F7" w:rsidRDefault="004748F7" w:rsidP="00FD44EF">
      <w:pPr>
        <w:spacing w:line="360" w:lineRule="auto"/>
        <w:jc w:val="left"/>
        <w:rPr>
          <w:sz w:val="28"/>
          <w:szCs w:val="28"/>
        </w:rPr>
      </w:pPr>
      <w:r>
        <w:rPr>
          <w:sz w:val="28"/>
          <w:szCs w:val="28"/>
        </w:rPr>
        <w:br w:type="page"/>
      </w:r>
    </w:p>
    <w:sdt>
      <w:sdtPr>
        <w:rPr>
          <w:rFonts w:ascii="Times New Roman" w:eastAsiaTheme="minorEastAsia" w:hAnsi="Times New Roman" w:cstheme="minorBidi"/>
          <w:color w:val="auto"/>
          <w:kern w:val="2"/>
          <w:sz w:val="24"/>
          <w:szCs w:val="24"/>
          <w:lang w:eastAsia="en-US"/>
          <w14:ligatures w14:val="standardContextual"/>
        </w:rPr>
        <w:id w:val="1563750816"/>
        <w:docPartObj>
          <w:docPartGallery w:val="Table of Contents"/>
          <w:docPartUnique/>
        </w:docPartObj>
      </w:sdtPr>
      <w:sdtContent>
        <w:p w14:paraId="55A96E36" w14:textId="44447DD8" w:rsidR="004748F7" w:rsidRDefault="004748F7" w:rsidP="00FD44EF">
          <w:pPr>
            <w:pStyle w:val="En-ttedetabledesmatires"/>
            <w:spacing w:line="360" w:lineRule="auto"/>
            <w:rPr>
              <w:lang w:val="fr-FR"/>
            </w:rPr>
          </w:pPr>
          <w:r>
            <w:rPr>
              <w:lang w:val="fr-FR"/>
            </w:rPr>
            <w:t>Table des matières</w:t>
          </w:r>
        </w:p>
        <w:p w14:paraId="7418654A" w14:textId="60B90907" w:rsidR="00545F39" w:rsidRDefault="3A506912">
          <w:pPr>
            <w:pStyle w:val="TM1"/>
            <w:tabs>
              <w:tab w:val="left" w:pos="480"/>
              <w:tab w:val="right" w:leader="dot" w:pos="9061"/>
            </w:tabs>
            <w:rPr>
              <w:rFonts w:asciiTheme="minorHAnsi" w:eastAsiaTheme="minorEastAsia" w:hAnsiTheme="minorHAnsi"/>
              <w:noProof/>
              <w:lang w:eastAsia="fr-BE"/>
            </w:rPr>
          </w:pPr>
          <w:r>
            <w:fldChar w:fldCharType="begin"/>
          </w:r>
          <w:r w:rsidR="004748F7">
            <w:instrText>TOC \o "1-3" \z \u \h</w:instrText>
          </w:r>
          <w:r>
            <w:fldChar w:fldCharType="separate"/>
          </w:r>
          <w:hyperlink w:anchor="_Toc207964786" w:history="1">
            <w:r w:rsidR="00545F39" w:rsidRPr="00E80DB5">
              <w:rPr>
                <w:rStyle w:val="Lienhypertexte"/>
                <w:noProof/>
                <w:lang w:val="fr-FR"/>
              </w:rPr>
              <w:t>1</w:t>
            </w:r>
            <w:r w:rsidR="00545F39">
              <w:rPr>
                <w:rFonts w:asciiTheme="minorHAnsi" w:eastAsiaTheme="minorEastAsia" w:hAnsiTheme="minorHAnsi"/>
                <w:noProof/>
                <w:lang w:eastAsia="fr-BE"/>
              </w:rPr>
              <w:tab/>
            </w:r>
            <w:r w:rsidR="00545F39" w:rsidRPr="00E80DB5">
              <w:rPr>
                <w:rStyle w:val="Lienhypertexte"/>
                <w:noProof/>
                <w:lang w:val="fr-FR"/>
              </w:rPr>
              <w:t>Introduction générale</w:t>
            </w:r>
            <w:r w:rsidR="00545F39">
              <w:rPr>
                <w:noProof/>
                <w:webHidden/>
              </w:rPr>
              <w:tab/>
            </w:r>
            <w:r w:rsidR="00545F39">
              <w:rPr>
                <w:noProof/>
                <w:webHidden/>
              </w:rPr>
              <w:fldChar w:fldCharType="begin"/>
            </w:r>
            <w:r w:rsidR="00545F39">
              <w:rPr>
                <w:noProof/>
                <w:webHidden/>
              </w:rPr>
              <w:instrText xml:space="preserve"> PAGEREF _Toc207964786 \h </w:instrText>
            </w:r>
            <w:r w:rsidR="00545F39">
              <w:rPr>
                <w:noProof/>
                <w:webHidden/>
              </w:rPr>
            </w:r>
            <w:r w:rsidR="00545F39">
              <w:rPr>
                <w:noProof/>
                <w:webHidden/>
              </w:rPr>
              <w:fldChar w:fldCharType="separate"/>
            </w:r>
            <w:r w:rsidR="00545F39">
              <w:rPr>
                <w:noProof/>
                <w:webHidden/>
              </w:rPr>
              <w:t>1</w:t>
            </w:r>
            <w:r w:rsidR="00545F39">
              <w:rPr>
                <w:noProof/>
                <w:webHidden/>
              </w:rPr>
              <w:fldChar w:fldCharType="end"/>
            </w:r>
          </w:hyperlink>
        </w:p>
        <w:p w14:paraId="66F2BA99" w14:textId="469D3938" w:rsidR="00545F39" w:rsidRDefault="00545F39">
          <w:pPr>
            <w:pStyle w:val="TM2"/>
            <w:tabs>
              <w:tab w:val="left" w:pos="960"/>
              <w:tab w:val="right" w:leader="dot" w:pos="9061"/>
            </w:tabs>
            <w:rPr>
              <w:rFonts w:asciiTheme="minorHAnsi" w:eastAsiaTheme="minorEastAsia" w:hAnsiTheme="minorHAnsi"/>
              <w:noProof/>
              <w:lang w:eastAsia="fr-BE"/>
            </w:rPr>
          </w:pPr>
          <w:hyperlink w:anchor="_Toc207964787" w:history="1">
            <w:r w:rsidRPr="00E80DB5">
              <w:rPr>
                <w:rStyle w:val="Lienhypertexte"/>
                <w:noProof/>
                <w:lang w:val="fr-FR"/>
              </w:rPr>
              <w:t>1.1</w:t>
            </w:r>
            <w:r>
              <w:rPr>
                <w:rFonts w:asciiTheme="minorHAnsi" w:eastAsiaTheme="minorEastAsia" w:hAnsiTheme="minorHAnsi"/>
                <w:noProof/>
                <w:lang w:eastAsia="fr-BE"/>
              </w:rPr>
              <w:tab/>
            </w:r>
            <w:r w:rsidRPr="00E80DB5">
              <w:rPr>
                <w:rStyle w:val="Lienhypertexte"/>
                <w:noProof/>
                <w:lang w:val="fr-FR"/>
              </w:rPr>
              <w:t>Objectif du mémoire</w:t>
            </w:r>
            <w:r>
              <w:rPr>
                <w:noProof/>
                <w:webHidden/>
              </w:rPr>
              <w:tab/>
            </w:r>
            <w:r>
              <w:rPr>
                <w:noProof/>
                <w:webHidden/>
              </w:rPr>
              <w:fldChar w:fldCharType="begin"/>
            </w:r>
            <w:r>
              <w:rPr>
                <w:noProof/>
                <w:webHidden/>
              </w:rPr>
              <w:instrText xml:space="preserve"> PAGEREF _Toc207964787 \h </w:instrText>
            </w:r>
            <w:r>
              <w:rPr>
                <w:noProof/>
                <w:webHidden/>
              </w:rPr>
            </w:r>
            <w:r>
              <w:rPr>
                <w:noProof/>
                <w:webHidden/>
              </w:rPr>
              <w:fldChar w:fldCharType="separate"/>
            </w:r>
            <w:r>
              <w:rPr>
                <w:noProof/>
                <w:webHidden/>
              </w:rPr>
              <w:t>1</w:t>
            </w:r>
            <w:r>
              <w:rPr>
                <w:noProof/>
                <w:webHidden/>
              </w:rPr>
              <w:fldChar w:fldCharType="end"/>
            </w:r>
          </w:hyperlink>
        </w:p>
        <w:p w14:paraId="08ED5D05" w14:textId="21EB41C0" w:rsidR="00545F39" w:rsidRDefault="00545F39">
          <w:pPr>
            <w:pStyle w:val="TM2"/>
            <w:tabs>
              <w:tab w:val="left" w:pos="960"/>
              <w:tab w:val="right" w:leader="dot" w:pos="9061"/>
            </w:tabs>
            <w:rPr>
              <w:rFonts w:asciiTheme="minorHAnsi" w:eastAsiaTheme="minorEastAsia" w:hAnsiTheme="minorHAnsi"/>
              <w:noProof/>
              <w:lang w:eastAsia="fr-BE"/>
            </w:rPr>
          </w:pPr>
          <w:hyperlink w:anchor="_Toc207964788" w:history="1">
            <w:r w:rsidRPr="00E80DB5">
              <w:rPr>
                <w:rStyle w:val="Lienhypertexte"/>
                <w:noProof/>
                <w:lang w:val="fr-FR"/>
              </w:rPr>
              <w:t>1.2</w:t>
            </w:r>
            <w:r>
              <w:rPr>
                <w:rFonts w:asciiTheme="minorHAnsi" w:eastAsiaTheme="minorEastAsia" w:hAnsiTheme="minorHAnsi"/>
                <w:noProof/>
                <w:lang w:eastAsia="fr-BE"/>
              </w:rPr>
              <w:tab/>
            </w:r>
            <w:r w:rsidRPr="00E80DB5">
              <w:rPr>
                <w:rStyle w:val="Lienhypertexte"/>
                <w:noProof/>
                <w:lang w:val="fr-FR"/>
              </w:rPr>
              <w:t>Motivations du choix du sujet</w:t>
            </w:r>
            <w:r>
              <w:rPr>
                <w:noProof/>
                <w:webHidden/>
              </w:rPr>
              <w:tab/>
            </w:r>
            <w:r>
              <w:rPr>
                <w:noProof/>
                <w:webHidden/>
              </w:rPr>
              <w:fldChar w:fldCharType="begin"/>
            </w:r>
            <w:r>
              <w:rPr>
                <w:noProof/>
                <w:webHidden/>
              </w:rPr>
              <w:instrText xml:space="preserve"> PAGEREF _Toc207964788 \h </w:instrText>
            </w:r>
            <w:r>
              <w:rPr>
                <w:noProof/>
                <w:webHidden/>
              </w:rPr>
            </w:r>
            <w:r>
              <w:rPr>
                <w:noProof/>
                <w:webHidden/>
              </w:rPr>
              <w:fldChar w:fldCharType="separate"/>
            </w:r>
            <w:r>
              <w:rPr>
                <w:noProof/>
                <w:webHidden/>
              </w:rPr>
              <w:t>1</w:t>
            </w:r>
            <w:r>
              <w:rPr>
                <w:noProof/>
                <w:webHidden/>
              </w:rPr>
              <w:fldChar w:fldCharType="end"/>
            </w:r>
          </w:hyperlink>
        </w:p>
        <w:p w14:paraId="15164FB4" w14:textId="760B0479" w:rsidR="00545F39" w:rsidRDefault="00545F39">
          <w:pPr>
            <w:pStyle w:val="TM2"/>
            <w:tabs>
              <w:tab w:val="right" w:leader="dot" w:pos="9061"/>
            </w:tabs>
            <w:rPr>
              <w:rFonts w:asciiTheme="minorHAnsi" w:eastAsiaTheme="minorEastAsia" w:hAnsiTheme="minorHAnsi"/>
              <w:noProof/>
              <w:lang w:eastAsia="fr-BE"/>
            </w:rPr>
          </w:pPr>
          <w:hyperlink w:anchor="_Toc207964789" w:history="1">
            <w:r w:rsidRPr="00E80DB5">
              <w:rPr>
                <w:rStyle w:val="Lienhypertexte"/>
                <w:noProof/>
                <w:lang w:val="fr-FR"/>
              </w:rPr>
              <w:t>1.3 Mise en contexte de la problématique</w:t>
            </w:r>
            <w:r>
              <w:rPr>
                <w:noProof/>
                <w:webHidden/>
              </w:rPr>
              <w:tab/>
            </w:r>
            <w:r>
              <w:rPr>
                <w:noProof/>
                <w:webHidden/>
              </w:rPr>
              <w:fldChar w:fldCharType="begin"/>
            </w:r>
            <w:r>
              <w:rPr>
                <w:noProof/>
                <w:webHidden/>
              </w:rPr>
              <w:instrText xml:space="preserve"> PAGEREF _Toc207964789 \h </w:instrText>
            </w:r>
            <w:r>
              <w:rPr>
                <w:noProof/>
                <w:webHidden/>
              </w:rPr>
            </w:r>
            <w:r>
              <w:rPr>
                <w:noProof/>
                <w:webHidden/>
              </w:rPr>
              <w:fldChar w:fldCharType="separate"/>
            </w:r>
            <w:r>
              <w:rPr>
                <w:noProof/>
                <w:webHidden/>
              </w:rPr>
              <w:t>2</w:t>
            </w:r>
            <w:r>
              <w:rPr>
                <w:noProof/>
                <w:webHidden/>
              </w:rPr>
              <w:fldChar w:fldCharType="end"/>
            </w:r>
          </w:hyperlink>
        </w:p>
        <w:p w14:paraId="13FC596D" w14:textId="60A0F94C" w:rsidR="00545F39" w:rsidRDefault="00545F39">
          <w:pPr>
            <w:pStyle w:val="TM2"/>
            <w:tabs>
              <w:tab w:val="right" w:leader="dot" w:pos="9061"/>
            </w:tabs>
            <w:rPr>
              <w:rFonts w:asciiTheme="minorHAnsi" w:eastAsiaTheme="minorEastAsia" w:hAnsiTheme="minorHAnsi"/>
              <w:noProof/>
              <w:lang w:eastAsia="fr-BE"/>
            </w:rPr>
          </w:pPr>
          <w:hyperlink w:anchor="_Toc207964790" w:history="1">
            <w:r w:rsidRPr="00E80DB5">
              <w:rPr>
                <w:rStyle w:val="Lienhypertexte"/>
                <w:noProof/>
                <w:lang w:val="fr-FR"/>
              </w:rPr>
              <w:t>1.4 Intérêt de la problématique</w:t>
            </w:r>
            <w:r>
              <w:rPr>
                <w:noProof/>
                <w:webHidden/>
              </w:rPr>
              <w:tab/>
            </w:r>
            <w:r>
              <w:rPr>
                <w:noProof/>
                <w:webHidden/>
              </w:rPr>
              <w:fldChar w:fldCharType="begin"/>
            </w:r>
            <w:r>
              <w:rPr>
                <w:noProof/>
                <w:webHidden/>
              </w:rPr>
              <w:instrText xml:space="preserve"> PAGEREF _Toc207964790 \h </w:instrText>
            </w:r>
            <w:r>
              <w:rPr>
                <w:noProof/>
                <w:webHidden/>
              </w:rPr>
            </w:r>
            <w:r>
              <w:rPr>
                <w:noProof/>
                <w:webHidden/>
              </w:rPr>
              <w:fldChar w:fldCharType="separate"/>
            </w:r>
            <w:r>
              <w:rPr>
                <w:noProof/>
                <w:webHidden/>
              </w:rPr>
              <w:t>2</w:t>
            </w:r>
            <w:r>
              <w:rPr>
                <w:noProof/>
                <w:webHidden/>
              </w:rPr>
              <w:fldChar w:fldCharType="end"/>
            </w:r>
          </w:hyperlink>
        </w:p>
        <w:p w14:paraId="52FF6471" w14:textId="096954FF" w:rsidR="00545F39" w:rsidRDefault="00545F39">
          <w:pPr>
            <w:pStyle w:val="TM2"/>
            <w:tabs>
              <w:tab w:val="right" w:leader="dot" w:pos="9061"/>
            </w:tabs>
            <w:rPr>
              <w:rFonts w:asciiTheme="minorHAnsi" w:eastAsiaTheme="minorEastAsia" w:hAnsiTheme="minorHAnsi"/>
              <w:noProof/>
              <w:lang w:eastAsia="fr-BE"/>
            </w:rPr>
          </w:pPr>
          <w:hyperlink w:anchor="_Toc207964791" w:history="1">
            <w:r w:rsidRPr="00E80DB5">
              <w:rPr>
                <w:rStyle w:val="Lienhypertexte"/>
                <w:noProof/>
                <w:lang w:val="fr-FR"/>
              </w:rPr>
              <w:t>1.5 Cadre méthodologique et limites</w:t>
            </w:r>
            <w:r>
              <w:rPr>
                <w:noProof/>
                <w:webHidden/>
              </w:rPr>
              <w:tab/>
            </w:r>
            <w:r>
              <w:rPr>
                <w:noProof/>
                <w:webHidden/>
              </w:rPr>
              <w:fldChar w:fldCharType="begin"/>
            </w:r>
            <w:r>
              <w:rPr>
                <w:noProof/>
                <w:webHidden/>
              </w:rPr>
              <w:instrText xml:space="preserve"> PAGEREF _Toc207964791 \h </w:instrText>
            </w:r>
            <w:r>
              <w:rPr>
                <w:noProof/>
                <w:webHidden/>
              </w:rPr>
            </w:r>
            <w:r>
              <w:rPr>
                <w:noProof/>
                <w:webHidden/>
              </w:rPr>
              <w:fldChar w:fldCharType="separate"/>
            </w:r>
            <w:r>
              <w:rPr>
                <w:noProof/>
                <w:webHidden/>
              </w:rPr>
              <w:t>3</w:t>
            </w:r>
            <w:r>
              <w:rPr>
                <w:noProof/>
                <w:webHidden/>
              </w:rPr>
              <w:fldChar w:fldCharType="end"/>
            </w:r>
          </w:hyperlink>
        </w:p>
        <w:p w14:paraId="2ABD2595" w14:textId="5DB583B3" w:rsidR="00545F39" w:rsidRDefault="00545F39">
          <w:pPr>
            <w:pStyle w:val="TM1"/>
            <w:tabs>
              <w:tab w:val="left" w:pos="480"/>
              <w:tab w:val="right" w:leader="dot" w:pos="9061"/>
            </w:tabs>
            <w:rPr>
              <w:rFonts w:asciiTheme="minorHAnsi" w:eastAsiaTheme="minorEastAsia" w:hAnsiTheme="minorHAnsi"/>
              <w:noProof/>
              <w:lang w:eastAsia="fr-BE"/>
            </w:rPr>
          </w:pPr>
          <w:hyperlink w:anchor="_Toc207964792" w:history="1">
            <w:r w:rsidRPr="00E80DB5">
              <w:rPr>
                <w:rStyle w:val="Lienhypertexte"/>
                <w:noProof/>
                <w:lang w:val="fr-FR"/>
              </w:rPr>
              <w:t>2</w:t>
            </w:r>
            <w:r>
              <w:rPr>
                <w:rFonts w:asciiTheme="minorHAnsi" w:eastAsiaTheme="minorEastAsia" w:hAnsiTheme="minorHAnsi"/>
                <w:noProof/>
                <w:lang w:eastAsia="fr-BE"/>
              </w:rPr>
              <w:tab/>
            </w:r>
            <w:r w:rsidRPr="00E80DB5">
              <w:rPr>
                <w:rStyle w:val="Lienhypertexte"/>
                <w:noProof/>
                <w:lang w:val="fr-FR"/>
              </w:rPr>
              <w:t>Les cordes usagées : déchets mineurs ou ressource urbaine ?</w:t>
            </w:r>
            <w:r>
              <w:rPr>
                <w:noProof/>
                <w:webHidden/>
              </w:rPr>
              <w:tab/>
            </w:r>
            <w:r>
              <w:rPr>
                <w:noProof/>
                <w:webHidden/>
              </w:rPr>
              <w:fldChar w:fldCharType="begin"/>
            </w:r>
            <w:r>
              <w:rPr>
                <w:noProof/>
                <w:webHidden/>
              </w:rPr>
              <w:instrText xml:space="preserve"> PAGEREF _Toc207964792 \h </w:instrText>
            </w:r>
            <w:r>
              <w:rPr>
                <w:noProof/>
                <w:webHidden/>
              </w:rPr>
            </w:r>
            <w:r>
              <w:rPr>
                <w:noProof/>
                <w:webHidden/>
              </w:rPr>
              <w:fldChar w:fldCharType="separate"/>
            </w:r>
            <w:r>
              <w:rPr>
                <w:noProof/>
                <w:webHidden/>
              </w:rPr>
              <w:t>4</w:t>
            </w:r>
            <w:r>
              <w:rPr>
                <w:noProof/>
                <w:webHidden/>
              </w:rPr>
              <w:fldChar w:fldCharType="end"/>
            </w:r>
          </w:hyperlink>
        </w:p>
        <w:p w14:paraId="35579980" w14:textId="2DB694B1" w:rsidR="00545F39" w:rsidRDefault="00545F39">
          <w:pPr>
            <w:pStyle w:val="TM2"/>
            <w:tabs>
              <w:tab w:val="right" w:leader="dot" w:pos="9061"/>
            </w:tabs>
            <w:rPr>
              <w:rFonts w:asciiTheme="minorHAnsi" w:eastAsiaTheme="minorEastAsia" w:hAnsiTheme="minorHAnsi"/>
              <w:noProof/>
              <w:lang w:eastAsia="fr-BE"/>
            </w:rPr>
          </w:pPr>
          <w:hyperlink w:anchor="_Toc207964793" w:history="1">
            <w:r w:rsidRPr="00E80DB5">
              <w:rPr>
                <w:rStyle w:val="Lienhypertexte"/>
                <w:noProof/>
                <w:lang w:val="fr-FR"/>
              </w:rPr>
              <w:t>2.1 Caractéristiques techniques</w:t>
            </w:r>
            <w:r>
              <w:rPr>
                <w:noProof/>
                <w:webHidden/>
              </w:rPr>
              <w:tab/>
            </w:r>
            <w:r>
              <w:rPr>
                <w:noProof/>
                <w:webHidden/>
              </w:rPr>
              <w:fldChar w:fldCharType="begin"/>
            </w:r>
            <w:r>
              <w:rPr>
                <w:noProof/>
                <w:webHidden/>
              </w:rPr>
              <w:instrText xml:space="preserve"> PAGEREF _Toc207964793 \h </w:instrText>
            </w:r>
            <w:r>
              <w:rPr>
                <w:noProof/>
                <w:webHidden/>
              </w:rPr>
            </w:r>
            <w:r>
              <w:rPr>
                <w:noProof/>
                <w:webHidden/>
              </w:rPr>
              <w:fldChar w:fldCharType="separate"/>
            </w:r>
            <w:r>
              <w:rPr>
                <w:noProof/>
                <w:webHidden/>
              </w:rPr>
              <w:t>4</w:t>
            </w:r>
            <w:r>
              <w:rPr>
                <w:noProof/>
                <w:webHidden/>
              </w:rPr>
              <w:fldChar w:fldCharType="end"/>
            </w:r>
          </w:hyperlink>
        </w:p>
        <w:p w14:paraId="7CA88B34" w14:textId="6CE22360" w:rsidR="00545F39" w:rsidRDefault="00545F39">
          <w:pPr>
            <w:pStyle w:val="TM3"/>
            <w:tabs>
              <w:tab w:val="right" w:leader="dot" w:pos="9061"/>
            </w:tabs>
            <w:rPr>
              <w:rFonts w:asciiTheme="minorHAnsi" w:eastAsiaTheme="minorEastAsia" w:hAnsiTheme="minorHAnsi"/>
              <w:noProof/>
              <w:lang w:eastAsia="fr-BE"/>
            </w:rPr>
          </w:pPr>
          <w:hyperlink w:anchor="_Toc207964794" w:history="1">
            <w:r w:rsidRPr="00E80DB5">
              <w:rPr>
                <w:rStyle w:val="Lienhypertexte"/>
                <w:noProof/>
                <w:lang w:val="fr-FR"/>
              </w:rPr>
              <w:t>2.1.1 Les instruments à cordes</w:t>
            </w:r>
            <w:r>
              <w:rPr>
                <w:noProof/>
                <w:webHidden/>
              </w:rPr>
              <w:tab/>
            </w:r>
            <w:r>
              <w:rPr>
                <w:noProof/>
                <w:webHidden/>
              </w:rPr>
              <w:fldChar w:fldCharType="begin"/>
            </w:r>
            <w:r>
              <w:rPr>
                <w:noProof/>
                <w:webHidden/>
              </w:rPr>
              <w:instrText xml:space="preserve"> PAGEREF _Toc207964794 \h </w:instrText>
            </w:r>
            <w:r>
              <w:rPr>
                <w:noProof/>
                <w:webHidden/>
              </w:rPr>
            </w:r>
            <w:r>
              <w:rPr>
                <w:noProof/>
                <w:webHidden/>
              </w:rPr>
              <w:fldChar w:fldCharType="separate"/>
            </w:r>
            <w:r>
              <w:rPr>
                <w:noProof/>
                <w:webHidden/>
              </w:rPr>
              <w:t>4</w:t>
            </w:r>
            <w:r>
              <w:rPr>
                <w:noProof/>
                <w:webHidden/>
              </w:rPr>
              <w:fldChar w:fldCharType="end"/>
            </w:r>
          </w:hyperlink>
        </w:p>
        <w:p w14:paraId="68F14392" w14:textId="1252EC04" w:rsidR="00545F39" w:rsidRDefault="00545F39">
          <w:pPr>
            <w:pStyle w:val="TM3"/>
            <w:tabs>
              <w:tab w:val="right" w:leader="dot" w:pos="9061"/>
            </w:tabs>
            <w:rPr>
              <w:rFonts w:asciiTheme="minorHAnsi" w:eastAsiaTheme="minorEastAsia" w:hAnsiTheme="minorHAnsi"/>
              <w:noProof/>
              <w:lang w:eastAsia="fr-BE"/>
            </w:rPr>
          </w:pPr>
          <w:hyperlink w:anchor="_Toc207964795" w:history="1">
            <w:r w:rsidRPr="00E80DB5">
              <w:rPr>
                <w:rStyle w:val="Lienhypertexte"/>
                <w:noProof/>
              </w:rPr>
              <w:t>2.1.2 Les cordes</w:t>
            </w:r>
            <w:r>
              <w:rPr>
                <w:noProof/>
                <w:webHidden/>
              </w:rPr>
              <w:tab/>
            </w:r>
            <w:r>
              <w:rPr>
                <w:noProof/>
                <w:webHidden/>
              </w:rPr>
              <w:fldChar w:fldCharType="begin"/>
            </w:r>
            <w:r>
              <w:rPr>
                <w:noProof/>
                <w:webHidden/>
              </w:rPr>
              <w:instrText xml:space="preserve"> PAGEREF _Toc207964795 \h </w:instrText>
            </w:r>
            <w:r>
              <w:rPr>
                <w:noProof/>
                <w:webHidden/>
              </w:rPr>
            </w:r>
            <w:r>
              <w:rPr>
                <w:noProof/>
                <w:webHidden/>
              </w:rPr>
              <w:fldChar w:fldCharType="separate"/>
            </w:r>
            <w:r>
              <w:rPr>
                <w:noProof/>
                <w:webHidden/>
              </w:rPr>
              <w:t>4</w:t>
            </w:r>
            <w:r>
              <w:rPr>
                <w:noProof/>
                <w:webHidden/>
              </w:rPr>
              <w:fldChar w:fldCharType="end"/>
            </w:r>
          </w:hyperlink>
        </w:p>
        <w:p w14:paraId="0ABA37A5" w14:textId="164893C9" w:rsidR="00545F39" w:rsidRDefault="00545F39">
          <w:pPr>
            <w:pStyle w:val="TM3"/>
            <w:tabs>
              <w:tab w:val="right" w:leader="dot" w:pos="9061"/>
            </w:tabs>
            <w:rPr>
              <w:rFonts w:asciiTheme="minorHAnsi" w:eastAsiaTheme="minorEastAsia" w:hAnsiTheme="minorHAnsi"/>
              <w:noProof/>
              <w:lang w:eastAsia="fr-BE"/>
            </w:rPr>
          </w:pPr>
          <w:hyperlink w:anchor="_Toc207964796" w:history="1">
            <w:r w:rsidRPr="00E80DB5">
              <w:rPr>
                <w:rStyle w:val="Lienhypertexte"/>
                <w:noProof/>
              </w:rPr>
              <w:t>2.1.3 Complexité des matériaux et obstacles à la recyclabilité</w:t>
            </w:r>
            <w:r>
              <w:rPr>
                <w:noProof/>
                <w:webHidden/>
              </w:rPr>
              <w:tab/>
            </w:r>
            <w:r>
              <w:rPr>
                <w:noProof/>
                <w:webHidden/>
              </w:rPr>
              <w:fldChar w:fldCharType="begin"/>
            </w:r>
            <w:r>
              <w:rPr>
                <w:noProof/>
                <w:webHidden/>
              </w:rPr>
              <w:instrText xml:space="preserve"> PAGEREF _Toc207964796 \h </w:instrText>
            </w:r>
            <w:r>
              <w:rPr>
                <w:noProof/>
                <w:webHidden/>
              </w:rPr>
            </w:r>
            <w:r>
              <w:rPr>
                <w:noProof/>
                <w:webHidden/>
              </w:rPr>
              <w:fldChar w:fldCharType="separate"/>
            </w:r>
            <w:r>
              <w:rPr>
                <w:noProof/>
                <w:webHidden/>
              </w:rPr>
              <w:t>6</w:t>
            </w:r>
            <w:r>
              <w:rPr>
                <w:noProof/>
                <w:webHidden/>
              </w:rPr>
              <w:fldChar w:fldCharType="end"/>
            </w:r>
          </w:hyperlink>
        </w:p>
        <w:p w14:paraId="24F5753B" w14:textId="15486FB7" w:rsidR="00545F39" w:rsidRDefault="00545F39">
          <w:pPr>
            <w:pStyle w:val="TM2"/>
            <w:tabs>
              <w:tab w:val="right" w:leader="dot" w:pos="9061"/>
            </w:tabs>
            <w:rPr>
              <w:rFonts w:asciiTheme="minorHAnsi" w:eastAsiaTheme="minorEastAsia" w:hAnsiTheme="minorHAnsi"/>
              <w:noProof/>
              <w:lang w:eastAsia="fr-BE"/>
            </w:rPr>
          </w:pPr>
          <w:hyperlink w:anchor="_Toc207964797" w:history="1">
            <w:r w:rsidRPr="00E80DB5">
              <w:rPr>
                <w:rStyle w:val="Lienhypertexte"/>
                <w:noProof/>
              </w:rPr>
              <w:t>2.2 Les enjeux environnementaux et sociétaux</w:t>
            </w:r>
            <w:r>
              <w:rPr>
                <w:noProof/>
                <w:webHidden/>
              </w:rPr>
              <w:tab/>
            </w:r>
            <w:r>
              <w:rPr>
                <w:noProof/>
                <w:webHidden/>
              </w:rPr>
              <w:fldChar w:fldCharType="begin"/>
            </w:r>
            <w:r>
              <w:rPr>
                <w:noProof/>
                <w:webHidden/>
              </w:rPr>
              <w:instrText xml:space="preserve"> PAGEREF _Toc207964797 \h </w:instrText>
            </w:r>
            <w:r>
              <w:rPr>
                <w:noProof/>
                <w:webHidden/>
              </w:rPr>
            </w:r>
            <w:r>
              <w:rPr>
                <w:noProof/>
                <w:webHidden/>
              </w:rPr>
              <w:fldChar w:fldCharType="separate"/>
            </w:r>
            <w:r>
              <w:rPr>
                <w:noProof/>
                <w:webHidden/>
              </w:rPr>
              <w:t>7</w:t>
            </w:r>
            <w:r>
              <w:rPr>
                <w:noProof/>
                <w:webHidden/>
              </w:rPr>
              <w:fldChar w:fldCharType="end"/>
            </w:r>
          </w:hyperlink>
        </w:p>
        <w:p w14:paraId="779F2C6D" w14:textId="72754187" w:rsidR="00545F39" w:rsidRDefault="00545F39">
          <w:pPr>
            <w:pStyle w:val="TM3"/>
            <w:tabs>
              <w:tab w:val="right" w:leader="dot" w:pos="9061"/>
            </w:tabs>
            <w:rPr>
              <w:rFonts w:asciiTheme="minorHAnsi" w:eastAsiaTheme="minorEastAsia" w:hAnsiTheme="minorHAnsi"/>
              <w:noProof/>
              <w:lang w:eastAsia="fr-BE"/>
            </w:rPr>
          </w:pPr>
          <w:hyperlink w:anchor="_Toc207964798" w:history="1">
            <w:r w:rsidRPr="00E80DB5">
              <w:rPr>
                <w:rStyle w:val="Lienhypertexte"/>
                <w:noProof/>
              </w:rPr>
              <w:t>2.2.1 L’acier : entre vertu circulaire et enjeux environnementaux des matières premières</w:t>
            </w:r>
            <w:r>
              <w:rPr>
                <w:noProof/>
                <w:webHidden/>
              </w:rPr>
              <w:tab/>
            </w:r>
            <w:r>
              <w:rPr>
                <w:noProof/>
                <w:webHidden/>
              </w:rPr>
              <w:fldChar w:fldCharType="begin"/>
            </w:r>
            <w:r>
              <w:rPr>
                <w:noProof/>
                <w:webHidden/>
              </w:rPr>
              <w:instrText xml:space="preserve"> PAGEREF _Toc207964798 \h </w:instrText>
            </w:r>
            <w:r>
              <w:rPr>
                <w:noProof/>
                <w:webHidden/>
              </w:rPr>
            </w:r>
            <w:r>
              <w:rPr>
                <w:noProof/>
                <w:webHidden/>
              </w:rPr>
              <w:fldChar w:fldCharType="separate"/>
            </w:r>
            <w:r>
              <w:rPr>
                <w:noProof/>
                <w:webHidden/>
              </w:rPr>
              <w:t>8</w:t>
            </w:r>
            <w:r>
              <w:rPr>
                <w:noProof/>
                <w:webHidden/>
              </w:rPr>
              <w:fldChar w:fldCharType="end"/>
            </w:r>
          </w:hyperlink>
        </w:p>
        <w:p w14:paraId="30784331" w14:textId="53EEEF83" w:rsidR="00545F39" w:rsidRDefault="00545F39">
          <w:pPr>
            <w:pStyle w:val="TM3"/>
            <w:tabs>
              <w:tab w:val="right" w:leader="dot" w:pos="9061"/>
            </w:tabs>
            <w:rPr>
              <w:rFonts w:asciiTheme="minorHAnsi" w:eastAsiaTheme="minorEastAsia" w:hAnsiTheme="minorHAnsi"/>
              <w:noProof/>
              <w:lang w:eastAsia="fr-BE"/>
            </w:rPr>
          </w:pPr>
          <w:hyperlink w:anchor="_Toc207964799" w:history="1">
            <w:r w:rsidRPr="00E80DB5">
              <w:rPr>
                <w:rStyle w:val="Lienhypertexte"/>
                <w:noProof/>
              </w:rPr>
              <w:t>2.2.2 Le nickel : composant stratégique dans la transition énergétique</w:t>
            </w:r>
            <w:r>
              <w:rPr>
                <w:noProof/>
                <w:webHidden/>
              </w:rPr>
              <w:tab/>
            </w:r>
            <w:r>
              <w:rPr>
                <w:noProof/>
                <w:webHidden/>
              </w:rPr>
              <w:fldChar w:fldCharType="begin"/>
            </w:r>
            <w:r>
              <w:rPr>
                <w:noProof/>
                <w:webHidden/>
              </w:rPr>
              <w:instrText xml:space="preserve"> PAGEREF _Toc207964799 \h </w:instrText>
            </w:r>
            <w:r>
              <w:rPr>
                <w:noProof/>
                <w:webHidden/>
              </w:rPr>
            </w:r>
            <w:r>
              <w:rPr>
                <w:noProof/>
                <w:webHidden/>
              </w:rPr>
              <w:fldChar w:fldCharType="separate"/>
            </w:r>
            <w:r>
              <w:rPr>
                <w:noProof/>
                <w:webHidden/>
              </w:rPr>
              <w:t>12</w:t>
            </w:r>
            <w:r>
              <w:rPr>
                <w:noProof/>
                <w:webHidden/>
              </w:rPr>
              <w:fldChar w:fldCharType="end"/>
            </w:r>
          </w:hyperlink>
        </w:p>
        <w:p w14:paraId="10B6705E" w14:textId="65D40828" w:rsidR="00545F39" w:rsidRDefault="00545F39">
          <w:pPr>
            <w:pStyle w:val="TM3"/>
            <w:tabs>
              <w:tab w:val="right" w:leader="dot" w:pos="9061"/>
            </w:tabs>
            <w:rPr>
              <w:rFonts w:asciiTheme="minorHAnsi" w:eastAsiaTheme="minorEastAsia" w:hAnsiTheme="minorHAnsi"/>
              <w:noProof/>
              <w:lang w:eastAsia="fr-BE"/>
            </w:rPr>
          </w:pPr>
          <w:hyperlink w:anchor="_Toc207964800" w:history="1">
            <w:r w:rsidRPr="00E80DB5">
              <w:rPr>
                <w:rStyle w:val="Lienhypertexte"/>
                <w:noProof/>
              </w:rPr>
              <w:t>2.2.3 Les déchets résiduels et municipaux : traitement, enjeux et cadre environnemental européen</w:t>
            </w:r>
            <w:r>
              <w:rPr>
                <w:noProof/>
                <w:webHidden/>
              </w:rPr>
              <w:tab/>
            </w:r>
            <w:r>
              <w:rPr>
                <w:noProof/>
                <w:webHidden/>
              </w:rPr>
              <w:fldChar w:fldCharType="begin"/>
            </w:r>
            <w:r>
              <w:rPr>
                <w:noProof/>
                <w:webHidden/>
              </w:rPr>
              <w:instrText xml:space="preserve"> PAGEREF _Toc207964800 \h </w:instrText>
            </w:r>
            <w:r>
              <w:rPr>
                <w:noProof/>
                <w:webHidden/>
              </w:rPr>
            </w:r>
            <w:r>
              <w:rPr>
                <w:noProof/>
                <w:webHidden/>
              </w:rPr>
              <w:fldChar w:fldCharType="separate"/>
            </w:r>
            <w:r>
              <w:rPr>
                <w:noProof/>
                <w:webHidden/>
              </w:rPr>
              <w:t>17</w:t>
            </w:r>
            <w:r>
              <w:rPr>
                <w:noProof/>
                <w:webHidden/>
              </w:rPr>
              <w:fldChar w:fldCharType="end"/>
            </w:r>
          </w:hyperlink>
        </w:p>
        <w:p w14:paraId="42017727" w14:textId="36B2BCA7" w:rsidR="00545F39" w:rsidRDefault="00545F39">
          <w:pPr>
            <w:pStyle w:val="TM2"/>
            <w:tabs>
              <w:tab w:val="right" w:leader="dot" w:pos="9061"/>
            </w:tabs>
            <w:rPr>
              <w:rFonts w:asciiTheme="minorHAnsi" w:eastAsiaTheme="minorEastAsia" w:hAnsiTheme="minorHAnsi"/>
              <w:noProof/>
              <w:lang w:eastAsia="fr-BE"/>
            </w:rPr>
          </w:pPr>
          <w:hyperlink w:anchor="_Toc207964801" w:history="1">
            <w:r w:rsidRPr="00E80DB5">
              <w:rPr>
                <w:rStyle w:val="Lienhypertexte"/>
                <w:noProof/>
              </w:rPr>
              <w:t>2.3 Repenser la gestion de fin de vie des cordes usagées</w:t>
            </w:r>
            <w:r>
              <w:rPr>
                <w:noProof/>
                <w:webHidden/>
              </w:rPr>
              <w:tab/>
            </w:r>
            <w:r>
              <w:rPr>
                <w:noProof/>
                <w:webHidden/>
              </w:rPr>
              <w:fldChar w:fldCharType="begin"/>
            </w:r>
            <w:r>
              <w:rPr>
                <w:noProof/>
                <w:webHidden/>
              </w:rPr>
              <w:instrText xml:space="preserve"> PAGEREF _Toc207964801 \h </w:instrText>
            </w:r>
            <w:r>
              <w:rPr>
                <w:noProof/>
                <w:webHidden/>
              </w:rPr>
            </w:r>
            <w:r>
              <w:rPr>
                <w:noProof/>
                <w:webHidden/>
              </w:rPr>
              <w:fldChar w:fldCharType="separate"/>
            </w:r>
            <w:r>
              <w:rPr>
                <w:noProof/>
                <w:webHidden/>
              </w:rPr>
              <w:t>23</w:t>
            </w:r>
            <w:r>
              <w:rPr>
                <w:noProof/>
                <w:webHidden/>
              </w:rPr>
              <w:fldChar w:fldCharType="end"/>
            </w:r>
          </w:hyperlink>
        </w:p>
        <w:p w14:paraId="4D44E510" w14:textId="4161331E" w:rsidR="00545F39" w:rsidRDefault="00545F39">
          <w:pPr>
            <w:pStyle w:val="TM3"/>
            <w:tabs>
              <w:tab w:val="right" w:leader="dot" w:pos="9061"/>
            </w:tabs>
            <w:rPr>
              <w:rFonts w:asciiTheme="minorHAnsi" w:eastAsiaTheme="minorEastAsia" w:hAnsiTheme="minorHAnsi"/>
              <w:noProof/>
              <w:lang w:eastAsia="fr-BE"/>
            </w:rPr>
          </w:pPr>
          <w:hyperlink w:anchor="_Toc207964802" w:history="1">
            <w:r w:rsidRPr="00E80DB5">
              <w:rPr>
                <w:rStyle w:val="Lienhypertexte"/>
                <w:noProof/>
              </w:rPr>
              <w:t>2.3.1 L’échelle de Lansink : une hiérarchie pour la gestion des déchets</w:t>
            </w:r>
            <w:r>
              <w:rPr>
                <w:noProof/>
                <w:webHidden/>
              </w:rPr>
              <w:tab/>
            </w:r>
            <w:r>
              <w:rPr>
                <w:noProof/>
                <w:webHidden/>
              </w:rPr>
              <w:fldChar w:fldCharType="begin"/>
            </w:r>
            <w:r>
              <w:rPr>
                <w:noProof/>
                <w:webHidden/>
              </w:rPr>
              <w:instrText xml:space="preserve"> PAGEREF _Toc207964802 \h </w:instrText>
            </w:r>
            <w:r>
              <w:rPr>
                <w:noProof/>
                <w:webHidden/>
              </w:rPr>
            </w:r>
            <w:r>
              <w:rPr>
                <w:noProof/>
                <w:webHidden/>
              </w:rPr>
              <w:fldChar w:fldCharType="separate"/>
            </w:r>
            <w:r>
              <w:rPr>
                <w:noProof/>
                <w:webHidden/>
              </w:rPr>
              <w:t>23</w:t>
            </w:r>
            <w:r>
              <w:rPr>
                <w:noProof/>
                <w:webHidden/>
              </w:rPr>
              <w:fldChar w:fldCharType="end"/>
            </w:r>
          </w:hyperlink>
        </w:p>
        <w:p w14:paraId="6714851B" w14:textId="25790120" w:rsidR="00545F39" w:rsidRDefault="00545F39">
          <w:pPr>
            <w:pStyle w:val="TM3"/>
            <w:tabs>
              <w:tab w:val="right" w:leader="dot" w:pos="9061"/>
            </w:tabs>
            <w:rPr>
              <w:rFonts w:asciiTheme="minorHAnsi" w:eastAsiaTheme="minorEastAsia" w:hAnsiTheme="minorHAnsi"/>
              <w:noProof/>
              <w:lang w:eastAsia="fr-BE"/>
            </w:rPr>
          </w:pPr>
          <w:hyperlink w:anchor="_Toc207964803" w:history="1">
            <w:r w:rsidRPr="00E80DB5">
              <w:rPr>
                <w:rStyle w:val="Lienhypertexte"/>
                <w:noProof/>
              </w:rPr>
              <w:t>2.3.2 L’économie circulaire : un concept central dans le développement durable</w:t>
            </w:r>
            <w:r>
              <w:rPr>
                <w:noProof/>
                <w:webHidden/>
              </w:rPr>
              <w:tab/>
            </w:r>
            <w:r>
              <w:rPr>
                <w:noProof/>
                <w:webHidden/>
              </w:rPr>
              <w:fldChar w:fldCharType="begin"/>
            </w:r>
            <w:r>
              <w:rPr>
                <w:noProof/>
                <w:webHidden/>
              </w:rPr>
              <w:instrText xml:space="preserve"> PAGEREF _Toc207964803 \h </w:instrText>
            </w:r>
            <w:r>
              <w:rPr>
                <w:noProof/>
                <w:webHidden/>
              </w:rPr>
            </w:r>
            <w:r>
              <w:rPr>
                <w:noProof/>
                <w:webHidden/>
              </w:rPr>
              <w:fldChar w:fldCharType="separate"/>
            </w:r>
            <w:r>
              <w:rPr>
                <w:noProof/>
                <w:webHidden/>
              </w:rPr>
              <w:t>25</w:t>
            </w:r>
            <w:r>
              <w:rPr>
                <w:noProof/>
                <w:webHidden/>
              </w:rPr>
              <w:fldChar w:fldCharType="end"/>
            </w:r>
          </w:hyperlink>
        </w:p>
        <w:p w14:paraId="19434509" w14:textId="0DBEF82F" w:rsidR="00545F39" w:rsidRDefault="00545F39">
          <w:pPr>
            <w:pStyle w:val="TM3"/>
            <w:tabs>
              <w:tab w:val="right" w:leader="dot" w:pos="9061"/>
            </w:tabs>
            <w:rPr>
              <w:rFonts w:asciiTheme="minorHAnsi" w:eastAsiaTheme="minorEastAsia" w:hAnsiTheme="minorHAnsi"/>
              <w:noProof/>
              <w:lang w:eastAsia="fr-BE"/>
            </w:rPr>
          </w:pPr>
          <w:hyperlink w:anchor="_Toc207964804" w:history="1">
            <w:r w:rsidRPr="00E80DB5">
              <w:rPr>
                <w:rStyle w:val="Lienhypertexte"/>
                <w:noProof/>
              </w:rPr>
              <w:t>2.3.4 La mine urbaine comme réponse à l’épuisement des réserves naturelles</w:t>
            </w:r>
            <w:r>
              <w:rPr>
                <w:noProof/>
                <w:webHidden/>
              </w:rPr>
              <w:tab/>
            </w:r>
            <w:r>
              <w:rPr>
                <w:noProof/>
                <w:webHidden/>
              </w:rPr>
              <w:fldChar w:fldCharType="begin"/>
            </w:r>
            <w:r>
              <w:rPr>
                <w:noProof/>
                <w:webHidden/>
              </w:rPr>
              <w:instrText xml:space="preserve"> PAGEREF _Toc207964804 \h </w:instrText>
            </w:r>
            <w:r>
              <w:rPr>
                <w:noProof/>
                <w:webHidden/>
              </w:rPr>
            </w:r>
            <w:r>
              <w:rPr>
                <w:noProof/>
                <w:webHidden/>
              </w:rPr>
              <w:fldChar w:fldCharType="separate"/>
            </w:r>
            <w:r>
              <w:rPr>
                <w:noProof/>
                <w:webHidden/>
              </w:rPr>
              <w:t>27</w:t>
            </w:r>
            <w:r>
              <w:rPr>
                <w:noProof/>
                <w:webHidden/>
              </w:rPr>
              <w:fldChar w:fldCharType="end"/>
            </w:r>
          </w:hyperlink>
        </w:p>
        <w:p w14:paraId="44BC3725" w14:textId="3167DB6D" w:rsidR="00545F39" w:rsidRDefault="00545F39">
          <w:pPr>
            <w:pStyle w:val="TM2"/>
            <w:tabs>
              <w:tab w:val="right" w:leader="dot" w:pos="9061"/>
            </w:tabs>
            <w:rPr>
              <w:rFonts w:asciiTheme="minorHAnsi" w:eastAsiaTheme="minorEastAsia" w:hAnsiTheme="minorHAnsi"/>
              <w:noProof/>
              <w:lang w:eastAsia="fr-BE"/>
            </w:rPr>
          </w:pPr>
          <w:hyperlink w:anchor="_Toc207964805" w:history="1">
            <w:r w:rsidRPr="00E80DB5">
              <w:rPr>
                <w:rStyle w:val="Lienhypertexte"/>
                <w:noProof/>
              </w:rPr>
              <w:t>2.4 La responsabilité élargie du producteur comme outil de financement</w:t>
            </w:r>
            <w:r>
              <w:rPr>
                <w:noProof/>
                <w:webHidden/>
              </w:rPr>
              <w:tab/>
            </w:r>
            <w:r>
              <w:rPr>
                <w:noProof/>
                <w:webHidden/>
              </w:rPr>
              <w:fldChar w:fldCharType="begin"/>
            </w:r>
            <w:r>
              <w:rPr>
                <w:noProof/>
                <w:webHidden/>
              </w:rPr>
              <w:instrText xml:space="preserve"> PAGEREF _Toc207964805 \h </w:instrText>
            </w:r>
            <w:r>
              <w:rPr>
                <w:noProof/>
                <w:webHidden/>
              </w:rPr>
            </w:r>
            <w:r>
              <w:rPr>
                <w:noProof/>
                <w:webHidden/>
              </w:rPr>
              <w:fldChar w:fldCharType="separate"/>
            </w:r>
            <w:r>
              <w:rPr>
                <w:noProof/>
                <w:webHidden/>
              </w:rPr>
              <w:t>29</w:t>
            </w:r>
            <w:r>
              <w:rPr>
                <w:noProof/>
                <w:webHidden/>
              </w:rPr>
              <w:fldChar w:fldCharType="end"/>
            </w:r>
          </w:hyperlink>
        </w:p>
        <w:p w14:paraId="039C6E39" w14:textId="26D19604" w:rsidR="00545F39" w:rsidRDefault="00545F39">
          <w:pPr>
            <w:pStyle w:val="TM3"/>
            <w:tabs>
              <w:tab w:val="right" w:leader="dot" w:pos="9061"/>
            </w:tabs>
            <w:rPr>
              <w:rFonts w:asciiTheme="minorHAnsi" w:eastAsiaTheme="minorEastAsia" w:hAnsiTheme="minorHAnsi"/>
              <w:noProof/>
              <w:lang w:eastAsia="fr-BE"/>
            </w:rPr>
          </w:pPr>
          <w:hyperlink w:anchor="_Toc207964806" w:history="1">
            <w:r w:rsidRPr="00E80DB5">
              <w:rPr>
                <w:rStyle w:val="Lienhypertexte"/>
                <w:noProof/>
              </w:rPr>
              <w:t>2.4.1 Définition de la Responsabilité élargie du producteur</w:t>
            </w:r>
            <w:r>
              <w:rPr>
                <w:noProof/>
                <w:webHidden/>
              </w:rPr>
              <w:tab/>
            </w:r>
            <w:r>
              <w:rPr>
                <w:noProof/>
                <w:webHidden/>
              </w:rPr>
              <w:fldChar w:fldCharType="begin"/>
            </w:r>
            <w:r>
              <w:rPr>
                <w:noProof/>
                <w:webHidden/>
              </w:rPr>
              <w:instrText xml:space="preserve"> PAGEREF _Toc207964806 \h </w:instrText>
            </w:r>
            <w:r>
              <w:rPr>
                <w:noProof/>
                <w:webHidden/>
              </w:rPr>
            </w:r>
            <w:r>
              <w:rPr>
                <w:noProof/>
                <w:webHidden/>
              </w:rPr>
              <w:fldChar w:fldCharType="separate"/>
            </w:r>
            <w:r>
              <w:rPr>
                <w:noProof/>
                <w:webHidden/>
              </w:rPr>
              <w:t>29</w:t>
            </w:r>
            <w:r>
              <w:rPr>
                <w:noProof/>
                <w:webHidden/>
              </w:rPr>
              <w:fldChar w:fldCharType="end"/>
            </w:r>
          </w:hyperlink>
        </w:p>
        <w:p w14:paraId="233D23C7" w14:textId="0AE443C1" w:rsidR="00545F39" w:rsidRDefault="00545F39">
          <w:pPr>
            <w:pStyle w:val="TM3"/>
            <w:tabs>
              <w:tab w:val="right" w:leader="dot" w:pos="9061"/>
            </w:tabs>
            <w:rPr>
              <w:rFonts w:asciiTheme="minorHAnsi" w:eastAsiaTheme="minorEastAsia" w:hAnsiTheme="minorHAnsi"/>
              <w:noProof/>
              <w:lang w:eastAsia="fr-BE"/>
            </w:rPr>
          </w:pPr>
          <w:hyperlink w:anchor="_Toc207964807" w:history="1">
            <w:r w:rsidRPr="00E80DB5">
              <w:rPr>
                <w:rStyle w:val="Lienhypertexte"/>
                <w:noProof/>
              </w:rPr>
              <w:t>2.4.2 Les modèles de REP</w:t>
            </w:r>
            <w:r>
              <w:rPr>
                <w:noProof/>
                <w:webHidden/>
              </w:rPr>
              <w:tab/>
            </w:r>
            <w:r>
              <w:rPr>
                <w:noProof/>
                <w:webHidden/>
              </w:rPr>
              <w:fldChar w:fldCharType="begin"/>
            </w:r>
            <w:r>
              <w:rPr>
                <w:noProof/>
                <w:webHidden/>
              </w:rPr>
              <w:instrText xml:space="preserve"> PAGEREF _Toc207964807 \h </w:instrText>
            </w:r>
            <w:r>
              <w:rPr>
                <w:noProof/>
                <w:webHidden/>
              </w:rPr>
            </w:r>
            <w:r>
              <w:rPr>
                <w:noProof/>
                <w:webHidden/>
              </w:rPr>
              <w:fldChar w:fldCharType="separate"/>
            </w:r>
            <w:r>
              <w:rPr>
                <w:noProof/>
                <w:webHidden/>
              </w:rPr>
              <w:t>29</w:t>
            </w:r>
            <w:r>
              <w:rPr>
                <w:noProof/>
                <w:webHidden/>
              </w:rPr>
              <w:fldChar w:fldCharType="end"/>
            </w:r>
          </w:hyperlink>
        </w:p>
        <w:p w14:paraId="7B923D11" w14:textId="36F90B9D" w:rsidR="00545F39" w:rsidRDefault="00545F39">
          <w:pPr>
            <w:pStyle w:val="TM3"/>
            <w:tabs>
              <w:tab w:val="right" w:leader="dot" w:pos="9061"/>
            </w:tabs>
            <w:rPr>
              <w:rFonts w:asciiTheme="minorHAnsi" w:eastAsiaTheme="minorEastAsia" w:hAnsiTheme="minorHAnsi"/>
              <w:noProof/>
              <w:lang w:eastAsia="fr-BE"/>
            </w:rPr>
          </w:pPr>
          <w:hyperlink w:anchor="_Toc207964808" w:history="1">
            <w:r w:rsidRPr="00E80DB5">
              <w:rPr>
                <w:rStyle w:val="Lienhypertexte"/>
                <w:noProof/>
              </w:rPr>
              <w:t>2.4.3 Le fonctionnement des filières à responsabilité élargie du producteur</w:t>
            </w:r>
            <w:r>
              <w:rPr>
                <w:noProof/>
                <w:webHidden/>
              </w:rPr>
              <w:tab/>
            </w:r>
            <w:r>
              <w:rPr>
                <w:noProof/>
                <w:webHidden/>
              </w:rPr>
              <w:fldChar w:fldCharType="begin"/>
            </w:r>
            <w:r>
              <w:rPr>
                <w:noProof/>
                <w:webHidden/>
              </w:rPr>
              <w:instrText xml:space="preserve"> PAGEREF _Toc207964808 \h </w:instrText>
            </w:r>
            <w:r>
              <w:rPr>
                <w:noProof/>
                <w:webHidden/>
              </w:rPr>
            </w:r>
            <w:r>
              <w:rPr>
                <w:noProof/>
                <w:webHidden/>
              </w:rPr>
              <w:fldChar w:fldCharType="separate"/>
            </w:r>
            <w:r>
              <w:rPr>
                <w:noProof/>
                <w:webHidden/>
              </w:rPr>
              <w:t>30</w:t>
            </w:r>
            <w:r>
              <w:rPr>
                <w:noProof/>
                <w:webHidden/>
              </w:rPr>
              <w:fldChar w:fldCharType="end"/>
            </w:r>
          </w:hyperlink>
        </w:p>
        <w:p w14:paraId="343DA2B9" w14:textId="18C3EC42" w:rsidR="00545F39" w:rsidRDefault="00545F39">
          <w:pPr>
            <w:pStyle w:val="TM3"/>
            <w:tabs>
              <w:tab w:val="right" w:leader="dot" w:pos="9061"/>
            </w:tabs>
            <w:rPr>
              <w:rFonts w:asciiTheme="minorHAnsi" w:eastAsiaTheme="minorEastAsia" w:hAnsiTheme="minorHAnsi"/>
              <w:noProof/>
              <w:lang w:eastAsia="fr-BE"/>
            </w:rPr>
          </w:pPr>
          <w:hyperlink w:anchor="_Toc207964809" w:history="1">
            <w:r w:rsidRPr="00E80DB5">
              <w:rPr>
                <w:rStyle w:val="Lienhypertexte"/>
                <w:noProof/>
              </w:rPr>
              <w:t>2.4.4 L’application de la REP en Belgique</w:t>
            </w:r>
            <w:r>
              <w:rPr>
                <w:noProof/>
                <w:webHidden/>
              </w:rPr>
              <w:tab/>
            </w:r>
            <w:r>
              <w:rPr>
                <w:noProof/>
                <w:webHidden/>
              </w:rPr>
              <w:fldChar w:fldCharType="begin"/>
            </w:r>
            <w:r>
              <w:rPr>
                <w:noProof/>
                <w:webHidden/>
              </w:rPr>
              <w:instrText xml:space="preserve"> PAGEREF _Toc207964809 \h </w:instrText>
            </w:r>
            <w:r>
              <w:rPr>
                <w:noProof/>
                <w:webHidden/>
              </w:rPr>
            </w:r>
            <w:r>
              <w:rPr>
                <w:noProof/>
                <w:webHidden/>
              </w:rPr>
              <w:fldChar w:fldCharType="separate"/>
            </w:r>
            <w:r>
              <w:rPr>
                <w:noProof/>
                <w:webHidden/>
              </w:rPr>
              <w:t>30</w:t>
            </w:r>
            <w:r>
              <w:rPr>
                <w:noProof/>
                <w:webHidden/>
              </w:rPr>
              <w:fldChar w:fldCharType="end"/>
            </w:r>
          </w:hyperlink>
        </w:p>
        <w:p w14:paraId="3B985C43" w14:textId="78A2113D" w:rsidR="00545F39" w:rsidRDefault="00545F39">
          <w:pPr>
            <w:pStyle w:val="TM3"/>
            <w:tabs>
              <w:tab w:val="right" w:leader="dot" w:pos="9061"/>
            </w:tabs>
            <w:rPr>
              <w:rFonts w:asciiTheme="minorHAnsi" w:eastAsiaTheme="minorEastAsia" w:hAnsiTheme="minorHAnsi"/>
              <w:noProof/>
              <w:lang w:eastAsia="fr-BE"/>
            </w:rPr>
          </w:pPr>
          <w:hyperlink w:anchor="_Toc207964810" w:history="1">
            <w:r w:rsidRPr="00E80DB5">
              <w:rPr>
                <w:rStyle w:val="Lienhypertexte"/>
                <w:noProof/>
              </w:rPr>
              <w:t>2.4.5 Le modèle REP, quel avenir ?</w:t>
            </w:r>
            <w:r>
              <w:rPr>
                <w:noProof/>
                <w:webHidden/>
              </w:rPr>
              <w:tab/>
            </w:r>
            <w:r>
              <w:rPr>
                <w:noProof/>
                <w:webHidden/>
              </w:rPr>
              <w:fldChar w:fldCharType="begin"/>
            </w:r>
            <w:r>
              <w:rPr>
                <w:noProof/>
                <w:webHidden/>
              </w:rPr>
              <w:instrText xml:space="preserve"> PAGEREF _Toc207964810 \h </w:instrText>
            </w:r>
            <w:r>
              <w:rPr>
                <w:noProof/>
                <w:webHidden/>
              </w:rPr>
            </w:r>
            <w:r>
              <w:rPr>
                <w:noProof/>
                <w:webHidden/>
              </w:rPr>
              <w:fldChar w:fldCharType="separate"/>
            </w:r>
            <w:r>
              <w:rPr>
                <w:noProof/>
                <w:webHidden/>
              </w:rPr>
              <w:t>31</w:t>
            </w:r>
            <w:r>
              <w:rPr>
                <w:noProof/>
                <w:webHidden/>
              </w:rPr>
              <w:fldChar w:fldCharType="end"/>
            </w:r>
          </w:hyperlink>
        </w:p>
        <w:p w14:paraId="5F185400" w14:textId="4883ABF2" w:rsidR="00545F39" w:rsidRDefault="00545F39">
          <w:pPr>
            <w:pStyle w:val="TM3"/>
            <w:tabs>
              <w:tab w:val="right" w:leader="dot" w:pos="9061"/>
            </w:tabs>
            <w:rPr>
              <w:rFonts w:asciiTheme="minorHAnsi" w:eastAsiaTheme="minorEastAsia" w:hAnsiTheme="minorHAnsi"/>
              <w:noProof/>
              <w:lang w:eastAsia="fr-BE"/>
            </w:rPr>
          </w:pPr>
          <w:hyperlink w:anchor="_Toc207964811" w:history="1">
            <w:r w:rsidRPr="00E80DB5">
              <w:rPr>
                <w:rStyle w:val="Lienhypertexte"/>
                <w:noProof/>
              </w:rPr>
              <w:t>2.4.6 Les limites des modèles de REP</w:t>
            </w:r>
            <w:r>
              <w:rPr>
                <w:noProof/>
                <w:webHidden/>
              </w:rPr>
              <w:tab/>
            </w:r>
            <w:r>
              <w:rPr>
                <w:noProof/>
                <w:webHidden/>
              </w:rPr>
              <w:fldChar w:fldCharType="begin"/>
            </w:r>
            <w:r>
              <w:rPr>
                <w:noProof/>
                <w:webHidden/>
              </w:rPr>
              <w:instrText xml:space="preserve"> PAGEREF _Toc207964811 \h </w:instrText>
            </w:r>
            <w:r>
              <w:rPr>
                <w:noProof/>
                <w:webHidden/>
              </w:rPr>
            </w:r>
            <w:r>
              <w:rPr>
                <w:noProof/>
                <w:webHidden/>
              </w:rPr>
              <w:fldChar w:fldCharType="separate"/>
            </w:r>
            <w:r>
              <w:rPr>
                <w:noProof/>
                <w:webHidden/>
              </w:rPr>
              <w:t>32</w:t>
            </w:r>
            <w:r>
              <w:rPr>
                <w:noProof/>
                <w:webHidden/>
              </w:rPr>
              <w:fldChar w:fldCharType="end"/>
            </w:r>
          </w:hyperlink>
        </w:p>
        <w:p w14:paraId="435B5FCA" w14:textId="0012083D" w:rsidR="00545F39" w:rsidRDefault="00545F39">
          <w:pPr>
            <w:pStyle w:val="TM2"/>
            <w:tabs>
              <w:tab w:val="right" w:leader="dot" w:pos="9061"/>
            </w:tabs>
            <w:rPr>
              <w:rFonts w:asciiTheme="minorHAnsi" w:eastAsiaTheme="minorEastAsia" w:hAnsiTheme="minorHAnsi"/>
              <w:noProof/>
              <w:lang w:eastAsia="fr-BE"/>
            </w:rPr>
          </w:pPr>
          <w:hyperlink w:anchor="_Toc207964812" w:history="1">
            <w:r w:rsidRPr="00E80DB5">
              <w:rPr>
                <w:rStyle w:val="Lienhypertexte"/>
                <w:noProof/>
              </w:rPr>
              <w:t>2.5 Conclusion du chapitre 2</w:t>
            </w:r>
            <w:r>
              <w:rPr>
                <w:noProof/>
                <w:webHidden/>
              </w:rPr>
              <w:tab/>
            </w:r>
            <w:r>
              <w:rPr>
                <w:noProof/>
                <w:webHidden/>
              </w:rPr>
              <w:fldChar w:fldCharType="begin"/>
            </w:r>
            <w:r>
              <w:rPr>
                <w:noProof/>
                <w:webHidden/>
              </w:rPr>
              <w:instrText xml:space="preserve"> PAGEREF _Toc207964812 \h </w:instrText>
            </w:r>
            <w:r>
              <w:rPr>
                <w:noProof/>
                <w:webHidden/>
              </w:rPr>
            </w:r>
            <w:r>
              <w:rPr>
                <w:noProof/>
                <w:webHidden/>
              </w:rPr>
              <w:fldChar w:fldCharType="separate"/>
            </w:r>
            <w:r>
              <w:rPr>
                <w:noProof/>
                <w:webHidden/>
              </w:rPr>
              <w:t>34</w:t>
            </w:r>
            <w:r>
              <w:rPr>
                <w:noProof/>
                <w:webHidden/>
              </w:rPr>
              <w:fldChar w:fldCharType="end"/>
            </w:r>
          </w:hyperlink>
        </w:p>
        <w:p w14:paraId="23768F6B" w14:textId="0459B58D" w:rsidR="00545F39" w:rsidRDefault="00545F39">
          <w:pPr>
            <w:pStyle w:val="TM1"/>
            <w:tabs>
              <w:tab w:val="left" w:pos="480"/>
              <w:tab w:val="right" w:leader="dot" w:pos="9061"/>
            </w:tabs>
            <w:rPr>
              <w:rFonts w:asciiTheme="minorHAnsi" w:eastAsiaTheme="minorEastAsia" w:hAnsiTheme="minorHAnsi"/>
              <w:noProof/>
              <w:lang w:eastAsia="fr-BE"/>
            </w:rPr>
          </w:pPr>
          <w:hyperlink w:anchor="_Toc207964813" w:history="1">
            <w:r w:rsidRPr="00E80DB5">
              <w:rPr>
                <w:rStyle w:val="Lienhypertexte"/>
                <w:rFonts w:cs="Times New Roman"/>
                <w:noProof/>
                <w:lang w:val="fr-FR"/>
              </w:rPr>
              <w:t>3</w:t>
            </w:r>
            <w:r>
              <w:rPr>
                <w:rFonts w:asciiTheme="minorHAnsi" w:eastAsiaTheme="minorEastAsia" w:hAnsiTheme="minorHAnsi"/>
                <w:noProof/>
                <w:lang w:eastAsia="fr-BE"/>
              </w:rPr>
              <w:tab/>
            </w:r>
            <w:r w:rsidRPr="00E80DB5">
              <w:rPr>
                <w:rStyle w:val="Lienhypertexte"/>
                <w:rFonts w:cs="Times New Roman"/>
                <w:noProof/>
                <w:lang w:val="fr-FR"/>
              </w:rPr>
              <w:t>La filière</w:t>
            </w:r>
            <w:r>
              <w:rPr>
                <w:noProof/>
                <w:webHidden/>
              </w:rPr>
              <w:tab/>
            </w:r>
            <w:r>
              <w:rPr>
                <w:noProof/>
                <w:webHidden/>
              </w:rPr>
              <w:fldChar w:fldCharType="begin"/>
            </w:r>
            <w:r>
              <w:rPr>
                <w:noProof/>
                <w:webHidden/>
              </w:rPr>
              <w:instrText xml:space="preserve"> PAGEREF _Toc207964813 \h </w:instrText>
            </w:r>
            <w:r>
              <w:rPr>
                <w:noProof/>
                <w:webHidden/>
              </w:rPr>
            </w:r>
            <w:r>
              <w:rPr>
                <w:noProof/>
                <w:webHidden/>
              </w:rPr>
              <w:fldChar w:fldCharType="separate"/>
            </w:r>
            <w:r>
              <w:rPr>
                <w:noProof/>
                <w:webHidden/>
              </w:rPr>
              <w:t>35</w:t>
            </w:r>
            <w:r>
              <w:rPr>
                <w:noProof/>
                <w:webHidden/>
              </w:rPr>
              <w:fldChar w:fldCharType="end"/>
            </w:r>
          </w:hyperlink>
        </w:p>
        <w:p w14:paraId="1668B6D8" w14:textId="2A16DB6D" w:rsidR="00545F39" w:rsidRDefault="00545F39">
          <w:pPr>
            <w:pStyle w:val="TM2"/>
            <w:tabs>
              <w:tab w:val="right" w:leader="dot" w:pos="9061"/>
            </w:tabs>
            <w:rPr>
              <w:rFonts w:asciiTheme="minorHAnsi" w:eastAsiaTheme="minorEastAsia" w:hAnsiTheme="minorHAnsi"/>
              <w:noProof/>
              <w:lang w:eastAsia="fr-BE"/>
            </w:rPr>
          </w:pPr>
          <w:hyperlink w:anchor="_Toc207964814" w:history="1">
            <w:r w:rsidRPr="00E80DB5">
              <w:rPr>
                <w:rStyle w:val="Lienhypertexte"/>
                <w:noProof/>
                <w:lang w:val="fr-FR"/>
              </w:rPr>
              <w:t>3.1 Introduction</w:t>
            </w:r>
            <w:r>
              <w:rPr>
                <w:noProof/>
                <w:webHidden/>
              </w:rPr>
              <w:tab/>
            </w:r>
            <w:r>
              <w:rPr>
                <w:noProof/>
                <w:webHidden/>
              </w:rPr>
              <w:fldChar w:fldCharType="begin"/>
            </w:r>
            <w:r>
              <w:rPr>
                <w:noProof/>
                <w:webHidden/>
              </w:rPr>
              <w:instrText xml:space="preserve"> PAGEREF _Toc207964814 \h </w:instrText>
            </w:r>
            <w:r>
              <w:rPr>
                <w:noProof/>
                <w:webHidden/>
              </w:rPr>
            </w:r>
            <w:r>
              <w:rPr>
                <w:noProof/>
                <w:webHidden/>
              </w:rPr>
              <w:fldChar w:fldCharType="separate"/>
            </w:r>
            <w:r>
              <w:rPr>
                <w:noProof/>
                <w:webHidden/>
              </w:rPr>
              <w:t>35</w:t>
            </w:r>
            <w:r>
              <w:rPr>
                <w:noProof/>
                <w:webHidden/>
              </w:rPr>
              <w:fldChar w:fldCharType="end"/>
            </w:r>
          </w:hyperlink>
        </w:p>
        <w:p w14:paraId="4A3B2E12" w14:textId="1A866989" w:rsidR="00545F39" w:rsidRDefault="00545F39">
          <w:pPr>
            <w:pStyle w:val="TM3"/>
            <w:tabs>
              <w:tab w:val="right" w:leader="dot" w:pos="9061"/>
            </w:tabs>
            <w:rPr>
              <w:rFonts w:asciiTheme="minorHAnsi" w:eastAsiaTheme="minorEastAsia" w:hAnsiTheme="minorHAnsi"/>
              <w:noProof/>
              <w:lang w:eastAsia="fr-BE"/>
            </w:rPr>
          </w:pPr>
          <w:hyperlink w:anchor="_Toc207964815" w:history="1">
            <w:r w:rsidRPr="00E80DB5">
              <w:rPr>
                <w:rStyle w:val="Lienhypertexte"/>
                <w:noProof/>
                <w:lang w:val="fr-FR"/>
              </w:rPr>
              <w:t>3.1.1 Présentation du projet</w:t>
            </w:r>
            <w:r>
              <w:rPr>
                <w:noProof/>
                <w:webHidden/>
              </w:rPr>
              <w:tab/>
            </w:r>
            <w:r>
              <w:rPr>
                <w:noProof/>
                <w:webHidden/>
              </w:rPr>
              <w:fldChar w:fldCharType="begin"/>
            </w:r>
            <w:r>
              <w:rPr>
                <w:noProof/>
                <w:webHidden/>
              </w:rPr>
              <w:instrText xml:space="preserve"> PAGEREF _Toc207964815 \h </w:instrText>
            </w:r>
            <w:r>
              <w:rPr>
                <w:noProof/>
                <w:webHidden/>
              </w:rPr>
            </w:r>
            <w:r>
              <w:rPr>
                <w:noProof/>
                <w:webHidden/>
              </w:rPr>
              <w:fldChar w:fldCharType="separate"/>
            </w:r>
            <w:r>
              <w:rPr>
                <w:noProof/>
                <w:webHidden/>
              </w:rPr>
              <w:t>35</w:t>
            </w:r>
            <w:r>
              <w:rPr>
                <w:noProof/>
                <w:webHidden/>
              </w:rPr>
              <w:fldChar w:fldCharType="end"/>
            </w:r>
          </w:hyperlink>
        </w:p>
        <w:p w14:paraId="5B634BD1" w14:textId="4D7925B8" w:rsidR="00545F39" w:rsidRDefault="00545F39">
          <w:pPr>
            <w:pStyle w:val="TM3"/>
            <w:tabs>
              <w:tab w:val="right" w:leader="dot" w:pos="9061"/>
            </w:tabs>
            <w:rPr>
              <w:rFonts w:asciiTheme="minorHAnsi" w:eastAsiaTheme="minorEastAsia" w:hAnsiTheme="minorHAnsi"/>
              <w:noProof/>
              <w:lang w:eastAsia="fr-BE"/>
            </w:rPr>
          </w:pPr>
          <w:hyperlink w:anchor="_Toc207964816" w:history="1">
            <w:r w:rsidRPr="00E80DB5">
              <w:rPr>
                <w:rStyle w:val="Lienhypertexte"/>
                <w:noProof/>
                <w:lang w:val="fr-FR"/>
              </w:rPr>
              <w:t>3.1.2 Cadre méthodologique</w:t>
            </w:r>
            <w:r>
              <w:rPr>
                <w:noProof/>
                <w:webHidden/>
              </w:rPr>
              <w:tab/>
            </w:r>
            <w:r>
              <w:rPr>
                <w:noProof/>
                <w:webHidden/>
              </w:rPr>
              <w:fldChar w:fldCharType="begin"/>
            </w:r>
            <w:r>
              <w:rPr>
                <w:noProof/>
                <w:webHidden/>
              </w:rPr>
              <w:instrText xml:space="preserve"> PAGEREF _Toc207964816 \h </w:instrText>
            </w:r>
            <w:r>
              <w:rPr>
                <w:noProof/>
                <w:webHidden/>
              </w:rPr>
            </w:r>
            <w:r>
              <w:rPr>
                <w:noProof/>
                <w:webHidden/>
              </w:rPr>
              <w:fldChar w:fldCharType="separate"/>
            </w:r>
            <w:r>
              <w:rPr>
                <w:noProof/>
                <w:webHidden/>
              </w:rPr>
              <w:t>36</w:t>
            </w:r>
            <w:r>
              <w:rPr>
                <w:noProof/>
                <w:webHidden/>
              </w:rPr>
              <w:fldChar w:fldCharType="end"/>
            </w:r>
          </w:hyperlink>
        </w:p>
        <w:p w14:paraId="0B60849E" w14:textId="587E320C" w:rsidR="00545F39" w:rsidRDefault="00545F39">
          <w:pPr>
            <w:pStyle w:val="TM2"/>
            <w:tabs>
              <w:tab w:val="right" w:leader="dot" w:pos="9061"/>
            </w:tabs>
            <w:rPr>
              <w:rFonts w:asciiTheme="minorHAnsi" w:eastAsiaTheme="minorEastAsia" w:hAnsiTheme="minorHAnsi"/>
              <w:noProof/>
              <w:lang w:eastAsia="fr-BE"/>
            </w:rPr>
          </w:pPr>
          <w:hyperlink w:anchor="_Toc207964817" w:history="1">
            <w:r w:rsidRPr="00E80DB5">
              <w:rPr>
                <w:rStyle w:val="Lienhypertexte"/>
                <w:noProof/>
                <w:lang w:val="fr-FR"/>
              </w:rPr>
              <w:t>3.2 Présentation des outils de collectes de données.</w:t>
            </w:r>
            <w:r>
              <w:rPr>
                <w:noProof/>
                <w:webHidden/>
              </w:rPr>
              <w:tab/>
            </w:r>
            <w:r>
              <w:rPr>
                <w:noProof/>
                <w:webHidden/>
              </w:rPr>
              <w:fldChar w:fldCharType="begin"/>
            </w:r>
            <w:r>
              <w:rPr>
                <w:noProof/>
                <w:webHidden/>
              </w:rPr>
              <w:instrText xml:space="preserve"> PAGEREF _Toc207964817 \h </w:instrText>
            </w:r>
            <w:r>
              <w:rPr>
                <w:noProof/>
                <w:webHidden/>
              </w:rPr>
            </w:r>
            <w:r>
              <w:rPr>
                <w:noProof/>
                <w:webHidden/>
              </w:rPr>
              <w:fldChar w:fldCharType="separate"/>
            </w:r>
            <w:r>
              <w:rPr>
                <w:noProof/>
                <w:webHidden/>
              </w:rPr>
              <w:t>37</w:t>
            </w:r>
            <w:r>
              <w:rPr>
                <w:noProof/>
                <w:webHidden/>
              </w:rPr>
              <w:fldChar w:fldCharType="end"/>
            </w:r>
          </w:hyperlink>
        </w:p>
        <w:p w14:paraId="10CC6643" w14:textId="10F89B78" w:rsidR="00545F39" w:rsidRDefault="00545F39">
          <w:pPr>
            <w:pStyle w:val="TM3"/>
            <w:tabs>
              <w:tab w:val="right" w:leader="dot" w:pos="9061"/>
            </w:tabs>
            <w:rPr>
              <w:rFonts w:asciiTheme="minorHAnsi" w:eastAsiaTheme="minorEastAsia" w:hAnsiTheme="minorHAnsi"/>
              <w:noProof/>
              <w:lang w:eastAsia="fr-BE"/>
            </w:rPr>
          </w:pPr>
          <w:hyperlink w:anchor="_Toc207964818" w:history="1">
            <w:r w:rsidRPr="00E80DB5">
              <w:rPr>
                <w:rStyle w:val="Lienhypertexte"/>
                <w:noProof/>
                <w:lang w:val="fr-FR"/>
              </w:rPr>
              <w:t>3.2.1 Les entretiens individuels qualitatifs</w:t>
            </w:r>
            <w:r>
              <w:rPr>
                <w:noProof/>
                <w:webHidden/>
              </w:rPr>
              <w:tab/>
            </w:r>
            <w:r>
              <w:rPr>
                <w:noProof/>
                <w:webHidden/>
              </w:rPr>
              <w:fldChar w:fldCharType="begin"/>
            </w:r>
            <w:r>
              <w:rPr>
                <w:noProof/>
                <w:webHidden/>
              </w:rPr>
              <w:instrText xml:space="preserve"> PAGEREF _Toc207964818 \h </w:instrText>
            </w:r>
            <w:r>
              <w:rPr>
                <w:noProof/>
                <w:webHidden/>
              </w:rPr>
            </w:r>
            <w:r>
              <w:rPr>
                <w:noProof/>
                <w:webHidden/>
              </w:rPr>
              <w:fldChar w:fldCharType="separate"/>
            </w:r>
            <w:r>
              <w:rPr>
                <w:noProof/>
                <w:webHidden/>
              </w:rPr>
              <w:t>37</w:t>
            </w:r>
            <w:r>
              <w:rPr>
                <w:noProof/>
                <w:webHidden/>
              </w:rPr>
              <w:fldChar w:fldCharType="end"/>
            </w:r>
          </w:hyperlink>
        </w:p>
        <w:p w14:paraId="0C7BC90C" w14:textId="063D054D" w:rsidR="00545F39" w:rsidRDefault="00545F39">
          <w:pPr>
            <w:pStyle w:val="TM3"/>
            <w:tabs>
              <w:tab w:val="right" w:leader="dot" w:pos="9061"/>
            </w:tabs>
            <w:rPr>
              <w:rFonts w:asciiTheme="minorHAnsi" w:eastAsiaTheme="minorEastAsia" w:hAnsiTheme="minorHAnsi"/>
              <w:noProof/>
              <w:lang w:eastAsia="fr-BE"/>
            </w:rPr>
          </w:pPr>
          <w:hyperlink w:anchor="_Toc207964819" w:history="1">
            <w:r w:rsidRPr="00E80DB5">
              <w:rPr>
                <w:rStyle w:val="Lienhypertexte"/>
                <w:noProof/>
                <w:lang w:val="fr-FR"/>
              </w:rPr>
              <w:t>3.2.2 L’étude quantitative</w:t>
            </w:r>
            <w:r>
              <w:rPr>
                <w:noProof/>
                <w:webHidden/>
              </w:rPr>
              <w:tab/>
            </w:r>
            <w:r>
              <w:rPr>
                <w:noProof/>
                <w:webHidden/>
              </w:rPr>
              <w:fldChar w:fldCharType="begin"/>
            </w:r>
            <w:r>
              <w:rPr>
                <w:noProof/>
                <w:webHidden/>
              </w:rPr>
              <w:instrText xml:space="preserve"> PAGEREF _Toc207964819 \h </w:instrText>
            </w:r>
            <w:r>
              <w:rPr>
                <w:noProof/>
                <w:webHidden/>
              </w:rPr>
            </w:r>
            <w:r>
              <w:rPr>
                <w:noProof/>
                <w:webHidden/>
              </w:rPr>
              <w:fldChar w:fldCharType="separate"/>
            </w:r>
            <w:r>
              <w:rPr>
                <w:noProof/>
                <w:webHidden/>
              </w:rPr>
              <w:t>38</w:t>
            </w:r>
            <w:r>
              <w:rPr>
                <w:noProof/>
                <w:webHidden/>
              </w:rPr>
              <w:fldChar w:fldCharType="end"/>
            </w:r>
          </w:hyperlink>
        </w:p>
        <w:p w14:paraId="03DC8763" w14:textId="390A29A8" w:rsidR="00545F39" w:rsidRDefault="00545F39">
          <w:pPr>
            <w:pStyle w:val="TM2"/>
            <w:tabs>
              <w:tab w:val="right" w:leader="dot" w:pos="9061"/>
            </w:tabs>
            <w:rPr>
              <w:rFonts w:asciiTheme="minorHAnsi" w:eastAsiaTheme="minorEastAsia" w:hAnsiTheme="minorHAnsi"/>
              <w:noProof/>
              <w:lang w:eastAsia="fr-BE"/>
            </w:rPr>
          </w:pPr>
          <w:hyperlink w:anchor="_Toc207964820" w:history="1">
            <w:r w:rsidRPr="00E80DB5">
              <w:rPr>
                <w:rStyle w:val="Lienhypertexte"/>
                <w:noProof/>
                <w:lang w:val="fr-FR"/>
              </w:rPr>
              <w:t>3.3 Présentation et analyse des projets existants</w:t>
            </w:r>
            <w:r>
              <w:rPr>
                <w:noProof/>
                <w:webHidden/>
              </w:rPr>
              <w:tab/>
            </w:r>
            <w:r>
              <w:rPr>
                <w:noProof/>
                <w:webHidden/>
              </w:rPr>
              <w:fldChar w:fldCharType="begin"/>
            </w:r>
            <w:r>
              <w:rPr>
                <w:noProof/>
                <w:webHidden/>
              </w:rPr>
              <w:instrText xml:space="preserve"> PAGEREF _Toc207964820 \h </w:instrText>
            </w:r>
            <w:r>
              <w:rPr>
                <w:noProof/>
                <w:webHidden/>
              </w:rPr>
            </w:r>
            <w:r>
              <w:rPr>
                <w:noProof/>
                <w:webHidden/>
              </w:rPr>
              <w:fldChar w:fldCharType="separate"/>
            </w:r>
            <w:r>
              <w:rPr>
                <w:noProof/>
                <w:webHidden/>
              </w:rPr>
              <w:t>44</w:t>
            </w:r>
            <w:r>
              <w:rPr>
                <w:noProof/>
                <w:webHidden/>
              </w:rPr>
              <w:fldChar w:fldCharType="end"/>
            </w:r>
          </w:hyperlink>
        </w:p>
        <w:p w14:paraId="3E429304" w14:textId="7DFC11DA" w:rsidR="00545F39" w:rsidRDefault="00545F39">
          <w:pPr>
            <w:pStyle w:val="TM3"/>
            <w:tabs>
              <w:tab w:val="right" w:leader="dot" w:pos="9061"/>
            </w:tabs>
            <w:rPr>
              <w:rFonts w:asciiTheme="minorHAnsi" w:eastAsiaTheme="minorEastAsia" w:hAnsiTheme="minorHAnsi"/>
              <w:noProof/>
              <w:lang w:eastAsia="fr-BE"/>
            </w:rPr>
          </w:pPr>
          <w:hyperlink w:anchor="_Toc207964821" w:history="1">
            <w:r w:rsidRPr="00E80DB5">
              <w:rPr>
                <w:rStyle w:val="Lienhypertexte"/>
                <w:noProof/>
              </w:rPr>
              <w:t>3.3.1 Analyse Individuelle</w:t>
            </w:r>
            <w:r>
              <w:rPr>
                <w:noProof/>
                <w:webHidden/>
              </w:rPr>
              <w:tab/>
            </w:r>
            <w:r>
              <w:rPr>
                <w:noProof/>
                <w:webHidden/>
              </w:rPr>
              <w:fldChar w:fldCharType="begin"/>
            </w:r>
            <w:r>
              <w:rPr>
                <w:noProof/>
                <w:webHidden/>
              </w:rPr>
              <w:instrText xml:space="preserve"> PAGEREF _Toc207964821 \h </w:instrText>
            </w:r>
            <w:r>
              <w:rPr>
                <w:noProof/>
                <w:webHidden/>
              </w:rPr>
            </w:r>
            <w:r>
              <w:rPr>
                <w:noProof/>
                <w:webHidden/>
              </w:rPr>
              <w:fldChar w:fldCharType="separate"/>
            </w:r>
            <w:r>
              <w:rPr>
                <w:noProof/>
                <w:webHidden/>
              </w:rPr>
              <w:t>45</w:t>
            </w:r>
            <w:r>
              <w:rPr>
                <w:noProof/>
                <w:webHidden/>
              </w:rPr>
              <w:fldChar w:fldCharType="end"/>
            </w:r>
          </w:hyperlink>
        </w:p>
        <w:p w14:paraId="1B0EE72F" w14:textId="7388DE70" w:rsidR="00545F39" w:rsidRDefault="00545F39">
          <w:pPr>
            <w:pStyle w:val="TM3"/>
            <w:tabs>
              <w:tab w:val="right" w:leader="dot" w:pos="9061"/>
            </w:tabs>
            <w:rPr>
              <w:rFonts w:asciiTheme="minorHAnsi" w:eastAsiaTheme="minorEastAsia" w:hAnsiTheme="minorHAnsi"/>
              <w:noProof/>
              <w:lang w:eastAsia="fr-BE"/>
            </w:rPr>
          </w:pPr>
          <w:hyperlink w:anchor="_Toc207964822" w:history="1">
            <w:r w:rsidRPr="00E80DB5">
              <w:rPr>
                <w:rStyle w:val="Lienhypertexte"/>
                <w:noProof/>
                <w:lang w:val="fr-FR"/>
              </w:rPr>
              <w:t>3.3.2 Analyse croisée</w:t>
            </w:r>
            <w:r>
              <w:rPr>
                <w:noProof/>
                <w:webHidden/>
              </w:rPr>
              <w:tab/>
            </w:r>
            <w:r>
              <w:rPr>
                <w:noProof/>
                <w:webHidden/>
              </w:rPr>
              <w:fldChar w:fldCharType="begin"/>
            </w:r>
            <w:r>
              <w:rPr>
                <w:noProof/>
                <w:webHidden/>
              </w:rPr>
              <w:instrText xml:space="preserve"> PAGEREF _Toc207964822 \h </w:instrText>
            </w:r>
            <w:r>
              <w:rPr>
                <w:noProof/>
                <w:webHidden/>
              </w:rPr>
            </w:r>
            <w:r>
              <w:rPr>
                <w:noProof/>
                <w:webHidden/>
              </w:rPr>
              <w:fldChar w:fldCharType="separate"/>
            </w:r>
            <w:r>
              <w:rPr>
                <w:noProof/>
                <w:webHidden/>
              </w:rPr>
              <w:t>49</w:t>
            </w:r>
            <w:r>
              <w:rPr>
                <w:noProof/>
                <w:webHidden/>
              </w:rPr>
              <w:fldChar w:fldCharType="end"/>
            </w:r>
          </w:hyperlink>
        </w:p>
        <w:p w14:paraId="25C7AAAD" w14:textId="441E5D3C" w:rsidR="00545F39" w:rsidRDefault="00545F39">
          <w:pPr>
            <w:pStyle w:val="TM2"/>
            <w:tabs>
              <w:tab w:val="right" w:leader="dot" w:pos="9061"/>
            </w:tabs>
            <w:rPr>
              <w:rFonts w:asciiTheme="minorHAnsi" w:eastAsiaTheme="minorEastAsia" w:hAnsiTheme="minorHAnsi"/>
              <w:noProof/>
              <w:lang w:eastAsia="fr-BE"/>
            </w:rPr>
          </w:pPr>
          <w:hyperlink w:anchor="_Toc207964823" w:history="1">
            <w:r w:rsidRPr="00E80DB5">
              <w:rPr>
                <w:rStyle w:val="Lienhypertexte"/>
                <w:noProof/>
                <w:lang w:val="fr-FR"/>
              </w:rPr>
              <w:t>3.4 Societal Impact Canvas : un cadre pour les nouveaux Business Models durables</w:t>
            </w:r>
            <w:r>
              <w:rPr>
                <w:noProof/>
                <w:webHidden/>
              </w:rPr>
              <w:tab/>
            </w:r>
            <w:r>
              <w:rPr>
                <w:noProof/>
                <w:webHidden/>
              </w:rPr>
              <w:fldChar w:fldCharType="begin"/>
            </w:r>
            <w:r>
              <w:rPr>
                <w:noProof/>
                <w:webHidden/>
              </w:rPr>
              <w:instrText xml:space="preserve"> PAGEREF _Toc207964823 \h </w:instrText>
            </w:r>
            <w:r>
              <w:rPr>
                <w:noProof/>
                <w:webHidden/>
              </w:rPr>
            </w:r>
            <w:r>
              <w:rPr>
                <w:noProof/>
                <w:webHidden/>
              </w:rPr>
              <w:fldChar w:fldCharType="separate"/>
            </w:r>
            <w:r>
              <w:rPr>
                <w:noProof/>
                <w:webHidden/>
              </w:rPr>
              <w:t>50</w:t>
            </w:r>
            <w:r>
              <w:rPr>
                <w:noProof/>
                <w:webHidden/>
              </w:rPr>
              <w:fldChar w:fldCharType="end"/>
            </w:r>
          </w:hyperlink>
        </w:p>
        <w:p w14:paraId="77EB75F4" w14:textId="78F18538" w:rsidR="00545F39" w:rsidRDefault="00545F39">
          <w:pPr>
            <w:pStyle w:val="TM2"/>
            <w:tabs>
              <w:tab w:val="right" w:leader="dot" w:pos="9061"/>
            </w:tabs>
            <w:rPr>
              <w:rFonts w:asciiTheme="minorHAnsi" w:eastAsiaTheme="minorEastAsia" w:hAnsiTheme="minorHAnsi"/>
              <w:noProof/>
              <w:lang w:eastAsia="fr-BE"/>
            </w:rPr>
          </w:pPr>
          <w:hyperlink w:anchor="_Toc207964824" w:history="1">
            <w:r w:rsidRPr="00E80DB5">
              <w:rPr>
                <w:rStyle w:val="Lienhypertexte"/>
                <w:noProof/>
                <w:lang w:val="fr-FR"/>
              </w:rPr>
              <w:t>3.5 Faisabilité logistique</w:t>
            </w:r>
            <w:r>
              <w:rPr>
                <w:noProof/>
                <w:webHidden/>
              </w:rPr>
              <w:tab/>
            </w:r>
            <w:r>
              <w:rPr>
                <w:noProof/>
                <w:webHidden/>
              </w:rPr>
              <w:fldChar w:fldCharType="begin"/>
            </w:r>
            <w:r>
              <w:rPr>
                <w:noProof/>
                <w:webHidden/>
              </w:rPr>
              <w:instrText xml:space="preserve"> PAGEREF _Toc207964824 \h </w:instrText>
            </w:r>
            <w:r>
              <w:rPr>
                <w:noProof/>
                <w:webHidden/>
              </w:rPr>
            </w:r>
            <w:r>
              <w:rPr>
                <w:noProof/>
                <w:webHidden/>
              </w:rPr>
              <w:fldChar w:fldCharType="separate"/>
            </w:r>
            <w:r>
              <w:rPr>
                <w:noProof/>
                <w:webHidden/>
              </w:rPr>
              <w:t>52</w:t>
            </w:r>
            <w:r>
              <w:rPr>
                <w:noProof/>
                <w:webHidden/>
              </w:rPr>
              <w:fldChar w:fldCharType="end"/>
            </w:r>
          </w:hyperlink>
        </w:p>
        <w:p w14:paraId="1F18F9F1" w14:textId="20045CDA" w:rsidR="00545F39" w:rsidRDefault="00545F39">
          <w:pPr>
            <w:pStyle w:val="TM3"/>
            <w:tabs>
              <w:tab w:val="right" w:leader="dot" w:pos="9061"/>
            </w:tabs>
            <w:rPr>
              <w:rFonts w:asciiTheme="minorHAnsi" w:eastAsiaTheme="minorEastAsia" w:hAnsiTheme="minorHAnsi"/>
              <w:noProof/>
              <w:lang w:eastAsia="fr-BE"/>
            </w:rPr>
          </w:pPr>
          <w:hyperlink w:anchor="_Toc207964825" w:history="1">
            <w:r w:rsidRPr="00E80DB5">
              <w:rPr>
                <w:rStyle w:val="Lienhypertexte"/>
                <w:noProof/>
                <w:lang w:val="fr-FR"/>
              </w:rPr>
              <w:t>3.5.1 Estimation du gisement potentiel</w:t>
            </w:r>
            <w:r>
              <w:rPr>
                <w:noProof/>
                <w:webHidden/>
              </w:rPr>
              <w:tab/>
            </w:r>
            <w:r>
              <w:rPr>
                <w:noProof/>
                <w:webHidden/>
              </w:rPr>
              <w:fldChar w:fldCharType="begin"/>
            </w:r>
            <w:r>
              <w:rPr>
                <w:noProof/>
                <w:webHidden/>
              </w:rPr>
              <w:instrText xml:space="preserve"> PAGEREF _Toc207964825 \h </w:instrText>
            </w:r>
            <w:r>
              <w:rPr>
                <w:noProof/>
                <w:webHidden/>
              </w:rPr>
            </w:r>
            <w:r>
              <w:rPr>
                <w:noProof/>
                <w:webHidden/>
              </w:rPr>
              <w:fldChar w:fldCharType="separate"/>
            </w:r>
            <w:r>
              <w:rPr>
                <w:noProof/>
                <w:webHidden/>
              </w:rPr>
              <w:t>52</w:t>
            </w:r>
            <w:r>
              <w:rPr>
                <w:noProof/>
                <w:webHidden/>
              </w:rPr>
              <w:fldChar w:fldCharType="end"/>
            </w:r>
          </w:hyperlink>
        </w:p>
        <w:p w14:paraId="1C396666" w14:textId="36AE917E" w:rsidR="00545F39" w:rsidRDefault="00545F39">
          <w:pPr>
            <w:pStyle w:val="TM3"/>
            <w:tabs>
              <w:tab w:val="right" w:leader="dot" w:pos="9061"/>
            </w:tabs>
            <w:rPr>
              <w:rFonts w:asciiTheme="minorHAnsi" w:eastAsiaTheme="minorEastAsia" w:hAnsiTheme="minorHAnsi"/>
              <w:noProof/>
              <w:lang w:eastAsia="fr-BE"/>
            </w:rPr>
          </w:pPr>
          <w:hyperlink w:anchor="_Toc207964826" w:history="1">
            <w:r w:rsidRPr="00E80DB5">
              <w:rPr>
                <w:rStyle w:val="Lienhypertexte"/>
                <w:noProof/>
              </w:rPr>
              <w:t>3.5.2 Intérêt et capacité des points de collecte</w:t>
            </w:r>
            <w:r>
              <w:rPr>
                <w:noProof/>
                <w:webHidden/>
              </w:rPr>
              <w:tab/>
            </w:r>
            <w:r>
              <w:rPr>
                <w:noProof/>
                <w:webHidden/>
              </w:rPr>
              <w:fldChar w:fldCharType="begin"/>
            </w:r>
            <w:r>
              <w:rPr>
                <w:noProof/>
                <w:webHidden/>
              </w:rPr>
              <w:instrText xml:space="preserve"> PAGEREF _Toc207964826 \h </w:instrText>
            </w:r>
            <w:r>
              <w:rPr>
                <w:noProof/>
                <w:webHidden/>
              </w:rPr>
            </w:r>
            <w:r>
              <w:rPr>
                <w:noProof/>
                <w:webHidden/>
              </w:rPr>
              <w:fldChar w:fldCharType="separate"/>
            </w:r>
            <w:r>
              <w:rPr>
                <w:noProof/>
                <w:webHidden/>
              </w:rPr>
              <w:t>56</w:t>
            </w:r>
            <w:r>
              <w:rPr>
                <w:noProof/>
                <w:webHidden/>
              </w:rPr>
              <w:fldChar w:fldCharType="end"/>
            </w:r>
          </w:hyperlink>
        </w:p>
        <w:p w14:paraId="611A1458" w14:textId="29568E8C" w:rsidR="00545F39" w:rsidRDefault="00545F39">
          <w:pPr>
            <w:pStyle w:val="TM2"/>
            <w:tabs>
              <w:tab w:val="right" w:leader="dot" w:pos="9061"/>
            </w:tabs>
            <w:rPr>
              <w:rFonts w:asciiTheme="minorHAnsi" w:eastAsiaTheme="minorEastAsia" w:hAnsiTheme="minorHAnsi"/>
              <w:noProof/>
              <w:lang w:eastAsia="fr-BE"/>
            </w:rPr>
          </w:pPr>
          <w:hyperlink w:anchor="_Toc207964827" w:history="1">
            <w:r w:rsidRPr="00E80DB5">
              <w:rPr>
                <w:rStyle w:val="Lienhypertexte"/>
                <w:noProof/>
                <w:lang w:val="fr-FR"/>
              </w:rPr>
              <w:t>3.6 Faisabilité sociale</w:t>
            </w:r>
            <w:r>
              <w:rPr>
                <w:noProof/>
                <w:webHidden/>
              </w:rPr>
              <w:tab/>
            </w:r>
            <w:r>
              <w:rPr>
                <w:noProof/>
                <w:webHidden/>
              </w:rPr>
              <w:fldChar w:fldCharType="begin"/>
            </w:r>
            <w:r>
              <w:rPr>
                <w:noProof/>
                <w:webHidden/>
              </w:rPr>
              <w:instrText xml:space="preserve"> PAGEREF _Toc207964827 \h </w:instrText>
            </w:r>
            <w:r>
              <w:rPr>
                <w:noProof/>
                <w:webHidden/>
              </w:rPr>
            </w:r>
            <w:r>
              <w:rPr>
                <w:noProof/>
                <w:webHidden/>
              </w:rPr>
              <w:fldChar w:fldCharType="separate"/>
            </w:r>
            <w:r>
              <w:rPr>
                <w:noProof/>
                <w:webHidden/>
              </w:rPr>
              <w:t>58</w:t>
            </w:r>
            <w:r>
              <w:rPr>
                <w:noProof/>
                <w:webHidden/>
              </w:rPr>
              <w:fldChar w:fldCharType="end"/>
            </w:r>
          </w:hyperlink>
        </w:p>
        <w:p w14:paraId="408B6423" w14:textId="46BB68F8" w:rsidR="00545F39" w:rsidRDefault="00545F39">
          <w:pPr>
            <w:pStyle w:val="TM3"/>
            <w:tabs>
              <w:tab w:val="right" w:leader="dot" w:pos="9061"/>
            </w:tabs>
            <w:rPr>
              <w:rFonts w:asciiTheme="minorHAnsi" w:eastAsiaTheme="minorEastAsia" w:hAnsiTheme="minorHAnsi"/>
              <w:noProof/>
              <w:lang w:eastAsia="fr-BE"/>
            </w:rPr>
          </w:pPr>
          <w:hyperlink w:anchor="_Toc207964828" w:history="1">
            <w:r w:rsidRPr="00E80DB5">
              <w:rPr>
                <w:rStyle w:val="Lienhypertexte"/>
                <w:noProof/>
                <w:lang w:val="fr-FR"/>
              </w:rPr>
              <w:t>3.6.1 Les facteurs socio-démographiques</w:t>
            </w:r>
            <w:r>
              <w:rPr>
                <w:noProof/>
                <w:webHidden/>
              </w:rPr>
              <w:tab/>
            </w:r>
            <w:r>
              <w:rPr>
                <w:noProof/>
                <w:webHidden/>
              </w:rPr>
              <w:fldChar w:fldCharType="begin"/>
            </w:r>
            <w:r>
              <w:rPr>
                <w:noProof/>
                <w:webHidden/>
              </w:rPr>
              <w:instrText xml:space="preserve"> PAGEREF _Toc207964828 \h </w:instrText>
            </w:r>
            <w:r>
              <w:rPr>
                <w:noProof/>
                <w:webHidden/>
              </w:rPr>
            </w:r>
            <w:r>
              <w:rPr>
                <w:noProof/>
                <w:webHidden/>
              </w:rPr>
              <w:fldChar w:fldCharType="separate"/>
            </w:r>
            <w:r>
              <w:rPr>
                <w:noProof/>
                <w:webHidden/>
              </w:rPr>
              <w:t>58</w:t>
            </w:r>
            <w:r>
              <w:rPr>
                <w:noProof/>
                <w:webHidden/>
              </w:rPr>
              <w:fldChar w:fldCharType="end"/>
            </w:r>
          </w:hyperlink>
        </w:p>
        <w:p w14:paraId="3E8D6955" w14:textId="685B033B" w:rsidR="00545F39" w:rsidRDefault="00545F39">
          <w:pPr>
            <w:pStyle w:val="TM3"/>
            <w:tabs>
              <w:tab w:val="right" w:leader="dot" w:pos="9061"/>
            </w:tabs>
            <w:rPr>
              <w:rFonts w:asciiTheme="minorHAnsi" w:eastAsiaTheme="minorEastAsia" w:hAnsiTheme="minorHAnsi"/>
              <w:noProof/>
              <w:lang w:eastAsia="fr-BE"/>
            </w:rPr>
          </w:pPr>
          <w:hyperlink w:anchor="_Toc207964829" w:history="1">
            <w:r w:rsidRPr="00E80DB5">
              <w:rPr>
                <w:rStyle w:val="Lienhypertexte"/>
                <w:noProof/>
                <w:lang w:val="fr-FR"/>
              </w:rPr>
              <w:t>3.6.2 Les facteurs de faisabilité</w:t>
            </w:r>
            <w:r>
              <w:rPr>
                <w:noProof/>
                <w:webHidden/>
              </w:rPr>
              <w:tab/>
            </w:r>
            <w:r>
              <w:rPr>
                <w:noProof/>
                <w:webHidden/>
              </w:rPr>
              <w:fldChar w:fldCharType="begin"/>
            </w:r>
            <w:r>
              <w:rPr>
                <w:noProof/>
                <w:webHidden/>
              </w:rPr>
              <w:instrText xml:space="preserve"> PAGEREF _Toc207964829 \h </w:instrText>
            </w:r>
            <w:r>
              <w:rPr>
                <w:noProof/>
                <w:webHidden/>
              </w:rPr>
            </w:r>
            <w:r>
              <w:rPr>
                <w:noProof/>
                <w:webHidden/>
              </w:rPr>
              <w:fldChar w:fldCharType="separate"/>
            </w:r>
            <w:r>
              <w:rPr>
                <w:noProof/>
                <w:webHidden/>
              </w:rPr>
              <w:t>61</w:t>
            </w:r>
            <w:r>
              <w:rPr>
                <w:noProof/>
                <w:webHidden/>
              </w:rPr>
              <w:fldChar w:fldCharType="end"/>
            </w:r>
          </w:hyperlink>
        </w:p>
        <w:p w14:paraId="520EBAD1" w14:textId="0CD03EB8" w:rsidR="00545F39" w:rsidRDefault="00545F39">
          <w:pPr>
            <w:pStyle w:val="TM3"/>
            <w:tabs>
              <w:tab w:val="right" w:leader="dot" w:pos="9061"/>
            </w:tabs>
            <w:rPr>
              <w:rFonts w:asciiTheme="minorHAnsi" w:eastAsiaTheme="minorEastAsia" w:hAnsiTheme="minorHAnsi"/>
              <w:noProof/>
              <w:lang w:eastAsia="fr-BE"/>
            </w:rPr>
          </w:pPr>
          <w:hyperlink w:anchor="_Toc207964830" w:history="1">
            <w:r w:rsidRPr="00E80DB5">
              <w:rPr>
                <w:rStyle w:val="Lienhypertexte"/>
                <w:noProof/>
                <w:lang w:val="fr-FR"/>
              </w:rPr>
              <w:t>3.6.3 Conclusion de la faisabilité sociale</w:t>
            </w:r>
            <w:r>
              <w:rPr>
                <w:noProof/>
                <w:webHidden/>
              </w:rPr>
              <w:tab/>
            </w:r>
            <w:r>
              <w:rPr>
                <w:noProof/>
                <w:webHidden/>
              </w:rPr>
              <w:fldChar w:fldCharType="begin"/>
            </w:r>
            <w:r>
              <w:rPr>
                <w:noProof/>
                <w:webHidden/>
              </w:rPr>
              <w:instrText xml:space="preserve"> PAGEREF _Toc207964830 \h </w:instrText>
            </w:r>
            <w:r>
              <w:rPr>
                <w:noProof/>
                <w:webHidden/>
              </w:rPr>
            </w:r>
            <w:r>
              <w:rPr>
                <w:noProof/>
                <w:webHidden/>
              </w:rPr>
              <w:fldChar w:fldCharType="separate"/>
            </w:r>
            <w:r>
              <w:rPr>
                <w:noProof/>
                <w:webHidden/>
              </w:rPr>
              <w:t>64</w:t>
            </w:r>
            <w:r>
              <w:rPr>
                <w:noProof/>
                <w:webHidden/>
              </w:rPr>
              <w:fldChar w:fldCharType="end"/>
            </w:r>
          </w:hyperlink>
        </w:p>
        <w:p w14:paraId="1A21D512" w14:textId="03456D61" w:rsidR="00545F39" w:rsidRDefault="00545F39">
          <w:pPr>
            <w:pStyle w:val="TM2"/>
            <w:tabs>
              <w:tab w:val="right" w:leader="dot" w:pos="9061"/>
            </w:tabs>
            <w:rPr>
              <w:rFonts w:asciiTheme="minorHAnsi" w:eastAsiaTheme="minorEastAsia" w:hAnsiTheme="minorHAnsi"/>
              <w:noProof/>
              <w:lang w:eastAsia="fr-BE"/>
            </w:rPr>
          </w:pPr>
          <w:hyperlink w:anchor="_Toc207964831" w:history="1">
            <w:r w:rsidRPr="00E80DB5">
              <w:rPr>
                <w:rStyle w:val="Lienhypertexte"/>
                <w:noProof/>
                <w:lang w:val="fr-FR"/>
              </w:rPr>
              <w:t>3.7 Implémentation et faisabilité économique</w:t>
            </w:r>
            <w:r>
              <w:rPr>
                <w:noProof/>
                <w:webHidden/>
              </w:rPr>
              <w:tab/>
            </w:r>
            <w:r>
              <w:rPr>
                <w:noProof/>
                <w:webHidden/>
              </w:rPr>
              <w:fldChar w:fldCharType="begin"/>
            </w:r>
            <w:r>
              <w:rPr>
                <w:noProof/>
                <w:webHidden/>
              </w:rPr>
              <w:instrText xml:space="preserve"> PAGEREF _Toc207964831 \h </w:instrText>
            </w:r>
            <w:r>
              <w:rPr>
                <w:noProof/>
                <w:webHidden/>
              </w:rPr>
            </w:r>
            <w:r>
              <w:rPr>
                <w:noProof/>
                <w:webHidden/>
              </w:rPr>
              <w:fldChar w:fldCharType="separate"/>
            </w:r>
            <w:r>
              <w:rPr>
                <w:noProof/>
                <w:webHidden/>
              </w:rPr>
              <w:t>64</w:t>
            </w:r>
            <w:r>
              <w:rPr>
                <w:noProof/>
                <w:webHidden/>
              </w:rPr>
              <w:fldChar w:fldCharType="end"/>
            </w:r>
          </w:hyperlink>
        </w:p>
        <w:p w14:paraId="1EF7D1A8" w14:textId="22B1B906" w:rsidR="00545F39" w:rsidRDefault="00545F39">
          <w:pPr>
            <w:pStyle w:val="TM3"/>
            <w:tabs>
              <w:tab w:val="right" w:leader="dot" w:pos="9061"/>
            </w:tabs>
            <w:rPr>
              <w:rFonts w:asciiTheme="minorHAnsi" w:eastAsiaTheme="minorEastAsia" w:hAnsiTheme="minorHAnsi"/>
              <w:noProof/>
              <w:lang w:eastAsia="fr-BE"/>
            </w:rPr>
          </w:pPr>
          <w:hyperlink w:anchor="_Toc207964832" w:history="1">
            <w:r w:rsidRPr="00E80DB5">
              <w:rPr>
                <w:rStyle w:val="Lienhypertexte"/>
                <w:noProof/>
                <w:lang w:val="fr-FR"/>
              </w:rPr>
              <w:t>3.7.1 Démarches administratives et légales</w:t>
            </w:r>
            <w:r>
              <w:rPr>
                <w:noProof/>
                <w:webHidden/>
              </w:rPr>
              <w:tab/>
            </w:r>
            <w:r>
              <w:rPr>
                <w:noProof/>
                <w:webHidden/>
              </w:rPr>
              <w:fldChar w:fldCharType="begin"/>
            </w:r>
            <w:r>
              <w:rPr>
                <w:noProof/>
                <w:webHidden/>
              </w:rPr>
              <w:instrText xml:space="preserve"> PAGEREF _Toc207964832 \h </w:instrText>
            </w:r>
            <w:r>
              <w:rPr>
                <w:noProof/>
                <w:webHidden/>
              </w:rPr>
            </w:r>
            <w:r>
              <w:rPr>
                <w:noProof/>
                <w:webHidden/>
              </w:rPr>
              <w:fldChar w:fldCharType="separate"/>
            </w:r>
            <w:r>
              <w:rPr>
                <w:noProof/>
                <w:webHidden/>
              </w:rPr>
              <w:t>65</w:t>
            </w:r>
            <w:r>
              <w:rPr>
                <w:noProof/>
                <w:webHidden/>
              </w:rPr>
              <w:fldChar w:fldCharType="end"/>
            </w:r>
          </w:hyperlink>
        </w:p>
        <w:p w14:paraId="2432E3C3" w14:textId="6E562FEA" w:rsidR="00545F39" w:rsidRDefault="00545F39">
          <w:pPr>
            <w:pStyle w:val="TM3"/>
            <w:tabs>
              <w:tab w:val="right" w:leader="dot" w:pos="9061"/>
            </w:tabs>
            <w:rPr>
              <w:rFonts w:asciiTheme="minorHAnsi" w:eastAsiaTheme="minorEastAsia" w:hAnsiTheme="minorHAnsi"/>
              <w:noProof/>
              <w:lang w:eastAsia="fr-BE"/>
            </w:rPr>
          </w:pPr>
          <w:hyperlink w:anchor="_Toc207964833" w:history="1">
            <w:r w:rsidRPr="00E80DB5">
              <w:rPr>
                <w:rStyle w:val="Lienhypertexte"/>
                <w:noProof/>
                <w:lang w:val="fr-FR"/>
              </w:rPr>
              <w:t>3.7.2 Organisation opérationnelle et besoins logistiques</w:t>
            </w:r>
            <w:r>
              <w:rPr>
                <w:noProof/>
                <w:webHidden/>
              </w:rPr>
              <w:tab/>
            </w:r>
            <w:r>
              <w:rPr>
                <w:noProof/>
                <w:webHidden/>
              </w:rPr>
              <w:fldChar w:fldCharType="begin"/>
            </w:r>
            <w:r>
              <w:rPr>
                <w:noProof/>
                <w:webHidden/>
              </w:rPr>
              <w:instrText xml:space="preserve"> PAGEREF _Toc207964833 \h </w:instrText>
            </w:r>
            <w:r>
              <w:rPr>
                <w:noProof/>
                <w:webHidden/>
              </w:rPr>
            </w:r>
            <w:r>
              <w:rPr>
                <w:noProof/>
                <w:webHidden/>
              </w:rPr>
              <w:fldChar w:fldCharType="separate"/>
            </w:r>
            <w:r>
              <w:rPr>
                <w:noProof/>
                <w:webHidden/>
              </w:rPr>
              <w:t>70</w:t>
            </w:r>
            <w:r>
              <w:rPr>
                <w:noProof/>
                <w:webHidden/>
              </w:rPr>
              <w:fldChar w:fldCharType="end"/>
            </w:r>
          </w:hyperlink>
        </w:p>
        <w:p w14:paraId="4F587F7D" w14:textId="71831C88" w:rsidR="00545F39" w:rsidRDefault="00545F39">
          <w:pPr>
            <w:pStyle w:val="TM3"/>
            <w:tabs>
              <w:tab w:val="right" w:leader="dot" w:pos="9061"/>
            </w:tabs>
            <w:rPr>
              <w:rFonts w:asciiTheme="minorHAnsi" w:eastAsiaTheme="minorEastAsia" w:hAnsiTheme="minorHAnsi"/>
              <w:noProof/>
              <w:lang w:eastAsia="fr-BE"/>
            </w:rPr>
          </w:pPr>
          <w:hyperlink w:anchor="_Toc207964834" w:history="1">
            <w:r w:rsidRPr="00E80DB5">
              <w:rPr>
                <w:rStyle w:val="Lienhypertexte"/>
                <w:noProof/>
                <w:lang w:val="fr-FR"/>
              </w:rPr>
              <w:t>3.7.3 Total de trésorerie maximum nécessaire</w:t>
            </w:r>
            <w:r>
              <w:rPr>
                <w:noProof/>
                <w:webHidden/>
              </w:rPr>
              <w:tab/>
            </w:r>
            <w:r>
              <w:rPr>
                <w:noProof/>
                <w:webHidden/>
              </w:rPr>
              <w:fldChar w:fldCharType="begin"/>
            </w:r>
            <w:r>
              <w:rPr>
                <w:noProof/>
                <w:webHidden/>
              </w:rPr>
              <w:instrText xml:space="preserve"> PAGEREF _Toc207964834 \h </w:instrText>
            </w:r>
            <w:r>
              <w:rPr>
                <w:noProof/>
                <w:webHidden/>
              </w:rPr>
            </w:r>
            <w:r>
              <w:rPr>
                <w:noProof/>
                <w:webHidden/>
              </w:rPr>
              <w:fldChar w:fldCharType="separate"/>
            </w:r>
            <w:r>
              <w:rPr>
                <w:noProof/>
                <w:webHidden/>
              </w:rPr>
              <w:t>78</w:t>
            </w:r>
            <w:r>
              <w:rPr>
                <w:noProof/>
                <w:webHidden/>
              </w:rPr>
              <w:fldChar w:fldCharType="end"/>
            </w:r>
          </w:hyperlink>
        </w:p>
        <w:p w14:paraId="111FBB79" w14:textId="37FD05CD" w:rsidR="00545F39" w:rsidRDefault="00545F39">
          <w:pPr>
            <w:pStyle w:val="TM3"/>
            <w:tabs>
              <w:tab w:val="right" w:leader="dot" w:pos="9061"/>
            </w:tabs>
            <w:rPr>
              <w:rFonts w:asciiTheme="minorHAnsi" w:eastAsiaTheme="minorEastAsia" w:hAnsiTheme="minorHAnsi"/>
              <w:noProof/>
              <w:lang w:eastAsia="fr-BE"/>
            </w:rPr>
          </w:pPr>
          <w:hyperlink w:anchor="_Toc207964835" w:history="1">
            <w:r w:rsidRPr="00E80DB5">
              <w:rPr>
                <w:rStyle w:val="Lienhypertexte"/>
                <w:noProof/>
                <w:lang w:val="fr-FR"/>
              </w:rPr>
              <w:t>3.7.4 Calcul de la contribution nécessaire</w:t>
            </w:r>
            <w:r>
              <w:rPr>
                <w:noProof/>
                <w:webHidden/>
              </w:rPr>
              <w:tab/>
            </w:r>
            <w:r>
              <w:rPr>
                <w:noProof/>
                <w:webHidden/>
              </w:rPr>
              <w:fldChar w:fldCharType="begin"/>
            </w:r>
            <w:r>
              <w:rPr>
                <w:noProof/>
                <w:webHidden/>
              </w:rPr>
              <w:instrText xml:space="preserve"> PAGEREF _Toc207964835 \h </w:instrText>
            </w:r>
            <w:r>
              <w:rPr>
                <w:noProof/>
                <w:webHidden/>
              </w:rPr>
            </w:r>
            <w:r>
              <w:rPr>
                <w:noProof/>
                <w:webHidden/>
              </w:rPr>
              <w:fldChar w:fldCharType="separate"/>
            </w:r>
            <w:r>
              <w:rPr>
                <w:noProof/>
                <w:webHidden/>
              </w:rPr>
              <w:t>78</w:t>
            </w:r>
            <w:r>
              <w:rPr>
                <w:noProof/>
                <w:webHidden/>
              </w:rPr>
              <w:fldChar w:fldCharType="end"/>
            </w:r>
          </w:hyperlink>
        </w:p>
        <w:p w14:paraId="0967DB5D" w14:textId="6F6E602C" w:rsidR="00545F39" w:rsidRDefault="00545F39">
          <w:pPr>
            <w:pStyle w:val="TM1"/>
            <w:tabs>
              <w:tab w:val="left" w:pos="480"/>
              <w:tab w:val="right" w:leader="dot" w:pos="9061"/>
            </w:tabs>
            <w:rPr>
              <w:rFonts w:asciiTheme="minorHAnsi" w:eastAsiaTheme="minorEastAsia" w:hAnsiTheme="minorHAnsi"/>
              <w:noProof/>
              <w:lang w:eastAsia="fr-BE"/>
            </w:rPr>
          </w:pPr>
          <w:hyperlink w:anchor="_Toc207964836" w:history="1">
            <w:r w:rsidRPr="00E80DB5">
              <w:rPr>
                <w:rStyle w:val="Lienhypertexte"/>
                <w:noProof/>
                <w:lang w:val="fr-FR"/>
              </w:rPr>
              <w:t>4.</w:t>
            </w:r>
            <w:r>
              <w:rPr>
                <w:rFonts w:asciiTheme="minorHAnsi" w:eastAsiaTheme="minorEastAsia" w:hAnsiTheme="minorHAnsi"/>
                <w:noProof/>
                <w:lang w:eastAsia="fr-BE"/>
              </w:rPr>
              <w:tab/>
            </w:r>
            <w:r w:rsidRPr="00E80DB5">
              <w:rPr>
                <w:rStyle w:val="Lienhypertexte"/>
                <w:noProof/>
                <w:lang w:val="fr-FR"/>
              </w:rPr>
              <w:t>Conclusions générales</w:t>
            </w:r>
            <w:r>
              <w:rPr>
                <w:noProof/>
                <w:webHidden/>
              </w:rPr>
              <w:tab/>
            </w:r>
            <w:r>
              <w:rPr>
                <w:noProof/>
                <w:webHidden/>
              </w:rPr>
              <w:fldChar w:fldCharType="begin"/>
            </w:r>
            <w:r>
              <w:rPr>
                <w:noProof/>
                <w:webHidden/>
              </w:rPr>
              <w:instrText xml:space="preserve"> PAGEREF _Toc207964836 \h </w:instrText>
            </w:r>
            <w:r>
              <w:rPr>
                <w:noProof/>
                <w:webHidden/>
              </w:rPr>
            </w:r>
            <w:r>
              <w:rPr>
                <w:noProof/>
                <w:webHidden/>
              </w:rPr>
              <w:fldChar w:fldCharType="separate"/>
            </w:r>
            <w:r>
              <w:rPr>
                <w:noProof/>
                <w:webHidden/>
              </w:rPr>
              <w:t>80</w:t>
            </w:r>
            <w:r>
              <w:rPr>
                <w:noProof/>
                <w:webHidden/>
              </w:rPr>
              <w:fldChar w:fldCharType="end"/>
            </w:r>
          </w:hyperlink>
        </w:p>
        <w:p w14:paraId="7057406B" w14:textId="70AB306B" w:rsidR="00545F39" w:rsidRDefault="00545F39">
          <w:pPr>
            <w:pStyle w:val="TM2"/>
            <w:tabs>
              <w:tab w:val="right" w:leader="dot" w:pos="9061"/>
            </w:tabs>
            <w:rPr>
              <w:rFonts w:asciiTheme="minorHAnsi" w:eastAsiaTheme="minorEastAsia" w:hAnsiTheme="minorHAnsi"/>
              <w:noProof/>
              <w:lang w:eastAsia="fr-BE"/>
            </w:rPr>
          </w:pPr>
          <w:hyperlink w:anchor="_Toc207964837" w:history="1">
            <w:r w:rsidRPr="00E80DB5">
              <w:rPr>
                <w:rStyle w:val="Lienhypertexte"/>
                <w:noProof/>
                <w:lang w:val="fr-FR"/>
              </w:rPr>
              <w:t>4.1 Conclusion</w:t>
            </w:r>
            <w:r>
              <w:rPr>
                <w:noProof/>
                <w:webHidden/>
              </w:rPr>
              <w:tab/>
            </w:r>
            <w:r>
              <w:rPr>
                <w:noProof/>
                <w:webHidden/>
              </w:rPr>
              <w:fldChar w:fldCharType="begin"/>
            </w:r>
            <w:r>
              <w:rPr>
                <w:noProof/>
                <w:webHidden/>
              </w:rPr>
              <w:instrText xml:space="preserve"> PAGEREF _Toc207964837 \h </w:instrText>
            </w:r>
            <w:r>
              <w:rPr>
                <w:noProof/>
                <w:webHidden/>
              </w:rPr>
            </w:r>
            <w:r>
              <w:rPr>
                <w:noProof/>
                <w:webHidden/>
              </w:rPr>
              <w:fldChar w:fldCharType="separate"/>
            </w:r>
            <w:r>
              <w:rPr>
                <w:noProof/>
                <w:webHidden/>
              </w:rPr>
              <w:t>80</w:t>
            </w:r>
            <w:r>
              <w:rPr>
                <w:noProof/>
                <w:webHidden/>
              </w:rPr>
              <w:fldChar w:fldCharType="end"/>
            </w:r>
          </w:hyperlink>
        </w:p>
        <w:p w14:paraId="5E4F4D91" w14:textId="6AD67626" w:rsidR="00545F39" w:rsidRDefault="00545F39">
          <w:pPr>
            <w:pStyle w:val="TM2"/>
            <w:tabs>
              <w:tab w:val="right" w:leader="dot" w:pos="9061"/>
            </w:tabs>
            <w:rPr>
              <w:rFonts w:asciiTheme="minorHAnsi" w:eastAsiaTheme="minorEastAsia" w:hAnsiTheme="minorHAnsi"/>
              <w:noProof/>
              <w:lang w:eastAsia="fr-BE"/>
            </w:rPr>
          </w:pPr>
          <w:hyperlink w:anchor="_Toc207964838" w:history="1">
            <w:r w:rsidRPr="00E80DB5">
              <w:rPr>
                <w:rStyle w:val="Lienhypertexte"/>
                <w:noProof/>
                <w:lang w:val="fr-FR"/>
              </w:rPr>
              <w:t>4.2 Discussion critique</w:t>
            </w:r>
            <w:r>
              <w:rPr>
                <w:noProof/>
                <w:webHidden/>
              </w:rPr>
              <w:tab/>
            </w:r>
            <w:r>
              <w:rPr>
                <w:noProof/>
                <w:webHidden/>
              </w:rPr>
              <w:fldChar w:fldCharType="begin"/>
            </w:r>
            <w:r>
              <w:rPr>
                <w:noProof/>
                <w:webHidden/>
              </w:rPr>
              <w:instrText xml:space="preserve"> PAGEREF _Toc207964838 \h </w:instrText>
            </w:r>
            <w:r>
              <w:rPr>
                <w:noProof/>
                <w:webHidden/>
              </w:rPr>
            </w:r>
            <w:r>
              <w:rPr>
                <w:noProof/>
                <w:webHidden/>
              </w:rPr>
              <w:fldChar w:fldCharType="separate"/>
            </w:r>
            <w:r>
              <w:rPr>
                <w:noProof/>
                <w:webHidden/>
              </w:rPr>
              <w:t>82</w:t>
            </w:r>
            <w:r>
              <w:rPr>
                <w:noProof/>
                <w:webHidden/>
              </w:rPr>
              <w:fldChar w:fldCharType="end"/>
            </w:r>
          </w:hyperlink>
        </w:p>
        <w:p w14:paraId="235FA7E4" w14:textId="77FB3786" w:rsidR="00545F39" w:rsidRDefault="00545F39">
          <w:pPr>
            <w:pStyle w:val="TM2"/>
            <w:tabs>
              <w:tab w:val="right" w:leader="dot" w:pos="9061"/>
            </w:tabs>
            <w:rPr>
              <w:rFonts w:asciiTheme="minorHAnsi" w:eastAsiaTheme="minorEastAsia" w:hAnsiTheme="minorHAnsi"/>
              <w:noProof/>
              <w:lang w:eastAsia="fr-BE"/>
            </w:rPr>
          </w:pPr>
          <w:hyperlink w:anchor="_Toc207964839" w:history="1">
            <w:r w:rsidRPr="00E80DB5">
              <w:rPr>
                <w:rStyle w:val="Lienhypertexte"/>
                <w:noProof/>
                <w:lang w:val="fr-FR"/>
              </w:rPr>
              <w:t>4.3 Apport personnel</w:t>
            </w:r>
            <w:r>
              <w:rPr>
                <w:noProof/>
                <w:webHidden/>
              </w:rPr>
              <w:tab/>
            </w:r>
            <w:r>
              <w:rPr>
                <w:noProof/>
                <w:webHidden/>
              </w:rPr>
              <w:fldChar w:fldCharType="begin"/>
            </w:r>
            <w:r>
              <w:rPr>
                <w:noProof/>
                <w:webHidden/>
              </w:rPr>
              <w:instrText xml:space="preserve"> PAGEREF _Toc207964839 \h </w:instrText>
            </w:r>
            <w:r>
              <w:rPr>
                <w:noProof/>
                <w:webHidden/>
              </w:rPr>
            </w:r>
            <w:r>
              <w:rPr>
                <w:noProof/>
                <w:webHidden/>
              </w:rPr>
              <w:fldChar w:fldCharType="separate"/>
            </w:r>
            <w:r>
              <w:rPr>
                <w:noProof/>
                <w:webHidden/>
              </w:rPr>
              <w:t>83</w:t>
            </w:r>
            <w:r>
              <w:rPr>
                <w:noProof/>
                <w:webHidden/>
              </w:rPr>
              <w:fldChar w:fldCharType="end"/>
            </w:r>
          </w:hyperlink>
        </w:p>
        <w:p w14:paraId="27B8A51B" w14:textId="123B1757" w:rsidR="00545F39" w:rsidRDefault="00545F39">
          <w:pPr>
            <w:pStyle w:val="TM1"/>
            <w:tabs>
              <w:tab w:val="left" w:pos="480"/>
              <w:tab w:val="right" w:leader="dot" w:pos="9061"/>
            </w:tabs>
            <w:rPr>
              <w:rFonts w:asciiTheme="minorHAnsi" w:eastAsiaTheme="minorEastAsia" w:hAnsiTheme="minorHAnsi"/>
              <w:noProof/>
              <w:lang w:eastAsia="fr-BE"/>
            </w:rPr>
          </w:pPr>
          <w:hyperlink w:anchor="_Toc207964840" w:history="1">
            <w:r w:rsidRPr="00E80DB5">
              <w:rPr>
                <w:rStyle w:val="Lienhypertexte"/>
                <w:noProof/>
                <w:lang w:val="fr-FR"/>
              </w:rPr>
              <w:t>5.</w:t>
            </w:r>
            <w:r>
              <w:rPr>
                <w:rFonts w:asciiTheme="minorHAnsi" w:eastAsiaTheme="minorEastAsia" w:hAnsiTheme="minorHAnsi"/>
                <w:noProof/>
                <w:lang w:eastAsia="fr-BE"/>
              </w:rPr>
              <w:tab/>
            </w:r>
            <w:r w:rsidRPr="00E80DB5">
              <w:rPr>
                <w:rStyle w:val="Lienhypertexte"/>
                <w:noProof/>
                <w:lang w:val="fr-FR"/>
              </w:rPr>
              <w:t>Bibliographie</w:t>
            </w:r>
            <w:r>
              <w:rPr>
                <w:noProof/>
                <w:webHidden/>
              </w:rPr>
              <w:tab/>
            </w:r>
            <w:r>
              <w:rPr>
                <w:noProof/>
                <w:webHidden/>
              </w:rPr>
              <w:fldChar w:fldCharType="begin"/>
            </w:r>
            <w:r>
              <w:rPr>
                <w:noProof/>
                <w:webHidden/>
              </w:rPr>
              <w:instrText xml:space="preserve"> PAGEREF _Toc207964840 \h </w:instrText>
            </w:r>
            <w:r>
              <w:rPr>
                <w:noProof/>
                <w:webHidden/>
              </w:rPr>
            </w:r>
            <w:r>
              <w:rPr>
                <w:noProof/>
                <w:webHidden/>
              </w:rPr>
              <w:fldChar w:fldCharType="separate"/>
            </w:r>
            <w:r>
              <w:rPr>
                <w:noProof/>
                <w:webHidden/>
              </w:rPr>
              <w:t>84</w:t>
            </w:r>
            <w:r>
              <w:rPr>
                <w:noProof/>
                <w:webHidden/>
              </w:rPr>
              <w:fldChar w:fldCharType="end"/>
            </w:r>
          </w:hyperlink>
        </w:p>
        <w:p w14:paraId="621D2676" w14:textId="71A2B706" w:rsidR="3A506912" w:rsidRDefault="3A506912" w:rsidP="00FD44EF">
          <w:pPr>
            <w:pStyle w:val="TM1"/>
            <w:tabs>
              <w:tab w:val="left" w:pos="480"/>
              <w:tab w:val="right" w:leader="dot" w:pos="9060"/>
            </w:tabs>
            <w:spacing w:line="360" w:lineRule="auto"/>
            <w:rPr>
              <w:rStyle w:val="Lienhypertexte"/>
            </w:rPr>
          </w:pPr>
          <w:r>
            <w:fldChar w:fldCharType="end"/>
          </w:r>
        </w:p>
      </w:sdtContent>
    </w:sdt>
    <w:p w14:paraId="5FF5F8C3" w14:textId="6B02BED5" w:rsidR="004748F7" w:rsidRDefault="004748F7" w:rsidP="00FD44EF">
      <w:pPr>
        <w:spacing w:line="360" w:lineRule="auto"/>
      </w:pPr>
    </w:p>
    <w:p w14:paraId="33D4F316" w14:textId="77777777" w:rsidR="001D4D93" w:rsidRDefault="001D4D93" w:rsidP="00FD44EF">
      <w:pPr>
        <w:pStyle w:val="Tabledesillustrations"/>
        <w:tabs>
          <w:tab w:val="right" w:leader="dot" w:pos="9061"/>
        </w:tabs>
        <w:spacing w:line="360" w:lineRule="auto"/>
        <w:rPr>
          <w:rFonts w:ascii="Arial" w:eastAsiaTheme="majorEastAsia" w:hAnsi="Arial" w:cstheme="majorBidi"/>
          <w:b/>
          <w:i/>
          <w:color w:val="000000" w:themeColor="text1"/>
          <w:sz w:val="28"/>
          <w:szCs w:val="28"/>
          <w:lang w:val="fr-FR"/>
        </w:rPr>
      </w:pPr>
    </w:p>
    <w:p w14:paraId="0805E863" w14:textId="77777777" w:rsidR="001D4D93" w:rsidRDefault="001D4D93" w:rsidP="00FD44EF">
      <w:pPr>
        <w:pStyle w:val="Tabledesillustrations"/>
        <w:tabs>
          <w:tab w:val="right" w:leader="dot" w:pos="9061"/>
        </w:tabs>
        <w:spacing w:line="360" w:lineRule="auto"/>
        <w:rPr>
          <w:rFonts w:ascii="Arial" w:eastAsiaTheme="majorEastAsia" w:hAnsi="Arial" w:cstheme="majorBidi"/>
          <w:b/>
          <w:i/>
          <w:color w:val="000000" w:themeColor="text1"/>
          <w:sz w:val="28"/>
          <w:szCs w:val="28"/>
          <w:lang w:val="fr-FR"/>
        </w:rPr>
      </w:pPr>
    </w:p>
    <w:p w14:paraId="4D20198C" w14:textId="0FE41359" w:rsidR="004C2083" w:rsidRDefault="004C2083" w:rsidP="00FD44EF">
      <w:pPr>
        <w:spacing w:line="360" w:lineRule="auto"/>
        <w:jc w:val="left"/>
        <w:rPr>
          <w:rFonts w:ascii="Arial" w:eastAsiaTheme="majorEastAsia" w:hAnsi="Arial" w:cstheme="majorBidi"/>
          <w:b/>
          <w:i/>
          <w:color w:val="000000" w:themeColor="text1"/>
          <w:sz w:val="28"/>
          <w:szCs w:val="28"/>
          <w:lang w:val="fr-FR"/>
        </w:rPr>
      </w:pPr>
      <w:r>
        <w:rPr>
          <w:rFonts w:ascii="Arial" w:eastAsiaTheme="majorEastAsia" w:hAnsi="Arial" w:cstheme="majorBidi"/>
          <w:b/>
          <w:i/>
          <w:color w:val="000000" w:themeColor="text1"/>
          <w:sz w:val="28"/>
          <w:szCs w:val="28"/>
          <w:lang w:val="fr-FR"/>
        </w:rPr>
        <w:br w:type="page"/>
      </w:r>
    </w:p>
    <w:p w14:paraId="3BC6EDD0" w14:textId="02A609D6" w:rsidR="001D4D93" w:rsidRPr="00086B9D" w:rsidRDefault="00086B9D" w:rsidP="00FD44EF">
      <w:pPr>
        <w:pStyle w:val="Tabledesillustrations"/>
        <w:tabs>
          <w:tab w:val="right" w:leader="dot" w:pos="9061"/>
        </w:tabs>
        <w:spacing w:line="360" w:lineRule="auto"/>
        <w:rPr>
          <w:rFonts w:ascii="Arial" w:eastAsiaTheme="majorEastAsia" w:hAnsi="Arial" w:cs="Arial"/>
          <w:b/>
          <w:i/>
          <w:color w:val="4472C4" w:themeColor="accent1"/>
          <w:sz w:val="28"/>
          <w:szCs w:val="28"/>
          <w:lang w:val="fr-FR"/>
        </w:rPr>
      </w:pPr>
      <w:r w:rsidRPr="00086B9D">
        <w:rPr>
          <w:rFonts w:ascii="Arial" w:eastAsiaTheme="majorEastAsia" w:hAnsi="Arial" w:cs="Arial"/>
          <w:b/>
          <w:i/>
          <w:color w:val="4472C4" w:themeColor="accent1"/>
          <w:sz w:val="28"/>
          <w:szCs w:val="28"/>
          <w:lang w:val="fr-FR"/>
        </w:rPr>
        <w:lastRenderedPageBreak/>
        <w:t>Table des figures</w:t>
      </w:r>
    </w:p>
    <w:p w14:paraId="022B4D12" w14:textId="761385C5" w:rsidR="00545F39" w:rsidRDefault="0007360A">
      <w:pPr>
        <w:pStyle w:val="Tabledesillustrations"/>
        <w:tabs>
          <w:tab w:val="right" w:leader="dot" w:pos="9061"/>
        </w:tabs>
        <w:rPr>
          <w:rFonts w:asciiTheme="minorHAnsi" w:eastAsiaTheme="minorEastAsia" w:hAnsiTheme="minorHAnsi"/>
          <w:noProof/>
          <w:lang w:eastAsia="fr-BE"/>
        </w:rPr>
      </w:pPr>
      <w:r>
        <w:rPr>
          <w:rFonts w:ascii="Arial" w:eastAsiaTheme="majorEastAsia" w:hAnsi="Arial" w:cstheme="majorBidi"/>
          <w:b/>
          <w:i/>
          <w:color w:val="000000" w:themeColor="text1"/>
          <w:sz w:val="28"/>
          <w:szCs w:val="28"/>
          <w:lang w:val="fr-FR"/>
        </w:rPr>
        <w:fldChar w:fldCharType="begin"/>
      </w:r>
      <w:r>
        <w:rPr>
          <w:rFonts w:ascii="Arial" w:eastAsiaTheme="majorEastAsia" w:hAnsi="Arial" w:cstheme="majorBidi"/>
          <w:b/>
          <w:i/>
          <w:color w:val="000000" w:themeColor="text1"/>
          <w:sz w:val="28"/>
          <w:szCs w:val="28"/>
          <w:lang w:val="fr-FR"/>
        </w:rPr>
        <w:instrText xml:space="preserve"> TOC \h \z \c "Figure" </w:instrText>
      </w:r>
      <w:r>
        <w:rPr>
          <w:rFonts w:ascii="Arial" w:eastAsiaTheme="majorEastAsia" w:hAnsi="Arial" w:cstheme="majorBidi"/>
          <w:b/>
          <w:i/>
          <w:color w:val="000000" w:themeColor="text1"/>
          <w:sz w:val="28"/>
          <w:szCs w:val="28"/>
          <w:lang w:val="fr-FR"/>
        </w:rPr>
        <w:fldChar w:fldCharType="separate"/>
      </w:r>
      <w:hyperlink w:anchor="_Toc207964763" w:history="1">
        <w:r w:rsidR="00545F39" w:rsidRPr="00627139">
          <w:rPr>
            <w:rStyle w:val="Lienhypertexte"/>
            <w:noProof/>
          </w:rPr>
          <w:t>Figure 1 Production d'acier par région du monde (Eurofer, 2022)</w:t>
        </w:r>
        <w:r w:rsidR="00545F39">
          <w:rPr>
            <w:noProof/>
            <w:webHidden/>
          </w:rPr>
          <w:tab/>
        </w:r>
        <w:r w:rsidR="00545F39">
          <w:rPr>
            <w:noProof/>
            <w:webHidden/>
          </w:rPr>
          <w:fldChar w:fldCharType="begin"/>
        </w:r>
        <w:r w:rsidR="00545F39">
          <w:rPr>
            <w:noProof/>
            <w:webHidden/>
          </w:rPr>
          <w:instrText xml:space="preserve"> PAGEREF _Toc207964763 \h </w:instrText>
        </w:r>
        <w:r w:rsidR="00545F39">
          <w:rPr>
            <w:noProof/>
            <w:webHidden/>
          </w:rPr>
        </w:r>
        <w:r w:rsidR="00545F39">
          <w:rPr>
            <w:noProof/>
            <w:webHidden/>
          </w:rPr>
          <w:fldChar w:fldCharType="separate"/>
        </w:r>
        <w:r w:rsidR="00545F39">
          <w:rPr>
            <w:noProof/>
            <w:webHidden/>
          </w:rPr>
          <w:t>10</w:t>
        </w:r>
        <w:r w:rsidR="00545F39">
          <w:rPr>
            <w:noProof/>
            <w:webHidden/>
          </w:rPr>
          <w:fldChar w:fldCharType="end"/>
        </w:r>
      </w:hyperlink>
    </w:p>
    <w:p w14:paraId="52384BAF" w14:textId="20A02F2E" w:rsidR="00545F39" w:rsidRDefault="00545F39">
      <w:pPr>
        <w:pStyle w:val="Tabledesillustrations"/>
        <w:tabs>
          <w:tab w:val="right" w:leader="dot" w:pos="9061"/>
        </w:tabs>
        <w:rPr>
          <w:rFonts w:asciiTheme="minorHAnsi" w:eastAsiaTheme="minorEastAsia" w:hAnsiTheme="minorHAnsi"/>
          <w:noProof/>
          <w:lang w:eastAsia="fr-BE"/>
        </w:rPr>
      </w:pPr>
      <w:hyperlink w:anchor="_Toc207964764" w:history="1">
        <w:r w:rsidRPr="00627139">
          <w:rPr>
            <w:rStyle w:val="Lienhypertexte"/>
            <w:noProof/>
          </w:rPr>
          <w:t>Figure 2 Echange de matériaux recyclables de l'UE avec les pays tiers (Eurostat, 2025)</w:t>
        </w:r>
        <w:r>
          <w:rPr>
            <w:noProof/>
            <w:webHidden/>
          </w:rPr>
          <w:tab/>
        </w:r>
        <w:r>
          <w:rPr>
            <w:noProof/>
            <w:webHidden/>
          </w:rPr>
          <w:fldChar w:fldCharType="begin"/>
        </w:r>
        <w:r>
          <w:rPr>
            <w:noProof/>
            <w:webHidden/>
          </w:rPr>
          <w:instrText xml:space="preserve"> PAGEREF _Toc207964764 \h </w:instrText>
        </w:r>
        <w:r>
          <w:rPr>
            <w:noProof/>
            <w:webHidden/>
          </w:rPr>
        </w:r>
        <w:r>
          <w:rPr>
            <w:noProof/>
            <w:webHidden/>
          </w:rPr>
          <w:fldChar w:fldCharType="separate"/>
        </w:r>
        <w:r>
          <w:rPr>
            <w:noProof/>
            <w:webHidden/>
          </w:rPr>
          <w:t>11</w:t>
        </w:r>
        <w:r>
          <w:rPr>
            <w:noProof/>
            <w:webHidden/>
          </w:rPr>
          <w:fldChar w:fldCharType="end"/>
        </w:r>
      </w:hyperlink>
    </w:p>
    <w:p w14:paraId="54BC4F7E" w14:textId="4EFD16C9" w:rsidR="00545F39" w:rsidRDefault="00545F39">
      <w:pPr>
        <w:pStyle w:val="Tabledesillustrations"/>
        <w:tabs>
          <w:tab w:val="right" w:leader="dot" w:pos="9061"/>
        </w:tabs>
        <w:rPr>
          <w:rFonts w:asciiTheme="minorHAnsi" w:eastAsiaTheme="minorEastAsia" w:hAnsiTheme="minorHAnsi"/>
          <w:noProof/>
          <w:lang w:eastAsia="fr-BE"/>
        </w:rPr>
      </w:pPr>
      <w:hyperlink w:anchor="_Toc207964765" w:history="1">
        <w:r w:rsidRPr="00627139">
          <w:rPr>
            <w:rStyle w:val="Lienhypertexte"/>
            <w:noProof/>
          </w:rPr>
          <w:t>Figure 3 Répartition des mines latérites et sulfides dans le monde (Nickel Institute, 2024)</w:t>
        </w:r>
        <w:r>
          <w:rPr>
            <w:noProof/>
            <w:webHidden/>
          </w:rPr>
          <w:tab/>
        </w:r>
        <w:r>
          <w:rPr>
            <w:noProof/>
            <w:webHidden/>
          </w:rPr>
          <w:fldChar w:fldCharType="begin"/>
        </w:r>
        <w:r>
          <w:rPr>
            <w:noProof/>
            <w:webHidden/>
          </w:rPr>
          <w:instrText xml:space="preserve"> PAGEREF _Toc207964765 \h </w:instrText>
        </w:r>
        <w:r>
          <w:rPr>
            <w:noProof/>
            <w:webHidden/>
          </w:rPr>
        </w:r>
        <w:r>
          <w:rPr>
            <w:noProof/>
            <w:webHidden/>
          </w:rPr>
          <w:fldChar w:fldCharType="separate"/>
        </w:r>
        <w:r>
          <w:rPr>
            <w:noProof/>
            <w:webHidden/>
          </w:rPr>
          <w:t>15</w:t>
        </w:r>
        <w:r>
          <w:rPr>
            <w:noProof/>
            <w:webHidden/>
          </w:rPr>
          <w:fldChar w:fldCharType="end"/>
        </w:r>
      </w:hyperlink>
    </w:p>
    <w:p w14:paraId="57427A3A" w14:textId="22910777" w:rsidR="00545F39" w:rsidRDefault="00545F39">
      <w:pPr>
        <w:pStyle w:val="Tabledesillustrations"/>
        <w:tabs>
          <w:tab w:val="right" w:leader="dot" w:pos="9061"/>
        </w:tabs>
        <w:rPr>
          <w:rFonts w:asciiTheme="minorHAnsi" w:eastAsiaTheme="minorEastAsia" w:hAnsiTheme="minorHAnsi"/>
          <w:noProof/>
          <w:lang w:eastAsia="fr-BE"/>
        </w:rPr>
      </w:pPr>
      <w:hyperlink w:anchor="_Toc207964766" w:history="1">
        <w:r w:rsidRPr="00627139">
          <w:rPr>
            <w:rStyle w:val="Lienhypertexte"/>
            <w:noProof/>
          </w:rPr>
          <w:t>Figure 4 Traitement des déchets municipaux en Belgique (Statbel, 2024)</w:t>
        </w:r>
        <w:r>
          <w:rPr>
            <w:noProof/>
            <w:webHidden/>
          </w:rPr>
          <w:tab/>
        </w:r>
        <w:r>
          <w:rPr>
            <w:noProof/>
            <w:webHidden/>
          </w:rPr>
          <w:fldChar w:fldCharType="begin"/>
        </w:r>
        <w:r>
          <w:rPr>
            <w:noProof/>
            <w:webHidden/>
          </w:rPr>
          <w:instrText xml:space="preserve"> PAGEREF _Toc207964766 \h </w:instrText>
        </w:r>
        <w:r>
          <w:rPr>
            <w:noProof/>
            <w:webHidden/>
          </w:rPr>
        </w:r>
        <w:r>
          <w:rPr>
            <w:noProof/>
            <w:webHidden/>
          </w:rPr>
          <w:fldChar w:fldCharType="separate"/>
        </w:r>
        <w:r>
          <w:rPr>
            <w:noProof/>
            <w:webHidden/>
          </w:rPr>
          <w:t>20</w:t>
        </w:r>
        <w:r>
          <w:rPr>
            <w:noProof/>
            <w:webHidden/>
          </w:rPr>
          <w:fldChar w:fldCharType="end"/>
        </w:r>
      </w:hyperlink>
    </w:p>
    <w:p w14:paraId="2C57DAAA" w14:textId="71893E19" w:rsidR="00545F39" w:rsidRDefault="00545F39">
      <w:pPr>
        <w:pStyle w:val="Tabledesillustrations"/>
        <w:tabs>
          <w:tab w:val="right" w:leader="dot" w:pos="9061"/>
        </w:tabs>
        <w:rPr>
          <w:rFonts w:asciiTheme="minorHAnsi" w:eastAsiaTheme="minorEastAsia" w:hAnsiTheme="minorHAnsi"/>
          <w:noProof/>
          <w:lang w:eastAsia="fr-BE"/>
        </w:rPr>
      </w:pPr>
      <w:hyperlink w:anchor="_Toc207964767" w:history="1">
        <w:r w:rsidRPr="00627139">
          <w:rPr>
            <w:rStyle w:val="Lienhypertexte"/>
            <w:noProof/>
          </w:rPr>
          <w:t>Figure 5 La hiérarchie des déchets, échelle de Lansink (Sol et déchets de Wallonie, s.d.)</w:t>
        </w:r>
        <w:r>
          <w:rPr>
            <w:noProof/>
            <w:webHidden/>
          </w:rPr>
          <w:tab/>
        </w:r>
        <w:r>
          <w:rPr>
            <w:noProof/>
            <w:webHidden/>
          </w:rPr>
          <w:fldChar w:fldCharType="begin"/>
        </w:r>
        <w:r>
          <w:rPr>
            <w:noProof/>
            <w:webHidden/>
          </w:rPr>
          <w:instrText xml:space="preserve"> PAGEREF _Toc207964767 \h </w:instrText>
        </w:r>
        <w:r>
          <w:rPr>
            <w:noProof/>
            <w:webHidden/>
          </w:rPr>
        </w:r>
        <w:r>
          <w:rPr>
            <w:noProof/>
            <w:webHidden/>
          </w:rPr>
          <w:fldChar w:fldCharType="separate"/>
        </w:r>
        <w:r>
          <w:rPr>
            <w:noProof/>
            <w:webHidden/>
          </w:rPr>
          <w:t>24</w:t>
        </w:r>
        <w:r>
          <w:rPr>
            <w:noProof/>
            <w:webHidden/>
          </w:rPr>
          <w:fldChar w:fldCharType="end"/>
        </w:r>
      </w:hyperlink>
    </w:p>
    <w:p w14:paraId="416C6C32" w14:textId="236B5196" w:rsidR="00545F39" w:rsidRDefault="00545F39">
      <w:pPr>
        <w:pStyle w:val="Tabledesillustrations"/>
        <w:tabs>
          <w:tab w:val="right" w:leader="dot" w:pos="9061"/>
        </w:tabs>
        <w:rPr>
          <w:rFonts w:asciiTheme="minorHAnsi" w:eastAsiaTheme="minorEastAsia" w:hAnsiTheme="minorHAnsi"/>
          <w:noProof/>
          <w:lang w:eastAsia="fr-BE"/>
        </w:rPr>
      </w:pPr>
      <w:hyperlink w:anchor="_Toc207964768" w:history="1">
        <w:r w:rsidRPr="00627139">
          <w:rPr>
            <w:rStyle w:val="Lienhypertexte"/>
            <w:noProof/>
          </w:rPr>
          <w:t>Figure 6 Densité de population par commune en Belgique au 1/1/2023 (Atlas de Belgique, 2023)</w:t>
        </w:r>
        <w:r>
          <w:rPr>
            <w:noProof/>
            <w:webHidden/>
          </w:rPr>
          <w:tab/>
        </w:r>
        <w:r>
          <w:rPr>
            <w:noProof/>
            <w:webHidden/>
          </w:rPr>
          <w:fldChar w:fldCharType="begin"/>
        </w:r>
        <w:r>
          <w:rPr>
            <w:noProof/>
            <w:webHidden/>
          </w:rPr>
          <w:instrText xml:space="preserve"> PAGEREF _Toc207964768 \h </w:instrText>
        </w:r>
        <w:r>
          <w:rPr>
            <w:noProof/>
            <w:webHidden/>
          </w:rPr>
        </w:r>
        <w:r>
          <w:rPr>
            <w:noProof/>
            <w:webHidden/>
          </w:rPr>
          <w:fldChar w:fldCharType="separate"/>
        </w:r>
        <w:r>
          <w:rPr>
            <w:noProof/>
            <w:webHidden/>
          </w:rPr>
          <w:t>43</w:t>
        </w:r>
        <w:r>
          <w:rPr>
            <w:noProof/>
            <w:webHidden/>
          </w:rPr>
          <w:fldChar w:fldCharType="end"/>
        </w:r>
      </w:hyperlink>
    </w:p>
    <w:p w14:paraId="777F9C18" w14:textId="2A0CFE61" w:rsidR="00545F39" w:rsidRDefault="00545F39">
      <w:pPr>
        <w:pStyle w:val="Tabledesillustrations"/>
        <w:tabs>
          <w:tab w:val="right" w:leader="dot" w:pos="9061"/>
        </w:tabs>
        <w:rPr>
          <w:rFonts w:asciiTheme="minorHAnsi" w:eastAsiaTheme="minorEastAsia" w:hAnsiTheme="minorHAnsi"/>
          <w:noProof/>
          <w:lang w:eastAsia="fr-BE"/>
        </w:rPr>
      </w:pPr>
      <w:hyperlink w:anchor="_Toc207964769" w:history="1">
        <w:r w:rsidRPr="00627139">
          <w:rPr>
            <w:rStyle w:val="Lienhypertexte"/>
            <w:noProof/>
          </w:rPr>
          <w:t>Figure 7 Exemple d'analyse de flux de matière pour les DEEE (Durani et al., 2022)</w:t>
        </w:r>
        <w:r>
          <w:rPr>
            <w:noProof/>
            <w:webHidden/>
          </w:rPr>
          <w:tab/>
        </w:r>
        <w:r>
          <w:rPr>
            <w:noProof/>
            <w:webHidden/>
          </w:rPr>
          <w:fldChar w:fldCharType="begin"/>
        </w:r>
        <w:r>
          <w:rPr>
            <w:noProof/>
            <w:webHidden/>
          </w:rPr>
          <w:instrText xml:space="preserve"> PAGEREF _Toc207964769 \h </w:instrText>
        </w:r>
        <w:r>
          <w:rPr>
            <w:noProof/>
            <w:webHidden/>
          </w:rPr>
        </w:r>
        <w:r>
          <w:rPr>
            <w:noProof/>
            <w:webHidden/>
          </w:rPr>
          <w:fldChar w:fldCharType="separate"/>
        </w:r>
        <w:r>
          <w:rPr>
            <w:noProof/>
            <w:webHidden/>
          </w:rPr>
          <w:t>52</w:t>
        </w:r>
        <w:r>
          <w:rPr>
            <w:noProof/>
            <w:webHidden/>
          </w:rPr>
          <w:fldChar w:fldCharType="end"/>
        </w:r>
      </w:hyperlink>
    </w:p>
    <w:p w14:paraId="75942E11" w14:textId="1DDC4A93" w:rsidR="00545F39" w:rsidRDefault="00545F39">
      <w:pPr>
        <w:pStyle w:val="Tabledesillustrations"/>
        <w:tabs>
          <w:tab w:val="right" w:leader="dot" w:pos="9061"/>
        </w:tabs>
        <w:rPr>
          <w:rFonts w:asciiTheme="minorHAnsi" w:eastAsiaTheme="minorEastAsia" w:hAnsiTheme="minorHAnsi"/>
          <w:noProof/>
          <w:lang w:eastAsia="fr-BE"/>
        </w:rPr>
      </w:pPr>
      <w:hyperlink w:anchor="_Toc207964770" w:history="1">
        <w:r w:rsidRPr="00627139">
          <w:rPr>
            <w:rStyle w:val="Lienhypertexte"/>
            <w:noProof/>
          </w:rPr>
          <w:t>Figure 8 Répartition par canaux d'achat des cordes des musiciens interrogés, graphique généré par ChatGPT à partir des données de l’auteur (OpenAI, 2025)</w:t>
        </w:r>
        <w:r>
          <w:rPr>
            <w:noProof/>
            <w:webHidden/>
          </w:rPr>
          <w:tab/>
        </w:r>
        <w:r>
          <w:rPr>
            <w:noProof/>
            <w:webHidden/>
          </w:rPr>
          <w:fldChar w:fldCharType="begin"/>
        </w:r>
        <w:r>
          <w:rPr>
            <w:noProof/>
            <w:webHidden/>
          </w:rPr>
          <w:instrText xml:space="preserve"> PAGEREF _Toc207964770 \h </w:instrText>
        </w:r>
        <w:r>
          <w:rPr>
            <w:noProof/>
            <w:webHidden/>
          </w:rPr>
        </w:r>
        <w:r>
          <w:rPr>
            <w:noProof/>
            <w:webHidden/>
          </w:rPr>
          <w:fldChar w:fldCharType="separate"/>
        </w:r>
        <w:r>
          <w:rPr>
            <w:noProof/>
            <w:webHidden/>
          </w:rPr>
          <w:t>53</w:t>
        </w:r>
        <w:r>
          <w:rPr>
            <w:noProof/>
            <w:webHidden/>
          </w:rPr>
          <w:fldChar w:fldCharType="end"/>
        </w:r>
      </w:hyperlink>
    </w:p>
    <w:p w14:paraId="50B82B00" w14:textId="6D13A676" w:rsidR="00545F39" w:rsidRDefault="00545F39">
      <w:pPr>
        <w:pStyle w:val="Tabledesillustrations"/>
        <w:tabs>
          <w:tab w:val="right" w:leader="dot" w:pos="9061"/>
        </w:tabs>
        <w:rPr>
          <w:rFonts w:asciiTheme="minorHAnsi" w:eastAsiaTheme="minorEastAsia" w:hAnsiTheme="minorHAnsi"/>
          <w:noProof/>
          <w:lang w:eastAsia="fr-BE"/>
        </w:rPr>
      </w:pPr>
      <w:hyperlink w:anchor="_Toc207964771" w:history="1">
        <w:r w:rsidRPr="00627139">
          <w:rPr>
            <w:rStyle w:val="Lienhypertexte"/>
            <w:noProof/>
          </w:rPr>
          <w:t>Figure 9 Méthodologie d’estimation de la quantité de cordes vendues en Belgique en 2025, réalisé par l'auteur à partir de l'étude de marché DataIntelo (2023) et des données issues de l'enquête de l'auteur</w:t>
        </w:r>
        <w:r>
          <w:rPr>
            <w:noProof/>
            <w:webHidden/>
          </w:rPr>
          <w:tab/>
        </w:r>
        <w:r>
          <w:rPr>
            <w:noProof/>
            <w:webHidden/>
          </w:rPr>
          <w:fldChar w:fldCharType="begin"/>
        </w:r>
        <w:r>
          <w:rPr>
            <w:noProof/>
            <w:webHidden/>
          </w:rPr>
          <w:instrText xml:space="preserve"> PAGEREF _Toc207964771 \h </w:instrText>
        </w:r>
        <w:r>
          <w:rPr>
            <w:noProof/>
            <w:webHidden/>
          </w:rPr>
        </w:r>
        <w:r>
          <w:rPr>
            <w:noProof/>
            <w:webHidden/>
          </w:rPr>
          <w:fldChar w:fldCharType="separate"/>
        </w:r>
        <w:r>
          <w:rPr>
            <w:noProof/>
            <w:webHidden/>
          </w:rPr>
          <w:t>55</w:t>
        </w:r>
        <w:r>
          <w:rPr>
            <w:noProof/>
            <w:webHidden/>
          </w:rPr>
          <w:fldChar w:fldCharType="end"/>
        </w:r>
      </w:hyperlink>
    </w:p>
    <w:p w14:paraId="44567D56" w14:textId="0321CD9A" w:rsidR="00545F39" w:rsidRDefault="00545F39">
      <w:pPr>
        <w:pStyle w:val="Tabledesillustrations"/>
        <w:tabs>
          <w:tab w:val="right" w:leader="dot" w:pos="9061"/>
        </w:tabs>
        <w:rPr>
          <w:rFonts w:asciiTheme="minorHAnsi" w:eastAsiaTheme="minorEastAsia" w:hAnsiTheme="minorHAnsi"/>
          <w:noProof/>
          <w:lang w:eastAsia="fr-BE"/>
        </w:rPr>
      </w:pPr>
      <w:hyperlink w:anchor="_Toc207964772" w:history="1">
        <w:r w:rsidRPr="00627139">
          <w:rPr>
            <w:rStyle w:val="Lienhypertexte"/>
            <w:noProof/>
          </w:rPr>
          <w:t>Figure 10 Intérêt des potentiels point de collecte pour accueillir une boîte de collecte, graphique généré par ChatGPT à partir des données de l’auteur (OpenAI, 2025)</w:t>
        </w:r>
        <w:r>
          <w:rPr>
            <w:noProof/>
            <w:webHidden/>
          </w:rPr>
          <w:tab/>
        </w:r>
        <w:r>
          <w:rPr>
            <w:noProof/>
            <w:webHidden/>
          </w:rPr>
          <w:fldChar w:fldCharType="begin"/>
        </w:r>
        <w:r>
          <w:rPr>
            <w:noProof/>
            <w:webHidden/>
          </w:rPr>
          <w:instrText xml:space="preserve"> PAGEREF _Toc207964772 \h </w:instrText>
        </w:r>
        <w:r>
          <w:rPr>
            <w:noProof/>
            <w:webHidden/>
          </w:rPr>
        </w:r>
        <w:r>
          <w:rPr>
            <w:noProof/>
            <w:webHidden/>
          </w:rPr>
          <w:fldChar w:fldCharType="separate"/>
        </w:r>
        <w:r>
          <w:rPr>
            <w:noProof/>
            <w:webHidden/>
          </w:rPr>
          <w:t>56</w:t>
        </w:r>
        <w:r>
          <w:rPr>
            <w:noProof/>
            <w:webHidden/>
          </w:rPr>
          <w:fldChar w:fldCharType="end"/>
        </w:r>
      </w:hyperlink>
    </w:p>
    <w:p w14:paraId="45131A05" w14:textId="25524C59" w:rsidR="00545F39" w:rsidRDefault="00545F39">
      <w:pPr>
        <w:pStyle w:val="Tabledesillustrations"/>
        <w:tabs>
          <w:tab w:val="right" w:leader="dot" w:pos="9061"/>
        </w:tabs>
        <w:rPr>
          <w:rFonts w:asciiTheme="minorHAnsi" w:eastAsiaTheme="minorEastAsia" w:hAnsiTheme="minorHAnsi"/>
          <w:noProof/>
          <w:lang w:eastAsia="fr-BE"/>
        </w:rPr>
      </w:pPr>
      <w:hyperlink w:anchor="_Toc207964773" w:history="1">
        <w:r w:rsidRPr="00627139">
          <w:rPr>
            <w:rStyle w:val="Lienhypertexte"/>
            <w:noProof/>
          </w:rPr>
          <w:t>Figure 11 Possibilité de stockage pour les structures d’une boîte de collecte, graphique généré par ChatGPT à partir des données de l’auteur (OpenAI, 2025)</w:t>
        </w:r>
        <w:r>
          <w:rPr>
            <w:noProof/>
            <w:webHidden/>
          </w:rPr>
          <w:tab/>
        </w:r>
        <w:r>
          <w:rPr>
            <w:noProof/>
            <w:webHidden/>
          </w:rPr>
          <w:fldChar w:fldCharType="begin"/>
        </w:r>
        <w:r>
          <w:rPr>
            <w:noProof/>
            <w:webHidden/>
          </w:rPr>
          <w:instrText xml:space="preserve"> PAGEREF _Toc207964773 \h </w:instrText>
        </w:r>
        <w:r>
          <w:rPr>
            <w:noProof/>
            <w:webHidden/>
          </w:rPr>
        </w:r>
        <w:r>
          <w:rPr>
            <w:noProof/>
            <w:webHidden/>
          </w:rPr>
          <w:fldChar w:fldCharType="separate"/>
        </w:r>
        <w:r>
          <w:rPr>
            <w:noProof/>
            <w:webHidden/>
          </w:rPr>
          <w:t>57</w:t>
        </w:r>
        <w:r>
          <w:rPr>
            <w:noProof/>
            <w:webHidden/>
          </w:rPr>
          <w:fldChar w:fldCharType="end"/>
        </w:r>
      </w:hyperlink>
    </w:p>
    <w:p w14:paraId="08D9FA20" w14:textId="179C2640" w:rsidR="00545F39" w:rsidRDefault="00545F39">
      <w:pPr>
        <w:pStyle w:val="Tabledesillustrations"/>
        <w:tabs>
          <w:tab w:val="right" w:leader="dot" w:pos="9061"/>
        </w:tabs>
        <w:rPr>
          <w:rFonts w:asciiTheme="minorHAnsi" w:eastAsiaTheme="minorEastAsia" w:hAnsiTheme="minorHAnsi"/>
          <w:noProof/>
          <w:lang w:eastAsia="fr-BE"/>
        </w:rPr>
      </w:pPr>
      <w:hyperlink w:anchor="_Toc207964774" w:history="1">
        <w:r w:rsidRPr="00627139">
          <w:rPr>
            <w:rStyle w:val="Lienhypertexte"/>
            <w:noProof/>
          </w:rPr>
          <w:t>Figure 12 Accord des structures pour gérer la boîte et contacter lorsque celle-ci est pleine, graphique généré par ChatGPT à partir des données de l’auteur (OpenAI, 2025)</w:t>
        </w:r>
        <w:r>
          <w:rPr>
            <w:noProof/>
            <w:webHidden/>
          </w:rPr>
          <w:tab/>
        </w:r>
        <w:r>
          <w:rPr>
            <w:noProof/>
            <w:webHidden/>
          </w:rPr>
          <w:fldChar w:fldCharType="begin"/>
        </w:r>
        <w:r>
          <w:rPr>
            <w:noProof/>
            <w:webHidden/>
          </w:rPr>
          <w:instrText xml:space="preserve"> PAGEREF _Toc207964774 \h </w:instrText>
        </w:r>
        <w:r>
          <w:rPr>
            <w:noProof/>
            <w:webHidden/>
          </w:rPr>
        </w:r>
        <w:r>
          <w:rPr>
            <w:noProof/>
            <w:webHidden/>
          </w:rPr>
          <w:fldChar w:fldCharType="separate"/>
        </w:r>
        <w:r>
          <w:rPr>
            <w:noProof/>
            <w:webHidden/>
          </w:rPr>
          <w:t>57</w:t>
        </w:r>
        <w:r>
          <w:rPr>
            <w:noProof/>
            <w:webHidden/>
          </w:rPr>
          <w:fldChar w:fldCharType="end"/>
        </w:r>
      </w:hyperlink>
    </w:p>
    <w:p w14:paraId="2D5D5BF8" w14:textId="6D3BA55C" w:rsidR="00545F39" w:rsidRDefault="00545F39">
      <w:pPr>
        <w:pStyle w:val="Tabledesillustrations"/>
        <w:tabs>
          <w:tab w:val="right" w:leader="dot" w:pos="9061"/>
        </w:tabs>
        <w:rPr>
          <w:rFonts w:asciiTheme="minorHAnsi" w:eastAsiaTheme="minorEastAsia" w:hAnsiTheme="minorHAnsi"/>
          <w:noProof/>
          <w:lang w:eastAsia="fr-BE"/>
        </w:rPr>
      </w:pPr>
      <w:hyperlink w:anchor="_Toc207964775" w:history="1">
        <w:r w:rsidRPr="00627139">
          <w:rPr>
            <w:rStyle w:val="Lienhypertexte"/>
            <w:noProof/>
          </w:rPr>
          <w:t>Figure 1313 Répartition par tranche d'âge des musiciens interrogés, graphique généré par ChatGPT à partir des données de l’auteur (OpenAI, 2025)</w:t>
        </w:r>
        <w:r>
          <w:rPr>
            <w:noProof/>
            <w:webHidden/>
          </w:rPr>
          <w:tab/>
        </w:r>
        <w:r>
          <w:rPr>
            <w:noProof/>
            <w:webHidden/>
          </w:rPr>
          <w:fldChar w:fldCharType="begin"/>
        </w:r>
        <w:r>
          <w:rPr>
            <w:noProof/>
            <w:webHidden/>
          </w:rPr>
          <w:instrText xml:space="preserve"> PAGEREF _Toc207964775 \h </w:instrText>
        </w:r>
        <w:r>
          <w:rPr>
            <w:noProof/>
            <w:webHidden/>
          </w:rPr>
        </w:r>
        <w:r>
          <w:rPr>
            <w:noProof/>
            <w:webHidden/>
          </w:rPr>
          <w:fldChar w:fldCharType="separate"/>
        </w:r>
        <w:r>
          <w:rPr>
            <w:noProof/>
            <w:webHidden/>
          </w:rPr>
          <w:t>59</w:t>
        </w:r>
        <w:r>
          <w:rPr>
            <w:noProof/>
            <w:webHidden/>
          </w:rPr>
          <w:fldChar w:fldCharType="end"/>
        </w:r>
      </w:hyperlink>
    </w:p>
    <w:p w14:paraId="719DF15D" w14:textId="54026D64" w:rsidR="00545F39" w:rsidRDefault="00545F39">
      <w:pPr>
        <w:pStyle w:val="Tabledesillustrations"/>
        <w:tabs>
          <w:tab w:val="right" w:leader="dot" w:pos="9061"/>
        </w:tabs>
        <w:rPr>
          <w:rFonts w:asciiTheme="minorHAnsi" w:eastAsiaTheme="minorEastAsia" w:hAnsiTheme="minorHAnsi"/>
          <w:noProof/>
          <w:lang w:eastAsia="fr-BE"/>
        </w:rPr>
      </w:pPr>
      <w:hyperlink w:anchor="_Toc207964776" w:history="1">
        <w:r w:rsidRPr="00627139">
          <w:rPr>
            <w:rStyle w:val="Lienhypertexte"/>
            <w:noProof/>
          </w:rPr>
          <w:t>Figure 1414 Répartition par région de résidence des musiciens interrogés, générée par ChatGPT à partir des données de l’auteur (OpenAI, 2025)</w:t>
        </w:r>
        <w:r>
          <w:rPr>
            <w:noProof/>
            <w:webHidden/>
          </w:rPr>
          <w:tab/>
        </w:r>
        <w:r>
          <w:rPr>
            <w:noProof/>
            <w:webHidden/>
          </w:rPr>
          <w:fldChar w:fldCharType="begin"/>
        </w:r>
        <w:r>
          <w:rPr>
            <w:noProof/>
            <w:webHidden/>
          </w:rPr>
          <w:instrText xml:space="preserve"> PAGEREF _Toc207964776 \h </w:instrText>
        </w:r>
        <w:r>
          <w:rPr>
            <w:noProof/>
            <w:webHidden/>
          </w:rPr>
        </w:r>
        <w:r>
          <w:rPr>
            <w:noProof/>
            <w:webHidden/>
          </w:rPr>
          <w:fldChar w:fldCharType="separate"/>
        </w:r>
        <w:r>
          <w:rPr>
            <w:noProof/>
            <w:webHidden/>
          </w:rPr>
          <w:t>60</w:t>
        </w:r>
        <w:r>
          <w:rPr>
            <w:noProof/>
            <w:webHidden/>
          </w:rPr>
          <w:fldChar w:fldCharType="end"/>
        </w:r>
      </w:hyperlink>
    </w:p>
    <w:p w14:paraId="5341666F" w14:textId="29ADB249" w:rsidR="00545F39" w:rsidRDefault="00545F39">
      <w:pPr>
        <w:pStyle w:val="Tabledesillustrations"/>
        <w:tabs>
          <w:tab w:val="right" w:leader="dot" w:pos="9061"/>
        </w:tabs>
        <w:rPr>
          <w:rFonts w:asciiTheme="minorHAnsi" w:eastAsiaTheme="minorEastAsia" w:hAnsiTheme="minorHAnsi"/>
          <w:noProof/>
          <w:lang w:eastAsia="fr-BE"/>
        </w:rPr>
      </w:pPr>
      <w:hyperlink w:anchor="_Toc207964777" w:history="1">
        <w:r w:rsidRPr="00627139">
          <w:rPr>
            <w:rStyle w:val="Lienhypertexte"/>
            <w:noProof/>
          </w:rPr>
          <w:t>Figure 15 15 Répartition par niveaux de pratique musicale des musiciens interrogés, généré par ChatGPT à partir des données de l’auteur (OpenAI, 2025)</w:t>
        </w:r>
        <w:r>
          <w:rPr>
            <w:noProof/>
            <w:webHidden/>
          </w:rPr>
          <w:tab/>
        </w:r>
        <w:r>
          <w:rPr>
            <w:noProof/>
            <w:webHidden/>
          </w:rPr>
          <w:fldChar w:fldCharType="begin"/>
        </w:r>
        <w:r>
          <w:rPr>
            <w:noProof/>
            <w:webHidden/>
          </w:rPr>
          <w:instrText xml:space="preserve"> PAGEREF _Toc207964777 \h </w:instrText>
        </w:r>
        <w:r>
          <w:rPr>
            <w:noProof/>
            <w:webHidden/>
          </w:rPr>
        </w:r>
        <w:r>
          <w:rPr>
            <w:noProof/>
            <w:webHidden/>
          </w:rPr>
          <w:fldChar w:fldCharType="separate"/>
        </w:r>
        <w:r>
          <w:rPr>
            <w:noProof/>
            <w:webHidden/>
          </w:rPr>
          <w:t>61</w:t>
        </w:r>
        <w:r>
          <w:rPr>
            <w:noProof/>
            <w:webHidden/>
          </w:rPr>
          <w:fldChar w:fldCharType="end"/>
        </w:r>
      </w:hyperlink>
    </w:p>
    <w:p w14:paraId="0F038EAA" w14:textId="3C919599" w:rsidR="00545F39" w:rsidRDefault="00545F39">
      <w:pPr>
        <w:pStyle w:val="Tabledesillustrations"/>
        <w:tabs>
          <w:tab w:val="right" w:leader="dot" w:pos="9061"/>
        </w:tabs>
        <w:rPr>
          <w:rFonts w:asciiTheme="minorHAnsi" w:eastAsiaTheme="minorEastAsia" w:hAnsiTheme="minorHAnsi"/>
          <w:noProof/>
          <w:lang w:eastAsia="fr-BE"/>
        </w:rPr>
      </w:pPr>
      <w:hyperlink w:anchor="_Toc207964778" w:history="1">
        <w:r w:rsidRPr="00627139">
          <w:rPr>
            <w:rStyle w:val="Lienhypertexte"/>
            <w:noProof/>
          </w:rPr>
          <w:t>Figure 16 16 Répartition du traitement des cordes usagées des musiciens interrogés, générée par ChatGPT à partir des données de l’auteur (OpenAI, 2025)</w:t>
        </w:r>
        <w:r>
          <w:rPr>
            <w:noProof/>
            <w:webHidden/>
          </w:rPr>
          <w:tab/>
        </w:r>
        <w:r>
          <w:rPr>
            <w:noProof/>
            <w:webHidden/>
          </w:rPr>
          <w:fldChar w:fldCharType="begin"/>
        </w:r>
        <w:r>
          <w:rPr>
            <w:noProof/>
            <w:webHidden/>
          </w:rPr>
          <w:instrText xml:space="preserve"> PAGEREF _Toc207964778 \h </w:instrText>
        </w:r>
        <w:r>
          <w:rPr>
            <w:noProof/>
            <w:webHidden/>
          </w:rPr>
        </w:r>
        <w:r>
          <w:rPr>
            <w:noProof/>
            <w:webHidden/>
          </w:rPr>
          <w:fldChar w:fldCharType="separate"/>
        </w:r>
        <w:r>
          <w:rPr>
            <w:noProof/>
            <w:webHidden/>
          </w:rPr>
          <w:t>62</w:t>
        </w:r>
        <w:r>
          <w:rPr>
            <w:noProof/>
            <w:webHidden/>
          </w:rPr>
          <w:fldChar w:fldCharType="end"/>
        </w:r>
      </w:hyperlink>
    </w:p>
    <w:p w14:paraId="1684B72C" w14:textId="791DDE1D" w:rsidR="00545F39" w:rsidRDefault="00545F39">
      <w:pPr>
        <w:pStyle w:val="Tabledesillustrations"/>
        <w:tabs>
          <w:tab w:val="right" w:leader="dot" w:pos="9061"/>
        </w:tabs>
        <w:rPr>
          <w:rFonts w:asciiTheme="minorHAnsi" w:eastAsiaTheme="minorEastAsia" w:hAnsiTheme="minorHAnsi"/>
          <w:noProof/>
          <w:lang w:eastAsia="fr-BE"/>
        </w:rPr>
      </w:pPr>
      <w:hyperlink w:anchor="_Toc207964779" w:history="1">
        <w:r w:rsidRPr="00627139">
          <w:rPr>
            <w:rStyle w:val="Lienhypertexte"/>
            <w:noProof/>
          </w:rPr>
          <w:t>Figure 17 17 Répartition des musiciens interrogés selon leur disposition à déposer leurs cordes usagées dans un point de collecte, générée par ChatGPT à partir des données de l’auteur (OpenAI, 2025)</w:t>
        </w:r>
        <w:r>
          <w:rPr>
            <w:noProof/>
            <w:webHidden/>
          </w:rPr>
          <w:tab/>
        </w:r>
        <w:r>
          <w:rPr>
            <w:noProof/>
            <w:webHidden/>
          </w:rPr>
          <w:fldChar w:fldCharType="begin"/>
        </w:r>
        <w:r>
          <w:rPr>
            <w:noProof/>
            <w:webHidden/>
          </w:rPr>
          <w:instrText xml:space="preserve"> PAGEREF _Toc207964779 \h </w:instrText>
        </w:r>
        <w:r>
          <w:rPr>
            <w:noProof/>
            <w:webHidden/>
          </w:rPr>
        </w:r>
        <w:r>
          <w:rPr>
            <w:noProof/>
            <w:webHidden/>
          </w:rPr>
          <w:fldChar w:fldCharType="separate"/>
        </w:r>
        <w:r>
          <w:rPr>
            <w:noProof/>
            <w:webHidden/>
          </w:rPr>
          <w:t>62</w:t>
        </w:r>
        <w:r>
          <w:rPr>
            <w:noProof/>
            <w:webHidden/>
          </w:rPr>
          <w:fldChar w:fldCharType="end"/>
        </w:r>
      </w:hyperlink>
    </w:p>
    <w:p w14:paraId="7C73DB49" w14:textId="489AC488" w:rsidR="00545F39" w:rsidRDefault="00545F39">
      <w:pPr>
        <w:pStyle w:val="Tabledesillustrations"/>
        <w:tabs>
          <w:tab w:val="right" w:leader="dot" w:pos="9061"/>
        </w:tabs>
        <w:rPr>
          <w:rFonts w:asciiTheme="minorHAnsi" w:eastAsiaTheme="minorEastAsia" w:hAnsiTheme="minorHAnsi"/>
          <w:noProof/>
          <w:lang w:eastAsia="fr-BE"/>
        </w:rPr>
      </w:pPr>
      <w:hyperlink w:anchor="_Toc207964780" w:history="1">
        <w:r w:rsidRPr="00627139">
          <w:rPr>
            <w:rStyle w:val="Lienhypertexte"/>
            <w:noProof/>
          </w:rPr>
          <w:t>Figure 18 18 Répartition des musiciens interrogés selon leur disposition à payer une contribution à l’achat de cordes neuves, générée par ChatGPT à partir des données de l’auteur (OpenAI, 2025)</w:t>
        </w:r>
        <w:r>
          <w:rPr>
            <w:noProof/>
            <w:webHidden/>
          </w:rPr>
          <w:tab/>
        </w:r>
        <w:r>
          <w:rPr>
            <w:noProof/>
            <w:webHidden/>
          </w:rPr>
          <w:fldChar w:fldCharType="begin"/>
        </w:r>
        <w:r>
          <w:rPr>
            <w:noProof/>
            <w:webHidden/>
          </w:rPr>
          <w:instrText xml:space="preserve"> PAGEREF _Toc207964780 \h </w:instrText>
        </w:r>
        <w:r>
          <w:rPr>
            <w:noProof/>
            <w:webHidden/>
          </w:rPr>
        </w:r>
        <w:r>
          <w:rPr>
            <w:noProof/>
            <w:webHidden/>
          </w:rPr>
          <w:fldChar w:fldCharType="separate"/>
        </w:r>
        <w:r>
          <w:rPr>
            <w:noProof/>
            <w:webHidden/>
          </w:rPr>
          <w:t>63</w:t>
        </w:r>
        <w:r>
          <w:rPr>
            <w:noProof/>
            <w:webHidden/>
          </w:rPr>
          <w:fldChar w:fldCharType="end"/>
        </w:r>
      </w:hyperlink>
    </w:p>
    <w:p w14:paraId="03B08A97" w14:textId="6461FE39" w:rsidR="00545F39" w:rsidRDefault="00545F39">
      <w:pPr>
        <w:pStyle w:val="Tabledesillustrations"/>
        <w:tabs>
          <w:tab w:val="right" w:leader="dot" w:pos="9061"/>
        </w:tabs>
        <w:rPr>
          <w:rFonts w:asciiTheme="minorHAnsi" w:eastAsiaTheme="minorEastAsia" w:hAnsiTheme="minorHAnsi"/>
          <w:noProof/>
          <w:lang w:eastAsia="fr-BE"/>
        </w:rPr>
      </w:pPr>
      <w:hyperlink w:anchor="_Toc207964781" w:history="1">
        <w:r w:rsidRPr="00627139">
          <w:rPr>
            <w:rStyle w:val="Lienhypertexte"/>
            <w:noProof/>
          </w:rPr>
          <w:t>Figure 1919 Agrément de transport de déchets Bpost (Bruxelles Environnement, 2025)</w:t>
        </w:r>
        <w:r>
          <w:rPr>
            <w:noProof/>
            <w:webHidden/>
          </w:rPr>
          <w:tab/>
        </w:r>
        <w:r>
          <w:rPr>
            <w:noProof/>
            <w:webHidden/>
          </w:rPr>
          <w:fldChar w:fldCharType="begin"/>
        </w:r>
        <w:r>
          <w:rPr>
            <w:noProof/>
            <w:webHidden/>
          </w:rPr>
          <w:instrText xml:space="preserve"> PAGEREF _Toc207964781 \h </w:instrText>
        </w:r>
        <w:r>
          <w:rPr>
            <w:noProof/>
            <w:webHidden/>
          </w:rPr>
        </w:r>
        <w:r>
          <w:rPr>
            <w:noProof/>
            <w:webHidden/>
          </w:rPr>
          <w:fldChar w:fldCharType="separate"/>
        </w:r>
        <w:r>
          <w:rPr>
            <w:noProof/>
            <w:webHidden/>
          </w:rPr>
          <w:t>69</w:t>
        </w:r>
        <w:r>
          <w:rPr>
            <w:noProof/>
            <w:webHidden/>
          </w:rPr>
          <w:fldChar w:fldCharType="end"/>
        </w:r>
      </w:hyperlink>
    </w:p>
    <w:p w14:paraId="26C17B21" w14:textId="4B49821E" w:rsidR="00545F39" w:rsidRDefault="00545F39">
      <w:pPr>
        <w:pStyle w:val="Tabledesillustrations"/>
        <w:tabs>
          <w:tab w:val="right" w:leader="dot" w:pos="9061"/>
        </w:tabs>
        <w:rPr>
          <w:rFonts w:asciiTheme="minorHAnsi" w:eastAsiaTheme="minorEastAsia" w:hAnsiTheme="minorHAnsi"/>
          <w:noProof/>
          <w:lang w:eastAsia="fr-BE"/>
        </w:rPr>
      </w:pPr>
      <w:hyperlink w:anchor="_Toc207964782" w:history="1">
        <w:r w:rsidRPr="00627139">
          <w:rPr>
            <w:rStyle w:val="Lienhypertexte"/>
            <w:noProof/>
          </w:rPr>
          <w:t>Figure 2020 Tableau de classe de permis d'environnement en fonction de l'installation (Bruxelles Environnement, 2023)</w:t>
        </w:r>
        <w:r>
          <w:rPr>
            <w:noProof/>
            <w:webHidden/>
          </w:rPr>
          <w:tab/>
        </w:r>
        <w:r>
          <w:rPr>
            <w:noProof/>
            <w:webHidden/>
          </w:rPr>
          <w:fldChar w:fldCharType="begin"/>
        </w:r>
        <w:r>
          <w:rPr>
            <w:noProof/>
            <w:webHidden/>
          </w:rPr>
          <w:instrText xml:space="preserve"> PAGEREF _Toc207964782 \h </w:instrText>
        </w:r>
        <w:r>
          <w:rPr>
            <w:noProof/>
            <w:webHidden/>
          </w:rPr>
        </w:r>
        <w:r>
          <w:rPr>
            <w:noProof/>
            <w:webHidden/>
          </w:rPr>
          <w:fldChar w:fldCharType="separate"/>
        </w:r>
        <w:r>
          <w:rPr>
            <w:noProof/>
            <w:webHidden/>
          </w:rPr>
          <w:t>69</w:t>
        </w:r>
        <w:r>
          <w:rPr>
            <w:noProof/>
            <w:webHidden/>
          </w:rPr>
          <w:fldChar w:fldCharType="end"/>
        </w:r>
      </w:hyperlink>
    </w:p>
    <w:p w14:paraId="679D6446" w14:textId="615A03CC" w:rsidR="00545F39" w:rsidRDefault="00545F39">
      <w:pPr>
        <w:pStyle w:val="Tabledesillustrations"/>
        <w:tabs>
          <w:tab w:val="right" w:leader="dot" w:pos="9061"/>
        </w:tabs>
        <w:rPr>
          <w:rFonts w:asciiTheme="minorHAnsi" w:eastAsiaTheme="minorEastAsia" w:hAnsiTheme="minorHAnsi"/>
          <w:noProof/>
          <w:lang w:eastAsia="fr-BE"/>
        </w:rPr>
      </w:pPr>
      <w:hyperlink w:anchor="_Toc207964783" w:history="1">
        <w:r w:rsidRPr="00627139">
          <w:rPr>
            <w:rStyle w:val="Lienhypertexte"/>
            <w:noProof/>
          </w:rPr>
          <w:t>Figure 21 Chaine logistique de la filière</w:t>
        </w:r>
        <w:r>
          <w:rPr>
            <w:noProof/>
            <w:webHidden/>
          </w:rPr>
          <w:tab/>
        </w:r>
        <w:r>
          <w:rPr>
            <w:noProof/>
            <w:webHidden/>
          </w:rPr>
          <w:fldChar w:fldCharType="begin"/>
        </w:r>
        <w:r>
          <w:rPr>
            <w:noProof/>
            <w:webHidden/>
          </w:rPr>
          <w:instrText xml:space="preserve"> PAGEREF _Toc207964783 \h </w:instrText>
        </w:r>
        <w:r>
          <w:rPr>
            <w:noProof/>
            <w:webHidden/>
          </w:rPr>
        </w:r>
        <w:r>
          <w:rPr>
            <w:noProof/>
            <w:webHidden/>
          </w:rPr>
          <w:fldChar w:fldCharType="separate"/>
        </w:r>
        <w:r>
          <w:rPr>
            <w:noProof/>
            <w:webHidden/>
          </w:rPr>
          <w:t>71</w:t>
        </w:r>
        <w:r>
          <w:rPr>
            <w:noProof/>
            <w:webHidden/>
          </w:rPr>
          <w:fldChar w:fldCharType="end"/>
        </w:r>
      </w:hyperlink>
    </w:p>
    <w:p w14:paraId="1C1CAF9E" w14:textId="1173BFA3" w:rsidR="00545F39" w:rsidRDefault="00545F39">
      <w:pPr>
        <w:pStyle w:val="Tabledesillustrations"/>
        <w:tabs>
          <w:tab w:val="right" w:leader="dot" w:pos="9061"/>
        </w:tabs>
        <w:rPr>
          <w:rFonts w:asciiTheme="minorHAnsi" w:eastAsiaTheme="minorEastAsia" w:hAnsiTheme="minorHAnsi"/>
          <w:noProof/>
          <w:lang w:eastAsia="fr-BE"/>
        </w:rPr>
      </w:pPr>
      <w:hyperlink w:anchor="_Toc207964784" w:history="1">
        <w:r w:rsidRPr="00627139">
          <w:rPr>
            <w:rStyle w:val="Lienhypertexte"/>
            <w:noProof/>
          </w:rPr>
          <w:t>Figure 22 Entrepôt à louer (immoweb, 2025)</w:t>
        </w:r>
        <w:r>
          <w:rPr>
            <w:noProof/>
            <w:webHidden/>
          </w:rPr>
          <w:tab/>
        </w:r>
        <w:r>
          <w:rPr>
            <w:noProof/>
            <w:webHidden/>
          </w:rPr>
          <w:fldChar w:fldCharType="begin"/>
        </w:r>
        <w:r>
          <w:rPr>
            <w:noProof/>
            <w:webHidden/>
          </w:rPr>
          <w:instrText xml:space="preserve"> PAGEREF _Toc207964784 \h </w:instrText>
        </w:r>
        <w:r>
          <w:rPr>
            <w:noProof/>
            <w:webHidden/>
          </w:rPr>
        </w:r>
        <w:r>
          <w:rPr>
            <w:noProof/>
            <w:webHidden/>
          </w:rPr>
          <w:fldChar w:fldCharType="separate"/>
        </w:r>
        <w:r>
          <w:rPr>
            <w:noProof/>
            <w:webHidden/>
          </w:rPr>
          <w:t>72</w:t>
        </w:r>
        <w:r>
          <w:rPr>
            <w:noProof/>
            <w:webHidden/>
          </w:rPr>
          <w:fldChar w:fldCharType="end"/>
        </w:r>
      </w:hyperlink>
    </w:p>
    <w:p w14:paraId="138A003E" w14:textId="228A3783" w:rsidR="00545F39" w:rsidRDefault="00545F39">
      <w:pPr>
        <w:pStyle w:val="Tabledesillustrations"/>
        <w:tabs>
          <w:tab w:val="right" w:leader="dot" w:pos="9061"/>
        </w:tabs>
        <w:rPr>
          <w:rFonts w:asciiTheme="minorHAnsi" w:eastAsiaTheme="minorEastAsia" w:hAnsiTheme="minorHAnsi"/>
          <w:noProof/>
          <w:lang w:eastAsia="fr-BE"/>
        </w:rPr>
      </w:pPr>
      <w:hyperlink w:anchor="_Toc207964785" w:history="1">
        <w:r w:rsidRPr="00627139">
          <w:rPr>
            <w:rStyle w:val="Lienhypertexte"/>
            <w:noProof/>
          </w:rPr>
          <w:t>Figure 23Affectation des sols à Anderlecht (BruGIS, 2025)</w:t>
        </w:r>
        <w:r>
          <w:rPr>
            <w:noProof/>
            <w:webHidden/>
          </w:rPr>
          <w:tab/>
        </w:r>
        <w:r>
          <w:rPr>
            <w:noProof/>
            <w:webHidden/>
          </w:rPr>
          <w:fldChar w:fldCharType="begin"/>
        </w:r>
        <w:r>
          <w:rPr>
            <w:noProof/>
            <w:webHidden/>
          </w:rPr>
          <w:instrText xml:space="preserve"> PAGEREF _Toc207964785 \h </w:instrText>
        </w:r>
        <w:r>
          <w:rPr>
            <w:noProof/>
            <w:webHidden/>
          </w:rPr>
        </w:r>
        <w:r>
          <w:rPr>
            <w:noProof/>
            <w:webHidden/>
          </w:rPr>
          <w:fldChar w:fldCharType="separate"/>
        </w:r>
        <w:r>
          <w:rPr>
            <w:noProof/>
            <w:webHidden/>
          </w:rPr>
          <w:t>73</w:t>
        </w:r>
        <w:r>
          <w:rPr>
            <w:noProof/>
            <w:webHidden/>
          </w:rPr>
          <w:fldChar w:fldCharType="end"/>
        </w:r>
      </w:hyperlink>
    </w:p>
    <w:p w14:paraId="786052B0" w14:textId="3037F4B6" w:rsidR="00220604" w:rsidRDefault="0007360A" w:rsidP="00FD44EF">
      <w:pPr>
        <w:spacing w:line="360" w:lineRule="auto"/>
        <w:jc w:val="left"/>
        <w:rPr>
          <w:rFonts w:ascii="Arial" w:eastAsiaTheme="majorEastAsia" w:hAnsi="Arial" w:cstheme="majorBidi"/>
          <w:b/>
          <w:i/>
          <w:color w:val="000000" w:themeColor="text1"/>
          <w:sz w:val="28"/>
          <w:szCs w:val="28"/>
          <w:lang w:val="fr-FR"/>
        </w:rPr>
        <w:sectPr w:rsidR="00220604" w:rsidSect="000647B0">
          <w:footerReference w:type="default" r:id="rId13"/>
          <w:pgSz w:w="11906" w:h="16838"/>
          <w:pgMar w:top="1701" w:right="1134" w:bottom="1134" w:left="1701" w:header="709" w:footer="709" w:gutter="0"/>
          <w:pgNumType w:start="1"/>
          <w:cols w:space="708"/>
          <w:docGrid w:linePitch="360"/>
        </w:sectPr>
      </w:pPr>
      <w:r>
        <w:rPr>
          <w:rFonts w:ascii="Arial" w:eastAsiaTheme="majorEastAsia" w:hAnsi="Arial" w:cstheme="majorBidi"/>
          <w:b/>
          <w:i/>
          <w:color w:val="000000" w:themeColor="text1"/>
          <w:sz w:val="28"/>
          <w:szCs w:val="28"/>
          <w:lang w:val="fr-FR"/>
        </w:rPr>
        <w:fldChar w:fldCharType="end"/>
      </w:r>
    </w:p>
    <w:p w14:paraId="6BCEF10C" w14:textId="3D1F105F" w:rsidR="005E43E4" w:rsidRPr="00914F0C" w:rsidRDefault="00F9088A" w:rsidP="00FD44EF">
      <w:pPr>
        <w:pStyle w:val="Titre1"/>
        <w:numPr>
          <w:ilvl w:val="0"/>
          <w:numId w:val="3"/>
        </w:numPr>
        <w:spacing w:line="360" w:lineRule="auto"/>
        <w:rPr>
          <w:lang w:val="fr-FR"/>
        </w:rPr>
      </w:pPr>
      <w:bookmarkStart w:id="1" w:name="_Toc207964786"/>
      <w:r w:rsidRPr="3A506912">
        <w:rPr>
          <w:lang w:val="fr-FR"/>
        </w:rPr>
        <w:lastRenderedPageBreak/>
        <w:t>Introductio</w:t>
      </w:r>
      <w:r w:rsidR="00FD48EA" w:rsidRPr="3A506912">
        <w:rPr>
          <w:lang w:val="fr-FR"/>
        </w:rPr>
        <w:t>n</w:t>
      </w:r>
      <w:r w:rsidR="00C740DD" w:rsidRPr="3A506912">
        <w:rPr>
          <w:lang w:val="fr-FR"/>
        </w:rPr>
        <w:t xml:space="preserve"> générale</w:t>
      </w:r>
      <w:bookmarkEnd w:id="1"/>
    </w:p>
    <w:p w14:paraId="6DE9A638" w14:textId="55D424CC" w:rsidR="002E3D35" w:rsidRPr="009465B6" w:rsidRDefault="00D4149F" w:rsidP="00FD44EF">
      <w:pPr>
        <w:pStyle w:val="Titre2"/>
        <w:numPr>
          <w:ilvl w:val="1"/>
          <w:numId w:val="3"/>
        </w:numPr>
        <w:spacing w:line="360" w:lineRule="auto"/>
        <w:rPr>
          <w:lang w:val="fr-FR"/>
        </w:rPr>
      </w:pPr>
      <w:bookmarkStart w:id="2" w:name="_Toc207964787"/>
      <w:r>
        <w:rPr>
          <w:lang w:val="fr-FR"/>
        </w:rPr>
        <w:t>Objectif du mémoire</w:t>
      </w:r>
      <w:bookmarkEnd w:id="2"/>
    </w:p>
    <w:p w14:paraId="7F39231F" w14:textId="372D7A6B" w:rsidR="009201D3" w:rsidRPr="003947AE" w:rsidRDefault="00D4149F" w:rsidP="00FD44EF">
      <w:pPr>
        <w:spacing w:line="360" w:lineRule="auto"/>
        <w:rPr>
          <w:lang w:val="fr-FR"/>
        </w:rPr>
      </w:pPr>
      <w:r w:rsidRPr="003947AE">
        <w:rPr>
          <w:lang w:val="fr-FR"/>
        </w:rPr>
        <w:t xml:space="preserve">Ce mémoire </w:t>
      </w:r>
      <w:r w:rsidR="006A4BB9" w:rsidRPr="003947AE">
        <w:rPr>
          <w:lang w:val="fr-FR"/>
        </w:rPr>
        <w:t xml:space="preserve">vise </w:t>
      </w:r>
      <w:r w:rsidR="004E4013" w:rsidRPr="003947AE">
        <w:rPr>
          <w:lang w:val="fr-FR"/>
        </w:rPr>
        <w:t xml:space="preserve">à </w:t>
      </w:r>
      <w:r w:rsidR="00491D63" w:rsidRPr="003947AE">
        <w:rPr>
          <w:lang w:val="fr-FR"/>
        </w:rPr>
        <w:t>évaluer</w:t>
      </w:r>
      <w:r w:rsidR="004E4013" w:rsidRPr="003947AE">
        <w:rPr>
          <w:lang w:val="fr-FR"/>
        </w:rPr>
        <w:t xml:space="preserve"> </w:t>
      </w:r>
      <w:r w:rsidR="005E43E4" w:rsidRPr="003947AE">
        <w:rPr>
          <w:lang w:val="fr-FR"/>
        </w:rPr>
        <w:t>la faisabilité d’une filière de récupération et de revalorisation de cordes d’instruments à cordes usagées en région de Bruxelles-Capitale</w:t>
      </w:r>
      <w:r w:rsidR="00D263F9" w:rsidRPr="003947AE">
        <w:rPr>
          <w:lang w:val="fr-FR"/>
        </w:rPr>
        <w:t>, e</w:t>
      </w:r>
      <w:r w:rsidR="005E43E4" w:rsidRPr="003947AE">
        <w:rPr>
          <w:lang w:val="fr-FR"/>
        </w:rPr>
        <w:t xml:space="preserve">n </w:t>
      </w:r>
      <w:r w:rsidR="00D263F9" w:rsidRPr="003947AE">
        <w:rPr>
          <w:lang w:val="fr-FR"/>
        </w:rPr>
        <w:t>identifiant les freins du projet et leurs solutions.</w:t>
      </w:r>
      <w:r w:rsidR="00822DE7" w:rsidRPr="003947AE">
        <w:rPr>
          <w:lang w:val="fr-FR"/>
        </w:rPr>
        <w:t xml:space="preserve"> La faisabilité sera analysée au travers de </w:t>
      </w:r>
      <w:r w:rsidR="007241A8" w:rsidRPr="003947AE">
        <w:rPr>
          <w:lang w:val="fr-FR"/>
        </w:rPr>
        <w:t>quatre</w:t>
      </w:r>
      <w:r w:rsidR="00822DE7" w:rsidRPr="003947AE">
        <w:rPr>
          <w:lang w:val="fr-FR"/>
        </w:rPr>
        <w:t xml:space="preserve"> dimensions complémentaires. Une première dimension technique portant sur les cordes usagées comme déchets. Une seconde dimension logistique </w:t>
      </w:r>
      <w:r w:rsidR="00BC4358" w:rsidRPr="003947AE">
        <w:rPr>
          <w:lang w:val="fr-FR"/>
        </w:rPr>
        <w:t>mesurant la taille</w:t>
      </w:r>
      <w:r w:rsidR="00822DE7" w:rsidRPr="003947AE">
        <w:rPr>
          <w:lang w:val="fr-FR"/>
        </w:rPr>
        <w:t xml:space="preserve"> d’un gisement</w:t>
      </w:r>
      <w:r w:rsidR="00822DE7" w:rsidRPr="003947AE">
        <w:rPr>
          <w:rStyle w:val="Appelnotedebasdep"/>
          <w:lang w:val="fr-FR"/>
        </w:rPr>
        <w:footnoteReference w:id="1"/>
      </w:r>
      <w:r w:rsidR="00822DE7" w:rsidRPr="003947AE">
        <w:rPr>
          <w:lang w:val="fr-FR"/>
        </w:rPr>
        <w:t xml:space="preserve"> </w:t>
      </w:r>
      <w:r w:rsidR="00BC4358" w:rsidRPr="003947AE">
        <w:rPr>
          <w:lang w:val="fr-FR"/>
        </w:rPr>
        <w:t xml:space="preserve">et identifiant </w:t>
      </w:r>
      <w:r w:rsidR="00822DE7" w:rsidRPr="003947AE">
        <w:rPr>
          <w:lang w:val="fr-FR"/>
        </w:rPr>
        <w:t xml:space="preserve">les éventuels acteurs pouvant jouer un rôle dans la filière. </w:t>
      </w:r>
      <w:r w:rsidR="005D407A">
        <w:rPr>
          <w:lang w:val="fr-FR"/>
        </w:rPr>
        <w:t>Suivie</w:t>
      </w:r>
      <w:r w:rsidR="00E10D95" w:rsidRPr="003947AE">
        <w:rPr>
          <w:lang w:val="fr-FR"/>
        </w:rPr>
        <w:t xml:space="preserve"> d’une</w:t>
      </w:r>
      <w:r w:rsidR="00822DE7" w:rsidRPr="003947AE">
        <w:rPr>
          <w:lang w:val="fr-FR"/>
        </w:rPr>
        <w:t xml:space="preserve"> dimension sociale centrée sur le musicien comme acteur et condition centrale de viabilité.</w:t>
      </w:r>
      <w:r w:rsidR="001D3E6F" w:rsidRPr="003947AE">
        <w:rPr>
          <w:lang w:val="fr-FR"/>
        </w:rPr>
        <w:t xml:space="preserve"> </w:t>
      </w:r>
      <w:r w:rsidR="00BE188A" w:rsidRPr="003947AE">
        <w:rPr>
          <w:lang w:val="fr-FR"/>
        </w:rPr>
        <w:t>Enfin</w:t>
      </w:r>
      <w:r w:rsidR="2F6C5D56" w:rsidRPr="003947AE">
        <w:rPr>
          <w:lang w:val="fr-FR"/>
        </w:rPr>
        <w:t>,</w:t>
      </w:r>
      <w:r w:rsidR="00BE188A" w:rsidRPr="003947AE">
        <w:rPr>
          <w:lang w:val="fr-FR"/>
        </w:rPr>
        <w:t xml:space="preserve"> une dimension financière portant sur </w:t>
      </w:r>
      <w:r w:rsidR="00BC00EF" w:rsidRPr="003947AE">
        <w:rPr>
          <w:lang w:val="fr-FR"/>
        </w:rPr>
        <w:t>les moyens de financement d’un tel projet</w:t>
      </w:r>
      <w:r w:rsidR="00721AD2" w:rsidRPr="003947AE">
        <w:rPr>
          <w:lang w:val="fr-FR"/>
        </w:rPr>
        <w:t xml:space="preserve"> et les différents coûts associés.</w:t>
      </w:r>
    </w:p>
    <w:p w14:paraId="5B7B8D3C" w14:textId="7F361ECB" w:rsidR="00196934" w:rsidRPr="003947AE" w:rsidRDefault="00FD7F93" w:rsidP="00FD44EF">
      <w:pPr>
        <w:spacing w:line="360" w:lineRule="auto"/>
        <w:rPr>
          <w:lang w:val="fr-FR"/>
        </w:rPr>
      </w:pPr>
      <w:r w:rsidRPr="003947AE">
        <w:rPr>
          <w:lang w:val="fr-FR"/>
        </w:rPr>
        <w:t>La dimension financière complètera cette analys</w:t>
      </w:r>
      <w:r w:rsidR="00FB22F3" w:rsidRPr="003947AE">
        <w:rPr>
          <w:lang w:val="fr-FR"/>
        </w:rPr>
        <w:t xml:space="preserve">e </w:t>
      </w:r>
      <w:r w:rsidR="008810B0" w:rsidRPr="003947AE">
        <w:rPr>
          <w:lang w:val="fr-FR"/>
        </w:rPr>
        <w:t>en étudiant</w:t>
      </w:r>
      <w:r w:rsidR="0026692E" w:rsidRPr="003947AE">
        <w:rPr>
          <w:lang w:val="fr-FR"/>
        </w:rPr>
        <w:t xml:space="preserve"> </w:t>
      </w:r>
      <w:r w:rsidR="001136AC">
        <w:rPr>
          <w:lang w:val="fr-FR"/>
        </w:rPr>
        <w:t>un</w:t>
      </w:r>
      <w:r w:rsidR="0026692E" w:rsidRPr="003947AE">
        <w:rPr>
          <w:lang w:val="fr-FR"/>
        </w:rPr>
        <w:t xml:space="preserve"> modèle de financement envisageable dans le cadre de la Responsabilité </w:t>
      </w:r>
      <w:r w:rsidR="0026692E" w:rsidRPr="003947AE">
        <w:t>Élargie du Producteur (REP).</w:t>
      </w:r>
    </w:p>
    <w:p w14:paraId="74E85320" w14:textId="633BA0B8" w:rsidR="001D3E6F" w:rsidRPr="003947AE" w:rsidRDefault="002E7B67" w:rsidP="00FD44EF">
      <w:pPr>
        <w:spacing w:line="360" w:lineRule="auto"/>
        <w:rPr>
          <w:lang w:val="fr-FR"/>
        </w:rPr>
      </w:pPr>
      <w:r w:rsidRPr="003947AE">
        <w:rPr>
          <w:lang w:val="fr-FR"/>
        </w:rPr>
        <w:t xml:space="preserve">L’étude s’inscrit dans une perspective environnementale plus large, mobilisant notamment </w:t>
      </w:r>
      <w:r w:rsidR="002665A7" w:rsidRPr="003947AE">
        <w:rPr>
          <w:lang w:val="fr-FR"/>
        </w:rPr>
        <w:t>le</w:t>
      </w:r>
      <w:r w:rsidR="003957D1" w:rsidRPr="003947AE">
        <w:rPr>
          <w:lang w:val="fr-FR"/>
        </w:rPr>
        <w:t>s</w:t>
      </w:r>
      <w:r w:rsidR="00822DE7" w:rsidRPr="003947AE">
        <w:rPr>
          <w:lang w:val="fr-FR"/>
        </w:rPr>
        <w:t xml:space="preserve"> c</w:t>
      </w:r>
      <w:r w:rsidR="002665A7" w:rsidRPr="003947AE">
        <w:rPr>
          <w:lang w:val="fr-FR"/>
        </w:rPr>
        <w:t>oncept</w:t>
      </w:r>
      <w:r w:rsidR="003957D1" w:rsidRPr="003947AE">
        <w:rPr>
          <w:lang w:val="fr-FR"/>
        </w:rPr>
        <w:t>s</w:t>
      </w:r>
      <w:r w:rsidR="002665A7" w:rsidRPr="003947AE">
        <w:rPr>
          <w:lang w:val="fr-FR"/>
        </w:rPr>
        <w:t xml:space="preserve"> </w:t>
      </w:r>
      <w:r w:rsidR="003957D1" w:rsidRPr="003947AE">
        <w:rPr>
          <w:lang w:val="fr-FR"/>
        </w:rPr>
        <w:t>de</w:t>
      </w:r>
      <w:r w:rsidR="002665A7" w:rsidRPr="003947AE">
        <w:rPr>
          <w:lang w:val="fr-FR"/>
        </w:rPr>
        <w:t xml:space="preserve"> </w:t>
      </w:r>
      <w:r w:rsidR="002665A7" w:rsidRPr="003947AE">
        <w:rPr>
          <w:b/>
          <w:bCs/>
          <w:lang w:val="fr-FR"/>
        </w:rPr>
        <w:t>min</w:t>
      </w:r>
      <w:r w:rsidR="008A28A0" w:rsidRPr="003947AE">
        <w:rPr>
          <w:b/>
          <w:bCs/>
          <w:lang w:val="fr-FR"/>
        </w:rPr>
        <w:t>e</w:t>
      </w:r>
      <w:r w:rsidR="002665A7" w:rsidRPr="003947AE">
        <w:rPr>
          <w:b/>
          <w:bCs/>
          <w:lang w:val="fr-FR"/>
        </w:rPr>
        <w:t xml:space="preserve"> urbaine</w:t>
      </w:r>
      <w:r w:rsidR="00F249FE" w:rsidRPr="003947AE">
        <w:rPr>
          <w:rStyle w:val="Appelnotedebasdep"/>
          <w:lang w:val="fr-FR"/>
        </w:rPr>
        <w:footnoteReference w:id="2"/>
      </w:r>
      <w:r w:rsidR="00003416" w:rsidRPr="003947AE">
        <w:rPr>
          <w:lang w:val="fr-FR"/>
        </w:rPr>
        <w:t>,</w:t>
      </w:r>
      <w:r w:rsidR="003957D1" w:rsidRPr="003947AE">
        <w:rPr>
          <w:lang w:val="fr-FR"/>
        </w:rPr>
        <w:t xml:space="preserve"> dans un premier temps et de </w:t>
      </w:r>
      <w:r w:rsidR="003957D1" w:rsidRPr="003947AE">
        <w:rPr>
          <w:b/>
          <w:bCs/>
          <w:lang w:val="fr-FR"/>
        </w:rPr>
        <w:t xml:space="preserve">consommation </w:t>
      </w:r>
      <w:r w:rsidR="000E5C6D" w:rsidRPr="003947AE">
        <w:rPr>
          <w:b/>
          <w:bCs/>
          <w:lang w:val="fr-FR"/>
        </w:rPr>
        <w:t>durable</w:t>
      </w:r>
      <w:r w:rsidR="003957D1" w:rsidRPr="003947AE">
        <w:rPr>
          <w:lang w:val="fr-FR"/>
        </w:rPr>
        <w:t xml:space="preserve"> dans un second temps.</w:t>
      </w:r>
      <w:r w:rsidR="00003416" w:rsidRPr="003947AE">
        <w:rPr>
          <w:lang w:val="fr-FR"/>
        </w:rPr>
        <w:t xml:space="preserve"> </w:t>
      </w:r>
    </w:p>
    <w:p w14:paraId="58C5D8F4" w14:textId="0FEE3C87" w:rsidR="003762BB" w:rsidRPr="003947AE" w:rsidRDefault="003762BB" w:rsidP="00FD44EF">
      <w:pPr>
        <w:spacing w:line="360" w:lineRule="auto"/>
        <w:rPr>
          <w:lang w:val="fr-FR"/>
        </w:rPr>
      </w:pPr>
      <w:r w:rsidRPr="003947AE">
        <w:rPr>
          <w:lang w:val="fr-FR"/>
        </w:rPr>
        <w:t>Enfin</w:t>
      </w:r>
      <w:r w:rsidR="15FE8199" w:rsidRPr="651A691A">
        <w:rPr>
          <w:lang w:val="fr-FR"/>
        </w:rPr>
        <w:t>,</w:t>
      </w:r>
      <w:r w:rsidRPr="003947AE">
        <w:rPr>
          <w:lang w:val="fr-FR"/>
        </w:rPr>
        <w:t xml:space="preserve"> ce mémoire </w:t>
      </w:r>
      <w:r w:rsidR="00004AF3" w:rsidRPr="003947AE">
        <w:rPr>
          <w:lang w:val="fr-FR"/>
        </w:rPr>
        <w:t>s’intègre dans l’</w:t>
      </w:r>
      <w:r w:rsidR="0076027A" w:rsidRPr="003947AE">
        <w:rPr>
          <w:lang w:val="fr-FR"/>
        </w:rPr>
        <w:t xml:space="preserve">extension de </w:t>
      </w:r>
      <w:r w:rsidR="00D97899" w:rsidRPr="003947AE">
        <w:rPr>
          <w:lang w:val="fr-FR"/>
        </w:rPr>
        <w:t>l’</w:t>
      </w:r>
      <w:r w:rsidR="00FF0CC2" w:rsidRPr="003947AE">
        <w:rPr>
          <w:lang w:val="fr-FR"/>
        </w:rPr>
        <w:t>initiative</w:t>
      </w:r>
      <w:r w:rsidR="00450B16" w:rsidRPr="003947AE">
        <w:rPr>
          <w:lang w:val="fr-FR"/>
        </w:rPr>
        <w:t xml:space="preserve"> </w:t>
      </w:r>
      <w:r w:rsidR="0076027A" w:rsidRPr="003947AE">
        <w:rPr>
          <w:lang w:val="fr-FR"/>
        </w:rPr>
        <w:t>« </w:t>
      </w:r>
      <w:r w:rsidR="00FF0CC2" w:rsidRPr="003947AE">
        <w:rPr>
          <w:b/>
          <w:bCs/>
          <w:lang w:val="fr-FR"/>
        </w:rPr>
        <w:t>green music</w:t>
      </w:r>
      <w:r w:rsidR="0076027A" w:rsidRPr="003947AE">
        <w:rPr>
          <w:b/>
          <w:bCs/>
          <w:lang w:val="fr-FR"/>
        </w:rPr>
        <w:t> »</w:t>
      </w:r>
      <w:r w:rsidR="000B4FA8" w:rsidRPr="003947AE">
        <w:rPr>
          <w:b/>
          <w:bCs/>
          <w:lang w:val="fr-FR"/>
        </w:rPr>
        <w:t xml:space="preserve"> </w:t>
      </w:r>
      <w:r w:rsidR="000B4FA8" w:rsidRPr="003947AE">
        <w:rPr>
          <w:lang w:val="fr-FR"/>
        </w:rPr>
        <w:t>(</w:t>
      </w:r>
      <w:proofErr w:type="spellStart"/>
      <w:r w:rsidR="000B4FA8" w:rsidRPr="003947AE">
        <w:t>Guerreschi</w:t>
      </w:r>
      <w:proofErr w:type="spellEnd"/>
      <w:r w:rsidR="000B4FA8" w:rsidRPr="003947AE">
        <w:t>, 2021)</w:t>
      </w:r>
      <w:r w:rsidR="00FF0CC2" w:rsidRPr="003947AE">
        <w:rPr>
          <w:lang w:val="fr-FR"/>
        </w:rPr>
        <w:t xml:space="preserve"> </w:t>
      </w:r>
      <w:r w:rsidR="00D93D31" w:rsidRPr="003947AE">
        <w:rPr>
          <w:lang w:val="fr-FR"/>
        </w:rPr>
        <w:t xml:space="preserve">qui a pour but </w:t>
      </w:r>
      <w:r w:rsidR="0076027A" w:rsidRPr="003947AE">
        <w:rPr>
          <w:lang w:val="fr-FR"/>
        </w:rPr>
        <w:t>d</w:t>
      </w:r>
      <w:r w:rsidR="006A6798" w:rsidRPr="003947AE">
        <w:rPr>
          <w:lang w:val="fr-FR"/>
        </w:rPr>
        <w:t>’inclure les enjeux environnementaux</w:t>
      </w:r>
      <w:r w:rsidR="00260C43" w:rsidRPr="003947AE">
        <w:rPr>
          <w:lang w:val="fr-FR"/>
        </w:rPr>
        <w:t xml:space="preserve"> et de durabilité</w:t>
      </w:r>
      <w:r w:rsidR="006A6798" w:rsidRPr="003947AE">
        <w:rPr>
          <w:lang w:val="fr-FR"/>
        </w:rPr>
        <w:t xml:space="preserve"> dans l</w:t>
      </w:r>
      <w:r w:rsidR="00260C43" w:rsidRPr="003947AE">
        <w:rPr>
          <w:lang w:val="fr-FR"/>
        </w:rPr>
        <w:t>’ensemble d</w:t>
      </w:r>
      <w:r w:rsidR="008B3A2E" w:rsidRPr="003947AE">
        <w:rPr>
          <w:lang w:val="fr-FR"/>
        </w:rPr>
        <w:t xml:space="preserve">es </w:t>
      </w:r>
      <w:r w:rsidR="00A24CA9" w:rsidRPr="003947AE">
        <w:rPr>
          <w:lang w:val="fr-FR"/>
        </w:rPr>
        <w:t xml:space="preserve">activités </w:t>
      </w:r>
      <w:r w:rsidR="00834341" w:rsidRPr="003947AE">
        <w:rPr>
          <w:lang w:val="fr-FR"/>
        </w:rPr>
        <w:t>de l’industrie de la musique</w:t>
      </w:r>
      <w:r w:rsidR="000B4FA8" w:rsidRPr="003947AE">
        <w:rPr>
          <w:lang w:val="fr-FR"/>
        </w:rPr>
        <w:t>.</w:t>
      </w:r>
      <w:r w:rsidR="0047780E" w:rsidRPr="003947AE">
        <w:rPr>
          <w:lang w:val="fr-FR"/>
        </w:rPr>
        <w:t xml:space="preserve"> </w:t>
      </w:r>
      <w:r w:rsidR="00A7200D" w:rsidRPr="003947AE">
        <w:rPr>
          <w:lang w:val="fr-FR"/>
        </w:rPr>
        <w:t>P</w:t>
      </w:r>
      <w:r w:rsidR="006801DF" w:rsidRPr="003947AE">
        <w:rPr>
          <w:lang w:val="fr-FR"/>
        </w:rPr>
        <w:t>lus p</w:t>
      </w:r>
      <w:r w:rsidR="00A7200D" w:rsidRPr="003947AE">
        <w:rPr>
          <w:lang w:val="fr-FR"/>
        </w:rPr>
        <w:t>articulièrement, e</w:t>
      </w:r>
      <w:r w:rsidR="0047780E" w:rsidRPr="003947AE">
        <w:rPr>
          <w:lang w:val="fr-FR"/>
        </w:rPr>
        <w:t xml:space="preserve">n promouvant un changement dans les comportements de consommation </w:t>
      </w:r>
      <w:r w:rsidR="00445C66" w:rsidRPr="003947AE">
        <w:rPr>
          <w:lang w:val="fr-FR"/>
        </w:rPr>
        <w:t>au sein de l’industrie</w:t>
      </w:r>
      <w:r w:rsidR="008E78ED" w:rsidRPr="003947AE">
        <w:rPr>
          <w:lang w:val="fr-FR"/>
        </w:rPr>
        <w:t xml:space="preserve"> même.</w:t>
      </w:r>
      <w:r w:rsidR="004629EB" w:rsidRPr="003947AE">
        <w:rPr>
          <w:lang w:val="fr-FR"/>
        </w:rPr>
        <w:t xml:space="preserve"> </w:t>
      </w:r>
    </w:p>
    <w:p w14:paraId="14F137E8" w14:textId="41EC08BD" w:rsidR="00914F0C" w:rsidRPr="003947AE" w:rsidRDefault="00914F0C" w:rsidP="00FD44EF">
      <w:pPr>
        <w:spacing w:line="360" w:lineRule="auto"/>
        <w:rPr>
          <w:lang w:val="fr-FR"/>
        </w:rPr>
      </w:pPr>
    </w:p>
    <w:p w14:paraId="67C963BA" w14:textId="5A0DCB91" w:rsidR="00914F0C" w:rsidRPr="003947AE" w:rsidRDefault="00914F0C" w:rsidP="00FD44EF">
      <w:pPr>
        <w:pStyle w:val="Titre2"/>
        <w:numPr>
          <w:ilvl w:val="1"/>
          <w:numId w:val="3"/>
        </w:numPr>
        <w:spacing w:line="360" w:lineRule="auto"/>
        <w:rPr>
          <w:lang w:val="fr-FR"/>
        </w:rPr>
      </w:pPr>
      <w:bookmarkStart w:id="3" w:name="_Toc207964788"/>
      <w:r w:rsidRPr="003947AE">
        <w:rPr>
          <w:lang w:val="fr-FR"/>
        </w:rPr>
        <w:t>Motivations du choix du sujet</w:t>
      </w:r>
      <w:bookmarkEnd w:id="3"/>
    </w:p>
    <w:p w14:paraId="3403B4FB" w14:textId="4B72997C" w:rsidR="00914F0C" w:rsidRPr="003947AE" w:rsidRDefault="00914F0C" w:rsidP="00FD44EF">
      <w:pPr>
        <w:tabs>
          <w:tab w:val="left" w:pos="945"/>
        </w:tabs>
        <w:spacing w:line="360" w:lineRule="auto"/>
        <w:rPr>
          <w:rFonts w:cs="Times New Roman"/>
          <w:lang w:val="fr-FR"/>
        </w:rPr>
      </w:pPr>
      <w:r w:rsidRPr="003947AE">
        <w:rPr>
          <w:rFonts w:cs="Times New Roman"/>
          <w:lang w:val="fr-FR"/>
        </w:rPr>
        <w:t xml:space="preserve">Le choix de ce sujet a tout d’abord directement été influencé par un constat issu d’une observation directe dans mon environnement de musicien. En effet, lors de discussions avec des confrères guitaristes et musiciens en général, la gestion de la fin de vie des consommables liés à la pratique de la musique restait une préoccupation partagée </w:t>
      </w:r>
      <w:r w:rsidR="00637E23" w:rsidRPr="003947AE">
        <w:rPr>
          <w:rFonts w:cs="Times New Roman"/>
          <w:lang w:val="fr-FR"/>
        </w:rPr>
        <w:t>par une bonne partie</w:t>
      </w:r>
      <w:r w:rsidRPr="003947AE">
        <w:rPr>
          <w:rFonts w:cs="Times New Roman"/>
          <w:lang w:val="fr-FR"/>
        </w:rPr>
        <w:t xml:space="preserve"> d’entre eux. </w:t>
      </w:r>
    </w:p>
    <w:p w14:paraId="0D42D5EE" w14:textId="5B25D3DD" w:rsidR="00914F0C" w:rsidRPr="003947AE" w:rsidRDefault="00914F0C" w:rsidP="00FD44EF">
      <w:pPr>
        <w:tabs>
          <w:tab w:val="left" w:pos="945"/>
        </w:tabs>
        <w:spacing w:line="360" w:lineRule="auto"/>
        <w:rPr>
          <w:rFonts w:cs="Times New Roman"/>
          <w:lang w:val="fr-FR"/>
        </w:rPr>
      </w:pPr>
      <w:r w:rsidRPr="003947AE">
        <w:rPr>
          <w:rFonts w:cs="Times New Roman"/>
          <w:lang w:val="fr-FR"/>
        </w:rPr>
        <w:lastRenderedPageBreak/>
        <w:t xml:space="preserve">De plus, étant particulièrement sensible </w:t>
      </w:r>
      <w:r w:rsidRPr="003947AE">
        <w:rPr>
          <w:rFonts w:cs="Times New Roman"/>
          <w:b/>
          <w:bCs/>
          <w:lang w:val="fr-FR"/>
        </w:rPr>
        <w:t>aux modes de consommations durables</w:t>
      </w:r>
      <w:r w:rsidRPr="003947AE">
        <w:rPr>
          <w:rFonts w:cs="Times New Roman"/>
          <w:lang w:val="fr-FR"/>
        </w:rPr>
        <w:t xml:space="preserve"> et ayant généralement tendance à adopter une posture sceptique face aux initiatives environnementales des entreprises en général, il me semblait pertinent d’analyser les initiatives existantes</w:t>
      </w:r>
      <w:r w:rsidR="002652CF" w:rsidRPr="003947AE">
        <w:rPr>
          <w:rFonts w:cs="Times New Roman"/>
          <w:lang w:val="fr-FR"/>
        </w:rPr>
        <w:t xml:space="preserve"> et</w:t>
      </w:r>
      <w:r w:rsidRPr="003947AE">
        <w:rPr>
          <w:rFonts w:cs="Times New Roman"/>
          <w:lang w:val="fr-FR"/>
        </w:rPr>
        <w:t xml:space="preserve"> leurs impacts autant environnementaux que sociaux. </w:t>
      </w:r>
    </w:p>
    <w:p w14:paraId="5815CFA5" w14:textId="045420AD" w:rsidR="00914F0C" w:rsidRPr="003947AE" w:rsidRDefault="00914F0C" w:rsidP="00FD44EF">
      <w:pPr>
        <w:tabs>
          <w:tab w:val="left" w:pos="945"/>
        </w:tabs>
        <w:spacing w:line="360" w:lineRule="auto"/>
        <w:rPr>
          <w:rFonts w:cs="Times New Roman"/>
          <w:lang w:val="fr-FR"/>
        </w:rPr>
      </w:pPr>
      <w:r w:rsidRPr="003947AE">
        <w:rPr>
          <w:rFonts w:cs="Times New Roman"/>
          <w:lang w:val="fr-FR"/>
        </w:rPr>
        <w:t>Enfin</w:t>
      </w:r>
      <w:r w:rsidR="5D41C161" w:rsidRPr="48FCE331">
        <w:rPr>
          <w:rFonts w:cs="Times New Roman"/>
          <w:lang w:val="fr-FR"/>
        </w:rPr>
        <w:t>,</w:t>
      </w:r>
      <w:r w:rsidRPr="003947AE">
        <w:rPr>
          <w:rFonts w:cs="Times New Roman"/>
          <w:lang w:val="fr-FR"/>
        </w:rPr>
        <w:t xml:space="preserve"> l’absence de solution claire en Europe m’a conduit à m’interroger sur le degré d’importance</w:t>
      </w:r>
      <w:r w:rsidR="00C1424D">
        <w:rPr>
          <w:rFonts w:cs="Times New Roman"/>
          <w:lang w:val="fr-FR"/>
        </w:rPr>
        <w:t xml:space="preserve"> réelle</w:t>
      </w:r>
      <w:r w:rsidRPr="003947AE">
        <w:rPr>
          <w:rFonts w:cs="Times New Roman"/>
          <w:lang w:val="fr-FR"/>
        </w:rPr>
        <w:t xml:space="preserve"> de la problématique auprès des musiciens bruxellois</w:t>
      </w:r>
      <w:r w:rsidR="004A37F2">
        <w:rPr>
          <w:rFonts w:cs="Times New Roman"/>
          <w:lang w:val="fr-FR"/>
        </w:rPr>
        <w:t>,</w:t>
      </w:r>
      <w:r w:rsidRPr="003947AE">
        <w:rPr>
          <w:rFonts w:cs="Times New Roman"/>
          <w:lang w:val="fr-FR"/>
        </w:rPr>
        <w:t xml:space="preserve"> </w:t>
      </w:r>
      <w:r w:rsidR="004A37F2">
        <w:rPr>
          <w:rFonts w:cs="Times New Roman"/>
          <w:lang w:val="fr-FR"/>
        </w:rPr>
        <w:t>e</w:t>
      </w:r>
      <w:r w:rsidRPr="003947AE">
        <w:rPr>
          <w:rFonts w:cs="Times New Roman"/>
          <w:lang w:val="fr-FR"/>
        </w:rPr>
        <w:t xml:space="preserve">n </w:t>
      </w:r>
      <w:r w:rsidR="00745755">
        <w:rPr>
          <w:rFonts w:cs="Times New Roman"/>
          <w:lang w:val="fr-FR"/>
        </w:rPr>
        <w:t xml:space="preserve">me </w:t>
      </w:r>
      <w:r w:rsidR="004A37F2">
        <w:rPr>
          <w:rFonts w:cs="Times New Roman"/>
          <w:lang w:val="fr-FR"/>
        </w:rPr>
        <w:t>posant la question</w:t>
      </w:r>
      <w:r w:rsidR="00745755">
        <w:rPr>
          <w:rFonts w:cs="Times New Roman"/>
          <w:lang w:val="fr-FR"/>
        </w:rPr>
        <w:t xml:space="preserve"> </w:t>
      </w:r>
      <w:r w:rsidR="004A37F2">
        <w:rPr>
          <w:rFonts w:cs="Times New Roman"/>
          <w:lang w:val="fr-FR"/>
        </w:rPr>
        <w:t xml:space="preserve">sur la viabilité </w:t>
      </w:r>
      <w:r w:rsidR="00A142B9">
        <w:rPr>
          <w:rFonts w:cs="Times New Roman"/>
          <w:lang w:val="fr-FR"/>
        </w:rPr>
        <w:t xml:space="preserve">d’un éventuel </w:t>
      </w:r>
      <w:r w:rsidR="004A37F2">
        <w:rPr>
          <w:rFonts w:cs="Times New Roman"/>
          <w:lang w:val="fr-FR"/>
        </w:rPr>
        <w:t xml:space="preserve">projet </w:t>
      </w:r>
      <w:r w:rsidR="001A5167">
        <w:rPr>
          <w:rFonts w:cs="Times New Roman"/>
          <w:lang w:val="fr-FR"/>
        </w:rPr>
        <w:t>de récupération et de revalorisation en Belgique</w:t>
      </w:r>
      <w:r w:rsidR="004A37F2">
        <w:rPr>
          <w:rFonts w:cs="Times New Roman"/>
          <w:lang w:val="fr-FR"/>
        </w:rPr>
        <w:t>.</w:t>
      </w:r>
    </w:p>
    <w:p w14:paraId="56D5EBF1" w14:textId="77777777" w:rsidR="007E4687" w:rsidRPr="003947AE" w:rsidRDefault="007E4687" w:rsidP="00FD44EF">
      <w:pPr>
        <w:spacing w:line="360" w:lineRule="auto"/>
        <w:rPr>
          <w:lang w:val="fr-FR"/>
        </w:rPr>
      </w:pPr>
    </w:p>
    <w:p w14:paraId="56F2665C" w14:textId="46C35341" w:rsidR="0034369D" w:rsidRPr="003947AE" w:rsidRDefault="005549F9" w:rsidP="00FD44EF">
      <w:pPr>
        <w:pStyle w:val="Titre2"/>
        <w:spacing w:line="360" w:lineRule="auto"/>
        <w:rPr>
          <w:lang w:val="fr-FR"/>
        </w:rPr>
      </w:pPr>
      <w:bookmarkStart w:id="4" w:name="_Toc207964789"/>
      <w:r w:rsidRPr="003947AE">
        <w:rPr>
          <w:lang w:val="fr-FR"/>
        </w:rPr>
        <w:t>1.</w:t>
      </w:r>
      <w:r w:rsidR="00D4149F" w:rsidRPr="003947AE">
        <w:rPr>
          <w:lang w:val="fr-FR"/>
        </w:rPr>
        <w:t>3</w:t>
      </w:r>
      <w:r w:rsidRPr="003947AE">
        <w:rPr>
          <w:lang w:val="fr-FR"/>
        </w:rPr>
        <w:t xml:space="preserve"> </w:t>
      </w:r>
      <w:r w:rsidR="00303CCB" w:rsidRPr="003947AE">
        <w:rPr>
          <w:lang w:val="fr-FR"/>
        </w:rPr>
        <w:t>Mise en c</w:t>
      </w:r>
      <w:r w:rsidR="007E1609" w:rsidRPr="003947AE">
        <w:rPr>
          <w:lang w:val="fr-FR"/>
        </w:rPr>
        <w:t>ontexte</w:t>
      </w:r>
      <w:r w:rsidR="003957D1" w:rsidRPr="003947AE">
        <w:rPr>
          <w:lang w:val="fr-FR"/>
        </w:rPr>
        <w:t xml:space="preserve"> de la problématique</w:t>
      </w:r>
      <w:bookmarkEnd w:id="4"/>
    </w:p>
    <w:p w14:paraId="5ECC0B01" w14:textId="11506327" w:rsidR="003F5A35" w:rsidRPr="003947AE" w:rsidRDefault="00EF2076" w:rsidP="00FD44EF">
      <w:pPr>
        <w:tabs>
          <w:tab w:val="left" w:pos="945"/>
        </w:tabs>
        <w:spacing w:line="360" w:lineRule="auto"/>
        <w:rPr>
          <w:rFonts w:cs="Times New Roman"/>
          <w:lang w:val="fr-FR"/>
        </w:rPr>
      </w:pPr>
      <w:r w:rsidRPr="003947AE">
        <w:rPr>
          <w:rFonts w:cs="Times New Roman"/>
          <w:lang w:val="fr-FR"/>
        </w:rPr>
        <w:t>Bien que l’industrie musicale dans son ensemble</w:t>
      </w:r>
      <w:r w:rsidR="00FC4183" w:rsidRPr="003947AE">
        <w:rPr>
          <w:rFonts w:cs="Times New Roman"/>
          <w:lang w:val="fr-FR"/>
        </w:rPr>
        <w:t xml:space="preserve"> </w:t>
      </w:r>
      <w:r w:rsidR="005C22BC" w:rsidRPr="003947AE">
        <w:rPr>
          <w:rFonts w:cs="Times New Roman"/>
          <w:lang w:val="fr-FR"/>
        </w:rPr>
        <w:t>génère</w:t>
      </w:r>
      <w:r w:rsidR="001A706D" w:rsidRPr="003947AE">
        <w:rPr>
          <w:rFonts w:cs="Times New Roman"/>
          <w:lang w:val="fr-FR"/>
        </w:rPr>
        <w:t xml:space="preserve"> plusieurs </w:t>
      </w:r>
      <w:r w:rsidR="00A06359" w:rsidRPr="003947AE">
        <w:rPr>
          <w:rFonts w:cs="Times New Roman"/>
          <w:lang w:val="fr-FR"/>
        </w:rPr>
        <w:t xml:space="preserve">millions </w:t>
      </w:r>
      <w:r w:rsidR="00D3528A" w:rsidRPr="003947AE">
        <w:rPr>
          <w:rFonts w:cs="Times New Roman"/>
          <w:lang w:val="fr-FR"/>
        </w:rPr>
        <w:t xml:space="preserve">de </w:t>
      </w:r>
      <w:r w:rsidR="002D0BE0" w:rsidRPr="003947AE">
        <w:rPr>
          <w:rFonts w:cs="Times New Roman"/>
          <w:lang w:val="fr-FR"/>
        </w:rPr>
        <w:t>tonnes de CO2 par an</w:t>
      </w:r>
      <w:r w:rsidR="008B4C05" w:rsidRPr="003947AE">
        <w:rPr>
          <w:rFonts w:cs="Times New Roman"/>
          <w:lang w:val="fr-FR"/>
        </w:rPr>
        <w:t xml:space="preserve"> à l’échelle mondiale</w:t>
      </w:r>
      <w:r w:rsidR="00F81509" w:rsidRPr="003947AE">
        <w:rPr>
          <w:rFonts w:cs="Times New Roman"/>
          <w:lang w:val="fr-FR"/>
        </w:rPr>
        <w:t xml:space="preserve"> (</w:t>
      </w:r>
      <w:proofErr w:type="spellStart"/>
      <w:r w:rsidR="00F81509" w:rsidRPr="003947AE">
        <w:rPr>
          <w:rFonts w:cs="Times New Roman"/>
          <w:lang w:val="fr-FR"/>
        </w:rPr>
        <w:t>Bottril</w:t>
      </w:r>
      <w:proofErr w:type="spellEnd"/>
      <w:r w:rsidR="00F81509" w:rsidRPr="003947AE">
        <w:rPr>
          <w:rFonts w:cs="Times New Roman"/>
          <w:lang w:val="fr-FR"/>
        </w:rPr>
        <w:t xml:space="preserve"> et.al., 2011)</w:t>
      </w:r>
      <w:r w:rsidR="0083624B" w:rsidRPr="003947AE">
        <w:rPr>
          <w:rFonts w:cs="Times New Roman"/>
          <w:lang w:val="fr-FR"/>
        </w:rPr>
        <w:t xml:space="preserve"> </w:t>
      </w:r>
      <w:r w:rsidR="002D0BE0" w:rsidRPr="003947AE">
        <w:rPr>
          <w:rFonts w:cs="Times New Roman"/>
          <w:lang w:val="fr-FR"/>
        </w:rPr>
        <w:t xml:space="preserve">et que l’impact de la pratique de la musique </w:t>
      </w:r>
      <w:r w:rsidR="002D0BE0" w:rsidRPr="10F33439">
        <w:rPr>
          <w:rFonts w:cs="Times New Roman"/>
          <w:lang w:val="fr-FR"/>
        </w:rPr>
        <w:t>p</w:t>
      </w:r>
      <w:r w:rsidR="7715F1BE" w:rsidRPr="10F33439">
        <w:rPr>
          <w:rFonts w:cs="Times New Roman"/>
          <w:lang w:val="fr-FR"/>
        </w:rPr>
        <w:t>uisse</w:t>
      </w:r>
      <w:r w:rsidR="002D0BE0" w:rsidRPr="003947AE">
        <w:rPr>
          <w:rFonts w:cs="Times New Roman"/>
          <w:lang w:val="fr-FR"/>
        </w:rPr>
        <w:t xml:space="preserve"> sembler </w:t>
      </w:r>
      <w:r w:rsidR="00E52DA6" w:rsidRPr="003947AE">
        <w:rPr>
          <w:rFonts w:cs="Times New Roman"/>
          <w:lang w:val="fr-FR"/>
        </w:rPr>
        <w:t>triviale en comparaison</w:t>
      </w:r>
      <w:r w:rsidR="00EC05D4" w:rsidRPr="003947AE">
        <w:rPr>
          <w:rFonts w:cs="Times New Roman"/>
          <w:lang w:val="fr-FR"/>
        </w:rPr>
        <w:t xml:space="preserve">, elle n’en </w:t>
      </w:r>
      <w:r w:rsidR="007E30B9" w:rsidRPr="003947AE">
        <w:rPr>
          <w:rFonts w:cs="Times New Roman"/>
          <w:lang w:val="fr-FR"/>
        </w:rPr>
        <w:t>e</w:t>
      </w:r>
      <w:r w:rsidR="00EC1CB0" w:rsidRPr="003947AE">
        <w:rPr>
          <w:rFonts w:cs="Times New Roman"/>
          <w:lang w:val="fr-FR"/>
        </w:rPr>
        <w:t>st</w:t>
      </w:r>
      <w:r w:rsidR="00EC05D4" w:rsidRPr="003947AE">
        <w:rPr>
          <w:rFonts w:cs="Times New Roman"/>
          <w:lang w:val="fr-FR"/>
        </w:rPr>
        <w:t xml:space="preserve"> pas moins significative</w:t>
      </w:r>
      <w:r w:rsidR="00FC74CF" w:rsidRPr="003947AE">
        <w:rPr>
          <w:rFonts w:cs="Times New Roman"/>
          <w:lang w:val="fr-FR"/>
        </w:rPr>
        <w:t xml:space="preserve">. </w:t>
      </w:r>
      <w:r w:rsidR="005E42A1" w:rsidRPr="003947AE">
        <w:rPr>
          <w:rFonts w:cs="Times New Roman"/>
          <w:lang w:val="fr-FR"/>
        </w:rPr>
        <w:t xml:space="preserve">En effet, celle-ci représente </w:t>
      </w:r>
      <w:r w:rsidR="00BA2688" w:rsidRPr="003947AE">
        <w:rPr>
          <w:rFonts w:cs="Times New Roman"/>
          <w:lang w:val="fr-FR"/>
        </w:rPr>
        <w:t>une</w:t>
      </w:r>
      <w:r w:rsidR="00CC182E" w:rsidRPr="003947AE">
        <w:rPr>
          <w:rFonts w:cs="Times New Roman"/>
          <w:lang w:val="fr-FR"/>
        </w:rPr>
        <w:t xml:space="preserve"> source</w:t>
      </w:r>
      <w:r w:rsidR="00BA2688" w:rsidRPr="003947AE">
        <w:rPr>
          <w:rFonts w:cs="Times New Roman"/>
          <w:lang w:val="fr-FR"/>
        </w:rPr>
        <w:t xml:space="preserve"> de déchets évitables</w:t>
      </w:r>
      <w:r w:rsidR="00402A68" w:rsidRPr="003947AE">
        <w:rPr>
          <w:rFonts w:cs="Times New Roman"/>
          <w:lang w:val="fr-FR"/>
        </w:rPr>
        <w:t xml:space="preserve"> et </w:t>
      </w:r>
      <w:r w:rsidR="008F7701" w:rsidRPr="003947AE">
        <w:rPr>
          <w:rFonts w:cs="Times New Roman"/>
          <w:lang w:val="fr-FR"/>
        </w:rPr>
        <w:t>permet une plus grande</w:t>
      </w:r>
      <w:r w:rsidR="00D829B2" w:rsidRPr="003947AE">
        <w:rPr>
          <w:rFonts w:cs="Times New Roman"/>
          <w:lang w:val="fr-FR"/>
        </w:rPr>
        <w:t xml:space="preserve"> marge de manœuvre en</w:t>
      </w:r>
      <w:r w:rsidR="008F7701" w:rsidRPr="003947AE">
        <w:rPr>
          <w:rFonts w:cs="Times New Roman"/>
          <w:lang w:val="fr-FR"/>
        </w:rPr>
        <w:t xml:space="preserve"> </w:t>
      </w:r>
      <w:r w:rsidR="001825D8" w:rsidRPr="003947AE">
        <w:rPr>
          <w:rFonts w:cs="Times New Roman"/>
          <w:lang w:val="fr-FR"/>
        </w:rPr>
        <w:t>offr</w:t>
      </w:r>
      <w:r w:rsidR="00D829B2" w:rsidRPr="003947AE">
        <w:rPr>
          <w:rFonts w:cs="Times New Roman"/>
          <w:lang w:val="fr-FR"/>
        </w:rPr>
        <w:t>ant</w:t>
      </w:r>
      <w:r w:rsidR="001825D8" w:rsidRPr="003947AE">
        <w:rPr>
          <w:rFonts w:cs="Times New Roman"/>
          <w:lang w:val="fr-FR"/>
        </w:rPr>
        <w:t xml:space="preserve"> </w:t>
      </w:r>
      <w:r w:rsidR="00402A68" w:rsidRPr="003947AE">
        <w:rPr>
          <w:rFonts w:cs="Times New Roman"/>
          <w:lang w:val="fr-FR"/>
        </w:rPr>
        <w:t>un levier d’action</w:t>
      </w:r>
      <w:r w:rsidR="00F04D18" w:rsidRPr="003947AE">
        <w:rPr>
          <w:rFonts w:cs="Times New Roman"/>
          <w:lang w:val="fr-FR"/>
        </w:rPr>
        <w:t xml:space="preserve"> concret</w:t>
      </w:r>
      <w:r w:rsidR="00963F71" w:rsidRPr="003947AE">
        <w:rPr>
          <w:rFonts w:cs="Times New Roman"/>
          <w:lang w:val="fr-FR"/>
        </w:rPr>
        <w:t xml:space="preserve"> à l’échelle</w:t>
      </w:r>
      <w:r w:rsidR="00806303" w:rsidRPr="003947AE">
        <w:rPr>
          <w:rFonts w:cs="Times New Roman"/>
          <w:lang w:val="fr-FR"/>
        </w:rPr>
        <w:t xml:space="preserve"> </w:t>
      </w:r>
      <w:r w:rsidR="00963F71" w:rsidRPr="003947AE">
        <w:rPr>
          <w:rFonts w:cs="Times New Roman"/>
          <w:lang w:val="fr-FR"/>
        </w:rPr>
        <w:t xml:space="preserve">des </w:t>
      </w:r>
      <w:r w:rsidR="00806303" w:rsidRPr="003947AE">
        <w:rPr>
          <w:rFonts w:cs="Times New Roman"/>
          <w:lang w:val="fr-FR"/>
        </w:rPr>
        <w:t>fabricants</w:t>
      </w:r>
      <w:r w:rsidR="00963F71" w:rsidRPr="003947AE">
        <w:rPr>
          <w:rFonts w:cs="Times New Roman"/>
          <w:lang w:val="fr-FR"/>
        </w:rPr>
        <w:t xml:space="preserve">, </w:t>
      </w:r>
      <w:r w:rsidR="00FF0672" w:rsidRPr="003947AE">
        <w:rPr>
          <w:rFonts w:cs="Times New Roman"/>
          <w:lang w:val="fr-FR"/>
        </w:rPr>
        <w:t xml:space="preserve">des distributeurs </w:t>
      </w:r>
      <w:r w:rsidR="002F21A9" w:rsidRPr="003947AE">
        <w:rPr>
          <w:rFonts w:cs="Times New Roman"/>
          <w:lang w:val="fr-FR"/>
        </w:rPr>
        <w:t>et même</w:t>
      </w:r>
      <w:r w:rsidR="002C1B8F" w:rsidRPr="003947AE">
        <w:rPr>
          <w:rFonts w:cs="Times New Roman"/>
          <w:lang w:val="fr-FR"/>
        </w:rPr>
        <w:t xml:space="preserve"> </w:t>
      </w:r>
      <w:r w:rsidR="00262EB5" w:rsidRPr="003947AE">
        <w:rPr>
          <w:rFonts w:cs="Times New Roman"/>
          <w:lang w:val="fr-FR"/>
        </w:rPr>
        <w:t xml:space="preserve">des </w:t>
      </w:r>
      <w:r w:rsidR="008D1B14" w:rsidRPr="003947AE">
        <w:rPr>
          <w:rFonts w:cs="Times New Roman"/>
          <w:lang w:val="fr-FR"/>
        </w:rPr>
        <w:t>musicien</w:t>
      </w:r>
      <w:r w:rsidR="002C1B8F" w:rsidRPr="003947AE">
        <w:rPr>
          <w:rFonts w:cs="Times New Roman"/>
          <w:lang w:val="fr-FR"/>
        </w:rPr>
        <w:t>s</w:t>
      </w:r>
      <w:r w:rsidR="00E32C7F" w:rsidRPr="003947AE">
        <w:rPr>
          <w:rFonts w:cs="Times New Roman"/>
          <w:lang w:val="fr-FR"/>
        </w:rPr>
        <w:t>.</w:t>
      </w:r>
    </w:p>
    <w:p w14:paraId="2824407A" w14:textId="2278A655" w:rsidR="00DA1D0C" w:rsidRPr="003947AE" w:rsidRDefault="007E1609" w:rsidP="00FD44EF">
      <w:pPr>
        <w:tabs>
          <w:tab w:val="left" w:pos="945"/>
        </w:tabs>
        <w:spacing w:line="360" w:lineRule="auto"/>
        <w:rPr>
          <w:rFonts w:cs="Times New Roman"/>
          <w:lang w:val="fr-FR"/>
        </w:rPr>
      </w:pPr>
      <w:r w:rsidRPr="003947AE">
        <w:rPr>
          <w:rFonts w:cs="Times New Roman"/>
          <w:lang w:val="fr-FR"/>
        </w:rPr>
        <w:t xml:space="preserve">La pratique de la musique à travers le monde génère une quantité </w:t>
      </w:r>
      <w:r w:rsidR="003E1EA8" w:rsidRPr="003947AE">
        <w:rPr>
          <w:rFonts w:cs="Times New Roman"/>
          <w:lang w:val="fr-FR"/>
        </w:rPr>
        <w:t>substantielle</w:t>
      </w:r>
      <w:r w:rsidRPr="003947AE">
        <w:rPr>
          <w:rFonts w:cs="Times New Roman"/>
          <w:lang w:val="fr-FR"/>
        </w:rPr>
        <w:t xml:space="preserve"> de déchets</w:t>
      </w:r>
      <w:r w:rsidR="001C7656" w:rsidRPr="003947AE">
        <w:rPr>
          <w:rFonts w:cs="Times New Roman"/>
          <w:lang w:val="fr-FR"/>
        </w:rPr>
        <w:t>, q</w:t>
      </w:r>
      <w:r w:rsidRPr="003947AE">
        <w:rPr>
          <w:rFonts w:cs="Times New Roman"/>
          <w:lang w:val="fr-FR"/>
        </w:rPr>
        <w:t xml:space="preserve">u’ils soient directement </w:t>
      </w:r>
      <w:r w:rsidR="00CC1EAC" w:rsidRPr="003947AE">
        <w:rPr>
          <w:rFonts w:cs="Times New Roman"/>
          <w:lang w:val="fr-FR"/>
        </w:rPr>
        <w:t>issus d’instruments</w:t>
      </w:r>
      <w:r w:rsidR="006579FC" w:rsidRPr="003947AE">
        <w:rPr>
          <w:rFonts w:cs="Times New Roman"/>
          <w:lang w:val="fr-FR"/>
        </w:rPr>
        <w:t xml:space="preserve"> de musique</w:t>
      </w:r>
      <w:r w:rsidR="00CC1EAC" w:rsidRPr="003947AE">
        <w:rPr>
          <w:rFonts w:cs="Times New Roman"/>
          <w:lang w:val="fr-FR"/>
        </w:rPr>
        <w:t xml:space="preserve"> en fin de vie</w:t>
      </w:r>
      <w:r w:rsidR="001C7656" w:rsidRPr="003947AE">
        <w:rPr>
          <w:rFonts w:cs="Times New Roman"/>
          <w:lang w:val="fr-FR"/>
        </w:rPr>
        <w:t xml:space="preserve"> comme les saxophones en laiton ou cuivre</w:t>
      </w:r>
      <w:r w:rsidR="00CC1EAC" w:rsidRPr="003947AE">
        <w:rPr>
          <w:rFonts w:cs="Times New Roman"/>
          <w:lang w:val="fr-FR"/>
        </w:rPr>
        <w:t>, ou des consommables comme les cymbale</w:t>
      </w:r>
      <w:r w:rsidR="000F6049" w:rsidRPr="003947AE">
        <w:rPr>
          <w:rFonts w:cs="Times New Roman"/>
          <w:lang w:val="fr-FR"/>
        </w:rPr>
        <w:t>s</w:t>
      </w:r>
      <w:r w:rsidR="002C2900" w:rsidRPr="003947AE">
        <w:rPr>
          <w:rFonts w:cs="Times New Roman"/>
          <w:lang w:val="fr-FR"/>
        </w:rPr>
        <w:t xml:space="preserve"> de batterie</w:t>
      </w:r>
      <w:r w:rsidR="00B71B35" w:rsidRPr="003947AE">
        <w:rPr>
          <w:rFonts w:cs="Times New Roman"/>
          <w:lang w:val="fr-FR"/>
        </w:rPr>
        <w:t xml:space="preserve"> </w:t>
      </w:r>
      <w:r w:rsidR="002C2900" w:rsidRPr="003947AE">
        <w:rPr>
          <w:rFonts w:cs="Times New Roman"/>
          <w:lang w:val="fr-FR"/>
        </w:rPr>
        <w:t>ou</w:t>
      </w:r>
      <w:r w:rsidR="001C7656" w:rsidRPr="003947AE">
        <w:rPr>
          <w:rFonts w:cs="Times New Roman"/>
          <w:lang w:val="fr-FR"/>
        </w:rPr>
        <w:t xml:space="preserve"> </w:t>
      </w:r>
      <w:r w:rsidR="002C2900" w:rsidRPr="003947AE">
        <w:rPr>
          <w:rFonts w:cs="Times New Roman"/>
          <w:lang w:val="fr-FR"/>
        </w:rPr>
        <w:t>les cordes de guitare</w:t>
      </w:r>
      <w:r w:rsidR="008421D8" w:rsidRPr="003947AE">
        <w:rPr>
          <w:rFonts w:cs="Times New Roman"/>
          <w:lang w:val="fr-FR"/>
        </w:rPr>
        <w:t xml:space="preserve">. </w:t>
      </w:r>
    </w:p>
    <w:p w14:paraId="01B6C155" w14:textId="065FB44E" w:rsidR="007874BE" w:rsidRPr="003947AE" w:rsidRDefault="008421D8" w:rsidP="00FD44EF">
      <w:pPr>
        <w:tabs>
          <w:tab w:val="left" w:pos="945"/>
        </w:tabs>
        <w:spacing w:line="360" w:lineRule="auto"/>
        <w:rPr>
          <w:rFonts w:cs="Times New Roman"/>
          <w:lang w:val="fr-FR"/>
        </w:rPr>
      </w:pPr>
      <w:r w:rsidRPr="003947AE">
        <w:rPr>
          <w:rFonts w:cs="Times New Roman"/>
          <w:lang w:val="fr-FR"/>
        </w:rPr>
        <w:t xml:space="preserve">On estime </w:t>
      </w:r>
      <w:r w:rsidR="00DF789D" w:rsidRPr="003947AE">
        <w:rPr>
          <w:rFonts w:cs="Times New Roman"/>
          <w:lang w:val="fr-FR"/>
        </w:rPr>
        <w:t>que plus</w:t>
      </w:r>
      <w:r w:rsidR="003E434E" w:rsidRPr="003947AE">
        <w:rPr>
          <w:rFonts w:cs="Times New Roman"/>
          <w:lang w:val="fr-FR"/>
        </w:rPr>
        <w:t xml:space="preserve"> de 700</w:t>
      </w:r>
      <w:r w:rsidR="00563832" w:rsidRPr="003947AE">
        <w:rPr>
          <w:rFonts w:cs="Times New Roman"/>
          <w:lang w:val="fr-FR"/>
        </w:rPr>
        <w:t xml:space="preserve"> </w:t>
      </w:r>
      <w:r w:rsidR="003E434E" w:rsidRPr="003947AE">
        <w:rPr>
          <w:rFonts w:cs="Times New Roman"/>
          <w:lang w:val="fr-FR"/>
        </w:rPr>
        <w:t>tonnes de</w:t>
      </w:r>
      <w:r w:rsidR="00BB01AE" w:rsidRPr="003947AE">
        <w:rPr>
          <w:rFonts w:cs="Times New Roman"/>
          <w:lang w:val="fr-FR"/>
        </w:rPr>
        <w:t xml:space="preserve"> </w:t>
      </w:r>
      <w:r w:rsidR="007470F0" w:rsidRPr="003947AE">
        <w:rPr>
          <w:rFonts w:cs="Times New Roman"/>
          <w:lang w:val="fr-FR"/>
        </w:rPr>
        <w:t xml:space="preserve">déchets métalliques issus </w:t>
      </w:r>
      <w:r w:rsidR="00C92E58" w:rsidRPr="003947AE">
        <w:rPr>
          <w:rFonts w:cs="Times New Roman"/>
          <w:lang w:val="fr-FR"/>
        </w:rPr>
        <w:t>uniquement</w:t>
      </w:r>
      <w:r w:rsidR="00D00CE8" w:rsidRPr="003947AE">
        <w:rPr>
          <w:rFonts w:cs="Times New Roman"/>
          <w:lang w:val="fr-FR"/>
        </w:rPr>
        <w:t xml:space="preserve"> </w:t>
      </w:r>
      <w:r w:rsidR="007470F0" w:rsidRPr="003947AE">
        <w:rPr>
          <w:rFonts w:cs="Times New Roman"/>
          <w:lang w:val="fr-FR"/>
        </w:rPr>
        <w:t>de cordes</w:t>
      </w:r>
      <w:r w:rsidR="00B47C91" w:rsidRPr="003947AE">
        <w:rPr>
          <w:rFonts w:cs="Times New Roman"/>
          <w:lang w:val="fr-FR"/>
        </w:rPr>
        <w:t xml:space="preserve"> </w:t>
      </w:r>
      <w:r w:rsidR="00B47C91" w:rsidRPr="2E55CA1E">
        <w:rPr>
          <w:rFonts w:cs="Times New Roman"/>
          <w:lang w:val="fr-FR"/>
        </w:rPr>
        <w:t>d’instrument</w:t>
      </w:r>
      <w:r w:rsidR="5031E987" w:rsidRPr="2E55CA1E">
        <w:rPr>
          <w:rFonts w:cs="Times New Roman"/>
          <w:lang w:val="fr-FR"/>
        </w:rPr>
        <w:t>s</w:t>
      </w:r>
      <w:r w:rsidR="00B47C91" w:rsidRPr="003947AE">
        <w:rPr>
          <w:rFonts w:cs="Times New Roman"/>
          <w:lang w:val="fr-FR"/>
        </w:rPr>
        <w:t xml:space="preserve"> de musique finissent chaque année</w:t>
      </w:r>
      <w:r w:rsidR="00736FA5" w:rsidRPr="003947AE">
        <w:rPr>
          <w:rFonts w:cs="Times New Roman"/>
          <w:lang w:val="fr-FR"/>
        </w:rPr>
        <w:t xml:space="preserve"> dans des décharges où elles ne pourront jamais être valorisées.</w:t>
      </w:r>
      <w:r w:rsidR="00632FB0" w:rsidRPr="003947AE">
        <w:rPr>
          <w:rFonts w:cs="Times New Roman"/>
          <w:lang w:val="fr-FR"/>
        </w:rPr>
        <w:t xml:space="preserve"> (D’</w:t>
      </w:r>
      <w:proofErr w:type="spellStart"/>
      <w:r w:rsidR="00632FB0" w:rsidRPr="003947AE">
        <w:rPr>
          <w:rFonts w:cs="Times New Roman"/>
          <w:lang w:val="fr-FR"/>
        </w:rPr>
        <w:t>Addario</w:t>
      </w:r>
      <w:proofErr w:type="spellEnd"/>
      <w:r w:rsidR="006060B6" w:rsidRPr="003947AE">
        <w:rPr>
          <w:rFonts w:cs="Times New Roman"/>
          <w:lang w:val="fr-FR"/>
        </w:rPr>
        <w:t>,</w:t>
      </w:r>
      <w:r w:rsidR="00632FB0" w:rsidRPr="003947AE">
        <w:rPr>
          <w:rFonts w:cs="Times New Roman"/>
          <w:lang w:val="fr-FR"/>
        </w:rPr>
        <w:t xml:space="preserve"> s.d.</w:t>
      </w:r>
      <w:r w:rsidR="004F674D" w:rsidRPr="003947AE">
        <w:rPr>
          <w:rFonts w:cs="Times New Roman"/>
          <w:lang w:val="fr-FR"/>
        </w:rPr>
        <w:t>)</w:t>
      </w:r>
      <w:r w:rsidR="006060B6" w:rsidRPr="003947AE">
        <w:rPr>
          <w:rFonts w:cs="Times New Roman"/>
          <w:lang w:val="fr-FR"/>
        </w:rPr>
        <w:t>.</w:t>
      </w:r>
      <w:r w:rsidR="007470F0" w:rsidRPr="003947AE">
        <w:rPr>
          <w:rFonts w:cs="Times New Roman"/>
          <w:lang w:val="fr-FR"/>
        </w:rPr>
        <w:t xml:space="preserve"> </w:t>
      </w:r>
      <w:r w:rsidR="002C212F" w:rsidRPr="003947AE">
        <w:rPr>
          <w:rFonts w:cs="Times New Roman"/>
          <w:lang w:val="fr-FR"/>
        </w:rPr>
        <w:t>Ces cordes sont</w:t>
      </w:r>
      <w:r w:rsidR="00F65143" w:rsidRPr="003947AE">
        <w:rPr>
          <w:rFonts w:cs="Times New Roman"/>
          <w:lang w:val="fr-FR"/>
        </w:rPr>
        <w:t>,</w:t>
      </w:r>
      <w:r w:rsidR="002C212F" w:rsidRPr="003947AE">
        <w:rPr>
          <w:rFonts w:cs="Times New Roman"/>
          <w:lang w:val="fr-FR"/>
        </w:rPr>
        <w:t xml:space="preserve"> pour </w:t>
      </w:r>
      <w:r w:rsidR="00F02E8A" w:rsidRPr="003947AE">
        <w:rPr>
          <w:rFonts w:cs="Times New Roman"/>
          <w:lang w:val="fr-FR"/>
        </w:rPr>
        <w:t xml:space="preserve">une partie, </w:t>
      </w:r>
      <w:r w:rsidR="00C932F5" w:rsidRPr="003947AE">
        <w:rPr>
          <w:rFonts w:cs="Times New Roman"/>
          <w:lang w:val="fr-FR"/>
        </w:rPr>
        <w:t>fabriquées à partir</w:t>
      </w:r>
      <w:r w:rsidR="00F65143" w:rsidRPr="003947AE">
        <w:rPr>
          <w:rFonts w:cs="Times New Roman"/>
          <w:lang w:val="fr-FR"/>
        </w:rPr>
        <w:t xml:space="preserve"> de métaux ferreux</w:t>
      </w:r>
      <w:r w:rsidR="006E259B" w:rsidRPr="003947AE">
        <w:rPr>
          <w:rFonts w:cs="Times New Roman"/>
          <w:lang w:val="fr-FR"/>
        </w:rPr>
        <w:t xml:space="preserve"> </w:t>
      </w:r>
      <w:r w:rsidR="00DD0146" w:rsidRPr="003947AE">
        <w:rPr>
          <w:rFonts w:cs="Times New Roman"/>
          <w:lang w:val="fr-FR"/>
        </w:rPr>
        <w:t xml:space="preserve">et non ferreux, et pour </w:t>
      </w:r>
      <w:r w:rsidR="0028002A" w:rsidRPr="003947AE">
        <w:rPr>
          <w:rFonts w:cs="Times New Roman"/>
          <w:lang w:val="fr-FR"/>
        </w:rPr>
        <w:t>une autre partie</w:t>
      </w:r>
      <w:r w:rsidR="00DD0146" w:rsidRPr="003947AE">
        <w:rPr>
          <w:rFonts w:cs="Times New Roman"/>
          <w:lang w:val="fr-FR"/>
        </w:rPr>
        <w:t xml:space="preserve"> à partir </w:t>
      </w:r>
      <w:r w:rsidR="00B22873" w:rsidRPr="003947AE">
        <w:rPr>
          <w:rFonts w:cs="Times New Roman"/>
          <w:lang w:val="fr-FR"/>
        </w:rPr>
        <w:t>de nylon.</w:t>
      </w:r>
      <w:r w:rsidR="00FC241A" w:rsidRPr="003947AE">
        <w:rPr>
          <w:rFonts w:cs="Times New Roman"/>
          <w:lang w:val="fr-FR"/>
        </w:rPr>
        <w:t xml:space="preserve"> </w:t>
      </w:r>
    </w:p>
    <w:p w14:paraId="7FA77F6C" w14:textId="77777777" w:rsidR="00DD5BB9" w:rsidRPr="003947AE" w:rsidRDefault="00DD5BB9" w:rsidP="00FD44EF">
      <w:pPr>
        <w:tabs>
          <w:tab w:val="left" w:pos="945"/>
        </w:tabs>
        <w:spacing w:line="360" w:lineRule="auto"/>
        <w:rPr>
          <w:rFonts w:cs="Times New Roman"/>
          <w:lang w:val="fr-FR"/>
        </w:rPr>
      </w:pPr>
    </w:p>
    <w:p w14:paraId="3CCC9B0C" w14:textId="6122667D" w:rsidR="0034369D" w:rsidRPr="003947AE" w:rsidRDefault="005549F9" w:rsidP="00FD44EF">
      <w:pPr>
        <w:pStyle w:val="Titre2"/>
        <w:spacing w:line="360" w:lineRule="auto"/>
        <w:rPr>
          <w:lang w:val="fr-FR"/>
        </w:rPr>
      </w:pPr>
      <w:bookmarkStart w:id="5" w:name="_Toc207964790"/>
      <w:r w:rsidRPr="003947AE">
        <w:rPr>
          <w:lang w:val="fr-FR"/>
        </w:rPr>
        <w:t>1.</w:t>
      </w:r>
      <w:r w:rsidR="006875FD" w:rsidRPr="003947AE">
        <w:rPr>
          <w:lang w:val="fr-FR"/>
        </w:rPr>
        <w:t>4</w:t>
      </w:r>
      <w:r w:rsidRPr="003947AE">
        <w:rPr>
          <w:lang w:val="fr-FR"/>
        </w:rPr>
        <w:t xml:space="preserve"> </w:t>
      </w:r>
      <w:r w:rsidR="00AB473B" w:rsidRPr="003947AE">
        <w:rPr>
          <w:lang w:val="fr-FR"/>
        </w:rPr>
        <w:t>Intérêt de la problématique</w:t>
      </w:r>
      <w:bookmarkEnd w:id="5"/>
    </w:p>
    <w:p w14:paraId="7C9AF151" w14:textId="5096565B" w:rsidR="00A50464" w:rsidRPr="003947AE" w:rsidRDefault="00414529" w:rsidP="00FD44EF">
      <w:pPr>
        <w:tabs>
          <w:tab w:val="left" w:pos="945"/>
        </w:tabs>
        <w:spacing w:line="360" w:lineRule="auto"/>
        <w:rPr>
          <w:rFonts w:cs="Times New Roman"/>
        </w:rPr>
      </w:pPr>
      <w:r w:rsidRPr="003947AE">
        <w:rPr>
          <w:rFonts w:cs="Times New Roman"/>
        </w:rPr>
        <w:t>Les</w:t>
      </w:r>
      <w:r w:rsidR="00AE2ED2" w:rsidRPr="003947AE">
        <w:rPr>
          <w:rFonts w:cs="Times New Roman"/>
        </w:rPr>
        <w:t xml:space="preserve"> cordes d’instruments de musique</w:t>
      </w:r>
      <w:r w:rsidR="00DA56C3" w:rsidRPr="003947AE">
        <w:rPr>
          <w:rFonts w:cs="Times New Roman"/>
        </w:rPr>
        <w:t xml:space="preserve"> </w:t>
      </w:r>
      <w:r w:rsidRPr="003947AE">
        <w:rPr>
          <w:rFonts w:cs="Times New Roman"/>
        </w:rPr>
        <w:t>sont</w:t>
      </w:r>
      <w:r w:rsidR="000A3E20" w:rsidRPr="003947AE">
        <w:rPr>
          <w:rFonts w:cs="Times New Roman"/>
        </w:rPr>
        <w:t xml:space="preserve"> pour certain</w:t>
      </w:r>
      <w:r w:rsidR="00BE35DD" w:rsidRPr="003947AE">
        <w:rPr>
          <w:rFonts w:cs="Times New Roman"/>
        </w:rPr>
        <w:t>e</w:t>
      </w:r>
      <w:r w:rsidR="000A3E20" w:rsidRPr="003947AE">
        <w:rPr>
          <w:rFonts w:cs="Times New Roman"/>
        </w:rPr>
        <w:t>s</w:t>
      </w:r>
      <w:r w:rsidR="00DA56C3" w:rsidRPr="003947AE">
        <w:rPr>
          <w:rFonts w:cs="Times New Roman"/>
        </w:rPr>
        <w:t xml:space="preserve"> composé</w:t>
      </w:r>
      <w:r w:rsidR="000A3E20" w:rsidRPr="003947AE">
        <w:rPr>
          <w:rFonts w:cs="Times New Roman"/>
        </w:rPr>
        <w:t>e</w:t>
      </w:r>
      <w:r w:rsidR="00DA56C3" w:rsidRPr="003947AE">
        <w:rPr>
          <w:rFonts w:cs="Times New Roman"/>
        </w:rPr>
        <w:t xml:space="preserve">s </w:t>
      </w:r>
      <w:r w:rsidR="0024553F" w:rsidRPr="003947AE">
        <w:rPr>
          <w:rFonts w:cs="Times New Roman"/>
        </w:rPr>
        <w:t>de matériaux stratégiques et à forte empreinte écologique</w:t>
      </w:r>
      <w:r w:rsidR="000A3E20" w:rsidRPr="003947AE">
        <w:rPr>
          <w:rFonts w:cs="Times New Roman"/>
        </w:rPr>
        <w:t xml:space="preserve">, tels </w:t>
      </w:r>
      <w:r w:rsidR="00D20C11" w:rsidRPr="003947AE">
        <w:rPr>
          <w:rFonts w:cs="Times New Roman"/>
        </w:rPr>
        <w:t>que le nickel</w:t>
      </w:r>
      <w:r w:rsidR="00626578" w:rsidRPr="003947AE">
        <w:rPr>
          <w:rFonts w:cs="Times New Roman"/>
        </w:rPr>
        <w:t xml:space="preserve">, l’acier ou des alliages </w:t>
      </w:r>
      <w:r w:rsidR="000108A3" w:rsidRPr="003947AE">
        <w:rPr>
          <w:rFonts w:cs="Times New Roman"/>
        </w:rPr>
        <w:t>de cuivre</w:t>
      </w:r>
      <w:r w:rsidR="00E1023E" w:rsidRPr="003947AE">
        <w:rPr>
          <w:rFonts w:cs="Times New Roman"/>
        </w:rPr>
        <w:t xml:space="preserve"> mais</w:t>
      </w:r>
      <w:r w:rsidR="008D1B14" w:rsidRPr="003947AE">
        <w:rPr>
          <w:rFonts w:cs="Times New Roman"/>
        </w:rPr>
        <w:t xml:space="preserve"> il n’existe pas de solution de recyclage claire pour celles-ci.</w:t>
      </w:r>
      <w:r w:rsidR="003B0C92" w:rsidRPr="003947AE">
        <w:rPr>
          <w:rFonts w:cs="Times New Roman"/>
        </w:rPr>
        <w:t xml:space="preserve"> </w:t>
      </w:r>
      <w:r w:rsidR="00BB250D" w:rsidRPr="003947AE">
        <w:rPr>
          <w:rFonts w:cs="Times New Roman"/>
        </w:rPr>
        <w:t>En effet, l</w:t>
      </w:r>
      <w:r w:rsidR="003B0C92" w:rsidRPr="003947AE">
        <w:rPr>
          <w:rFonts w:cs="Times New Roman"/>
        </w:rPr>
        <w:t>eur forme</w:t>
      </w:r>
      <w:r w:rsidR="00712773" w:rsidRPr="003947AE">
        <w:rPr>
          <w:rFonts w:cs="Times New Roman"/>
        </w:rPr>
        <w:t xml:space="preserve"> </w:t>
      </w:r>
      <w:r w:rsidR="0041415D" w:rsidRPr="003947AE">
        <w:rPr>
          <w:rFonts w:cs="Times New Roman"/>
        </w:rPr>
        <w:t>rend l</w:t>
      </w:r>
      <w:r w:rsidR="00DD62F0" w:rsidRPr="003947AE">
        <w:rPr>
          <w:rFonts w:cs="Times New Roman"/>
        </w:rPr>
        <w:t xml:space="preserve">eur traitement par </w:t>
      </w:r>
      <w:r w:rsidR="00035631" w:rsidRPr="003947AE">
        <w:rPr>
          <w:rFonts w:cs="Times New Roman"/>
        </w:rPr>
        <w:t>les services de recyclage publics impossible ; leur finesse</w:t>
      </w:r>
      <w:r w:rsidR="00614A77" w:rsidRPr="003947AE">
        <w:rPr>
          <w:rFonts w:cs="Times New Roman"/>
        </w:rPr>
        <w:t xml:space="preserve">, leur structure en </w:t>
      </w:r>
      <w:r w:rsidR="006523A9" w:rsidRPr="003947AE">
        <w:rPr>
          <w:rFonts w:cs="Times New Roman"/>
        </w:rPr>
        <w:t>spirale ou enchevêtrée</w:t>
      </w:r>
      <w:r w:rsidR="00614A77" w:rsidRPr="003947AE">
        <w:rPr>
          <w:rFonts w:cs="Times New Roman"/>
        </w:rPr>
        <w:t xml:space="preserve"> </w:t>
      </w:r>
      <w:r w:rsidR="003B58EF" w:rsidRPr="003947AE">
        <w:rPr>
          <w:rFonts w:cs="Times New Roman"/>
        </w:rPr>
        <w:t>posent des problèmes pour les machines de tri, risquant de les bloquer ou de les endommager</w:t>
      </w:r>
      <w:r w:rsidR="00DD1EC2" w:rsidRPr="003947AE">
        <w:rPr>
          <w:rFonts w:cs="Times New Roman"/>
        </w:rPr>
        <w:t xml:space="preserve"> (The </w:t>
      </w:r>
      <w:proofErr w:type="spellStart"/>
      <w:r w:rsidR="00DD1EC2" w:rsidRPr="003947AE">
        <w:rPr>
          <w:rFonts w:cs="Times New Roman"/>
        </w:rPr>
        <w:t>Strad</w:t>
      </w:r>
      <w:proofErr w:type="spellEnd"/>
      <w:r w:rsidR="00DD1EC2" w:rsidRPr="003947AE">
        <w:rPr>
          <w:rFonts w:cs="Times New Roman"/>
        </w:rPr>
        <w:t>, 2022)</w:t>
      </w:r>
      <w:r w:rsidR="003B58EF" w:rsidRPr="003947AE">
        <w:rPr>
          <w:rFonts w:cs="Times New Roman"/>
        </w:rPr>
        <w:t>.</w:t>
      </w:r>
    </w:p>
    <w:p w14:paraId="06D324EA" w14:textId="647612A8" w:rsidR="0074683C" w:rsidRPr="003947AE" w:rsidRDefault="00B44EE4" w:rsidP="00FD44EF">
      <w:pPr>
        <w:tabs>
          <w:tab w:val="left" w:pos="945"/>
        </w:tabs>
        <w:spacing w:line="360" w:lineRule="auto"/>
        <w:rPr>
          <w:rFonts w:cs="Times New Roman"/>
        </w:rPr>
      </w:pPr>
      <w:r w:rsidRPr="003947AE">
        <w:rPr>
          <w:rFonts w:cs="Times New Roman"/>
        </w:rPr>
        <w:lastRenderedPageBreak/>
        <w:t>Les</w:t>
      </w:r>
      <w:r w:rsidR="000108A3" w:rsidRPr="003947AE">
        <w:rPr>
          <w:rFonts w:cs="Times New Roman"/>
        </w:rPr>
        <w:t xml:space="preserve"> matériaux </w:t>
      </w:r>
      <w:r w:rsidRPr="003947AE">
        <w:rPr>
          <w:rFonts w:cs="Times New Roman"/>
        </w:rPr>
        <w:t xml:space="preserve">qui composent les cordes </w:t>
      </w:r>
      <w:r w:rsidR="00CE183C" w:rsidRPr="003947AE">
        <w:rPr>
          <w:rFonts w:cs="Times New Roman"/>
        </w:rPr>
        <w:t>nécessit</w:t>
      </w:r>
      <w:r w:rsidRPr="003947AE">
        <w:rPr>
          <w:rFonts w:cs="Times New Roman"/>
        </w:rPr>
        <w:t>e</w:t>
      </w:r>
      <w:r w:rsidR="00CE183C" w:rsidRPr="003947AE">
        <w:rPr>
          <w:rFonts w:cs="Times New Roman"/>
        </w:rPr>
        <w:t xml:space="preserve">nt </w:t>
      </w:r>
      <w:r w:rsidR="00586AFC" w:rsidRPr="003947AE">
        <w:rPr>
          <w:rFonts w:cs="Times New Roman"/>
        </w:rPr>
        <w:t>des procédés d’extraction énergivores</w:t>
      </w:r>
      <w:r w:rsidRPr="003947AE">
        <w:rPr>
          <w:rFonts w:cs="Times New Roman"/>
        </w:rPr>
        <w:t xml:space="preserve"> et </w:t>
      </w:r>
      <w:r w:rsidR="008D1B14" w:rsidRPr="003947AE">
        <w:rPr>
          <w:rFonts w:cs="Times New Roman"/>
        </w:rPr>
        <w:t xml:space="preserve">sont </w:t>
      </w:r>
      <w:r w:rsidR="00586AFC" w:rsidRPr="003947AE">
        <w:rPr>
          <w:rFonts w:cs="Times New Roman"/>
        </w:rPr>
        <w:t>souvent associé</w:t>
      </w:r>
      <w:r w:rsidR="008D1B14" w:rsidRPr="003947AE">
        <w:rPr>
          <w:rFonts w:cs="Times New Roman"/>
        </w:rPr>
        <w:t>s</w:t>
      </w:r>
      <w:r w:rsidR="00586AFC" w:rsidRPr="003947AE">
        <w:rPr>
          <w:rFonts w:cs="Times New Roman"/>
        </w:rPr>
        <w:t xml:space="preserve"> à des impacts environnementaux </w:t>
      </w:r>
      <w:r w:rsidR="00DA42C5" w:rsidRPr="003947AE">
        <w:rPr>
          <w:rFonts w:cs="Times New Roman"/>
        </w:rPr>
        <w:t xml:space="preserve">désastreux, </w:t>
      </w:r>
      <w:r w:rsidR="003C7742" w:rsidRPr="003947AE">
        <w:rPr>
          <w:rFonts w:cs="Times New Roman"/>
        </w:rPr>
        <w:t>comme</w:t>
      </w:r>
      <w:r w:rsidR="00DA42C5" w:rsidRPr="003947AE">
        <w:rPr>
          <w:rFonts w:cs="Times New Roman"/>
        </w:rPr>
        <w:t xml:space="preserve"> la déforestation,</w:t>
      </w:r>
      <w:r w:rsidR="007154C0" w:rsidRPr="003947AE">
        <w:rPr>
          <w:rFonts w:cs="Times New Roman"/>
        </w:rPr>
        <w:t xml:space="preserve"> le</w:t>
      </w:r>
      <w:r w:rsidR="00DA42C5" w:rsidRPr="003947AE">
        <w:rPr>
          <w:rFonts w:cs="Times New Roman"/>
        </w:rPr>
        <w:t xml:space="preserve"> </w:t>
      </w:r>
      <w:r w:rsidR="003C7742" w:rsidRPr="003947AE">
        <w:rPr>
          <w:rFonts w:cs="Times New Roman"/>
        </w:rPr>
        <w:t>lessivage des sols</w:t>
      </w:r>
      <w:r w:rsidR="003823CB" w:rsidRPr="003947AE">
        <w:rPr>
          <w:rFonts w:cs="Times New Roman"/>
        </w:rPr>
        <w:t xml:space="preserve">, </w:t>
      </w:r>
      <w:r w:rsidR="00B90070" w:rsidRPr="003947AE">
        <w:rPr>
          <w:rFonts w:cs="Times New Roman"/>
        </w:rPr>
        <w:t xml:space="preserve">la </w:t>
      </w:r>
      <w:r w:rsidR="003823CB" w:rsidRPr="003947AE">
        <w:rPr>
          <w:rFonts w:cs="Times New Roman"/>
        </w:rPr>
        <w:t xml:space="preserve">pollution des eaux </w:t>
      </w:r>
      <w:r w:rsidR="00385F6B" w:rsidRPr="003947AE">
        <w:rPr>
          <w:rFonts w:cs="Times New Roman"/>
        </w:rPr>
        <w:t>aux métaux lourds, …</w:t>
      </w:r>
      <w:r w:rsidR="00890D83" w:rsidRPr="003947AE">
        <w:rPr>
          <w:rFonts w:cs="Times New Roman"/>
        </w:rPr>
        <w:t xml:space="preserve"> (Electronics Watch, 2022).</w:t>
      </w:r>
    </w:p>
    <w:p w14:paraId="7FFFB6D4" w14:textId="5B2C9D77" w:rsidR="0010418C" w:rsidRPr="003947AE" w:rsidRDefault="00D6780D" w:rsidP="00FD44EF">
      <w:pPr>
        <w:tabs>
          <w:tab w:val="left" w:pos="945"/>
        </w:tabs>
        <w:spacing w:line="360" w:lineRule="auto"/>
        <w:rPr>
          <w:rFonts w:cs="Times New Roman"/>
        </w:rPr>
      </w:pPr>
      <w:r w:rsidRPr="003947AE">
        <w:rPr>
          <w:rFonts w:cs="Times New Roman"/>
        </w:rPr>
        <w:t xml:space="preserve">Face à ces enjeux, </w:t>
      </w:r>
      <w:r w:rsidR="0021749C" w:rsidRPr="003947AE">
        <w:rPr>
          <w:rFonts w:cs="Times New Roman"/>
        </w:rPr>
        <w:t xml:space="preserve">l’Union </w:t>
      </w:r>
      <w:r w:rsidR="00C64A9F" w:rsidRPr="003947AE">
        <w:rPr>
          <w:rFonts w:cs="Times New Roman"/>
        </w:rPr>
        <w:t>e</w:t>
      </w:r>
      <w:r w:rsidR="0021749C" w:rsidRPr="003947AE">
        <w:rPr>
          <w:rFonts w:cs="Times New Roman"/>
        </w:rPr>
        <w:t>uropéenne</w:t>
      </w:r>
      <w:r w:rsidRPr="003947AE">
        <w:rPr>
          <w:rFonts w:cs="Times New Roman"/>
        </w:rPr>
        <w:t xml:space="preserve"> a adopté l</w:t>
      </w:r>
      <w:r w:rsidR="00B613B7" w:rsidRPr="003947AE">
        <w:rPr>
          <w:rFonts w:cs="Times New Roman"/>
        </w:rPr>
        <w:t>e</w:t>
      </w:r>
      <w:r w:rsidR="00A8750B" w:rsidRPr="003947AE">
        <w:rPr>
          <w:rFonts w:cs="Times New Roman"/>
        </w:rPr>
        <w:t xml:space="preserve"> </w:t>
      </w:r>
      <w:r w:rsidR="00E057C0" w:rsidRPr="003947AE">
        <w:rPr>
          <w:rFonts w:cs="Times New Roman"/>
        </w:rPr>
        <w:t>« RÈGLEMENT (UE) 2024/1252 DU PARLEMENT EUROPÉEN ET DU CONSEIL »</w:t>
      </w:r>
      <w:r w:rsidR="00AB4573" w:rsidRPr="003947AE">
        <w:rPr>
          <w:rFonts w:cs="Times New Roman"/>
        </w:rPr>
        <w:t xml:space="preserve"> </w:t>
      </w:r>
      <w:r w:rsidR="00000641" w:rsidRPr="003947AE">
        <w:rPr>
          <w:rFonts w:cs="Times New Roman"/>
        </w:rPr>
        <w:t xml:space="preserve">qui établit </w:t>
      </w:r>
      <w:r w:rsidR="008D1B14" w:rsidRPr="003947AE">
        <w:rPr>
          <w:rFonts w:cs="Times New Roman"/>
        </w:rPr>
        <w:t>un</w:t>
      </w:r>
      <w:r w:rsidR="00000641" w:rsidRPr="003947AE">
        <w:rPr>
          <w:rFonts w:cs="Times New Roman"/>
        </w:rPr>
        <w:t xml:space="preserve"> cadre visant</w:t>
      </w:r>
      <w:r w:rsidR="004A08BC" w:rsidRPr="003947AE">
        <w:rPr>
          <w:rFonts w:cs="Times New Roman"/>
        </w:rPr>
        <w:t xml:space="preserve"> à garantir </w:t>
      </w:r>
      <w:r w:rsidR="004D6181" w:rsidRPr="003947AE">
        <w:rPr>
          <w:rFonts w:cs="Times New Roman"/>
        </w:rPr>
        <w:t xml:space="preserve">d’ici 2030 </w:t>
      </w:r>
      <w:r w:rsidR="006249E0" w:rsidRPr="003947AE">
        <w:rPr>
          <w:rFonts w:cs="Times New Roman"/>
        </w:rPr>
        <w:t>un approvisionnement</w:t>
      </w:r>
      <w:r w:rsidR="00943202" w:rsidRPr="003947AE">
        <w:rPr>
          <w:rFonts w:cs="Times New Roman"/>
        </w:rPr>
        <w:t xml:space="preserve"> sûr et durable des</w:t>
      </w:r>
      <w:r w:rsidR="004A08BC" w:rsidRPr="003947AE">
        <w:rPr>
          <w:rFonts w:cs="Times New Roman"/>
        </w:rPr>
        <w:t xml:space="preserve"> </w:t>
      </w:r>
      <w:r w:rsidR="2FF7A7E3" w:rsidRPr="4A525970">
        <w:rPr>
          <w:rFonts w:cs="Times New Roman"/>
        </w:rPr>
        <w:t>É</w:t>
      </w:r>
      <w:r w:rsidR="006249E0" w:rsidRPr="4A525970">
        <w:rPr>
          <w:rFonts w:cs="Times New Roman"/>
        </w:rPr>
        <w:t>tats</w:t>
      </w:r>
      <w:r w:rsidR="006249E0" w:rsidRPr="003947AE">
        <w:rPr>
          <w:rFonts w:cs="Times New Roman"/>
        </w:rPr>
        <w:t xml:space="preserve"> membres </w:t>
      </w:r>
      <w:r w:rsidR="00943202" w:rsidRPr="003947AE">
        <w:rPr>
          <w:rFonts w:cs="Times New Roman"/>
        </w:rPr>
        <w:t xml:space="preserve">en métaux critiques </w:t>
      </w:r>
      <w:r w:rsidR="00322FE5" w:rsidRPr="003947AE">
        <w:rPr>
          <w:rFonts w:cs="Times New Roman"/>
        </w:rPr>
        <w:t>comme</w:t>
      </w:r>
      <w:r w:rsidR="00943202" w:rsidRPr="003947AE">
        <w:rPr>
          <w:rFonts w:cs="Times New Roman"/>
        </w:rPr>
        <w:t xml:space="preserve"> le cuivre ou le nickel</w:t>
      </w:r>
      <w:r w:rsidR="001D3E6F" w:rsidRPr="003947AE">
        <w:rPr>
          <w:rFonts w:cs="Times New Roman"/>
        </w:rPr>
        <w:t xml:space="preserve"> (Parlement européen et Conseil de l’Union européenne, 2024).</w:t>
      </w:r>
      <w:r w:rsidR="007B5B59" w:rsidRPr="003947AE">
        <w:rPr>
          <w:rFonts w:cs="Times New Roman"/>
        </w:rPr>
        <w:t xml:space="preserve"> </w:t>
      </w:r>
    </w:p>
    <w:p w14:paraId="6C9F3727" w14:textId="4794F80D" w:rsidR="006A7C81" w:rsidRPr="003947AE" w:rsidRDefault="00B40F78" w:rsidP="00FD44EF">
      <w:pPr>
        <w:tabs>
          <w:tab w:val="left" w:pos="945"/>
        </w:tabs>
        <w:spacing w:line="360" w:lineRule="auto"/>
        <w:rPr>
          <w:rFonts w:cs="Times New Roman"/>
        </w:rPr>
      </w:pPr>
      <w:r w:rsidRPr="003947AE">
        <w:rPr>
          <w:rFonts w:cs="Times New Roman"/>
        </w:rPr>
        <w:t>Le recyclage s’inscrit</w:t>
      </w:r>
      <w:r w:rsidR="005A56C5" w:rsidRPr="003947AE">
        <w:rPr>
          <w:rFonts w:cs="Times New Roman"/>
        </w:rPr>
        <w:t xml:space="preserve"> donc</w:t>
      </w:r>
      <w:r w:rsidRPr="003947AE">
        <w:rPr>
          <w:rFonts w:cs="Times New Roman"/>
        </w:rPr>
        <w:t xml:space="preserve"> comme un des piliers de ce plan</w:t>
      </w:r>
      <w:r w:rsidR="5793139D" w:rsidRPr="1DE98EE2">
        <w:rPr>
          <w:rFonts w:cs="Times New Roman"/>
        </w:rPr>
        <w:t xml:space="preserve"> </w:t>
      </w:r>
      <w:r w:rsidR="5793139D" w:rsidRPr="5FEAD648">
        <w:rPr>
          <w:rFonts w:cs="Times New Roman"/>
        </w:rPr>
        <w:t>;</w:t>
      </w:r>
      <w:r w:rsidR="002F5D62" w:rsidRPr="003947AE">
        <w:rPr>
          <w:rFonts w:cs="Times New Roman"/>
        </w:rPr>
        <w:t xml:space="preserve"> en effet,</w:t>
      </w:r>
      <w:r w:rsidR="00514B97" w:rsidRPr="003947AE">
        <w:rPr>
          <w:rFonts w:cs="Times New Roman"/>
        </w:rPr>
        <w:t xml:space="preserve"> </w:t>
      </w:r>
      <w:r w:rsidR="0036392C" w:rsidRPr="003947AE">
        <w:rPr>
          <w:rFonts w:cs="Times New Roman"/>
        </w:rPr>
        <w:t>le règlement prévoit un taux de recyclage d’au moins 25</w:t>
      </w:r>
      <w:r w:rsidR="00A02A49" w:rsidRPr="003947AE">
        <w:rPr>
          <w:rFonts w:cs="Times New Roman"/>
        </w:rPr>
        <w:t xml:space="preserve"> </w:t>
      </w:r>
      <w:r w:rsidR="0036392C" w:rsidRPr="003947AE">
        <w:rPr>
          <w:rFonts w:cs="Times New Roman"/>
        </w:rPr>
        <w:t>%</w:t>
      </w:r>
      <w:r w:rsidR="008472D7" w:rsidRPr="003947AE">
        <w:rPr>
          <w:rFonts w:cs="Times New Roman"/>
        </w:rPr>
        <w:t xml:space="preserve"> de </w:t>
      </w:r>
      <w:r w:rsidR="00712773" w:rsidRPr="003947AE">
        <w:rPr>
          <w:rFonts w:cs="Times New Roman"/>
        </w:rPr>
        <w:t>l</w:t>
      </w:r>
      <w:r w:rsidR="008472D7" w:rsidRPr="003947AE">
        <w:rPr>
          <w:rFonts w:cs="Times New Roman"/>
        </w:rPr>
        <w:t xml:space="preserve">a consommation annuelle </w:t>
      </w:r>
      <w:r w:rsidR="0074683C" w:rsidRPr="003947AE">
        <w:rPr>
          <w:rFonts w:cs="Times New Roman"/>
        </w:rPr>
        <w:t>de matière première stratégique</w:t>
      </w:r>
      <w:r w:rsidR="00712773" w:rsidRPr="003947AE">
        <w:rPr>
          <w:rFonts w:cs="Times New Roman"/>
        </w:rPr>
        <w:t xml:space="preserve"> de l’Union</w:t>
      </w:r>
      <w:r w:rsidR="004512CB" w:rsidRPr="003947AE">
        <w:rPr>
          <w:rFonts w:cs="Times New Roman"/>
        </w:rPr>
        <w:t xml:space="preserve"> </w:t>
      </w:r>
      <w:r w:rsidR="0039334D" w:rsidRPr="003947AE">
        <w:rPr>
          <w:rFonts w:cs="Times New Roman"/>
        </w:rPr>
        <w:t>afin d’atteindre les objectifs fixés</w:t>
      </w:r>
      <w:r w:rsidR="0074683C" w:rsidRPr="003947AE">
        <w:rPr>
          <w:rFonts w:cs="Times New Roman"/>
        </w:rPr>
        <w:t>.</w:t>
      </w:r>
      <w:r w:rsidR="00F41C36" w:rsidRPr="003947AE">
        <w:rPr>
          <w:rFonts w:cs="Times New Roman"/>
        </w:rPr>
        <w:t xml:space="preserve"> Le recyclage est ainsi non seulement nécessaire, mais vital pour garantir un</w:t>
      </w:r>
      <w:r w:rsidR="00C8509C" w:rsidRPr="003947AE">
        <w:rPr>
          <w:rFonts w:cs="Times New Roman"/>
        </w:rPr>
        <w:t>e diversification de</w:t>
      </w:r>
      <w:r w:rsidR="006D5997" w:rsidRPr="003947AE">
        <w:rPr>
          <w:rFonts w:cs="Times New Roman"/>
        </w:rPr>
        <w:t xml:space="preserve"> l’approvisionnement</w:t>
      </w:r>
      <w:r w:rsidR="00745DA4" w:rsidRPr="003947AE">
        <w:rPr>
          <w:rFonts w:cs="Times New Roman"/>
        </w:rPr>
        <w:t xml:space="preserve"> (Parlement européen et Conseil de l’Union européenne, 2024).</w:t>
      </w:r>
    </w:p>
    <w:p w14:paraId="7BDB49A3" w14:textId="1B281141" w:rsidR="00012CA9" w:rsidRPr="003947AE" w:rsidRDefault="00012CA9" w:rsidP="00FD44EF">
      <w:pPr>
        <w:tabs>
          <w:tab w:val="left" w:pos="945"/>
        </w:tabs>
        <w:spacing w:line="360" w:lineRule="auto"/>
        <w:rPr>
          <w:rFonts w:cs="Times New Roman"/>
        </w:rPr>
      </w:pPr>
      <w:r w:rsidRPr="003947AE">
        <w:rPr>
          <w:rFonts w:cs="Times New Roman"/>
        </w:rPr>
        <w:t>L’intérêt est alors</w:t>
      </w:r>
      <w:r w:rsidR="002C1F8C" w:rsidRPr="003947AE">
        <w:rPr>
          <w:rFonts w:cs="Times New Roman"/>
        </w:rPr>
        <w:t xml:space="preserve"> d’étudier </w:t>
      </w:r>
      <w:r w:rsidR="00E52DA6" w:rsidRPr="003947AE">
        <w:rPr>
          <w:rFonts w:cs="Times New Roman"/>
        </w:rPr>
        <w:t xml:space="preserve">comment </w:t>
      </w:r>
      <w:r w:rsidR="00070A9D" w:rsidRPr="003947AE">
        <w:rPr>
          <w:rFonts w:cs="Times New Roman"/>
        </w:rPr>
        <w:t xml:space="preserve">intégrer le recyclage de ces cordes à travers </w:t>
      </w:r>
      <w:r w:rsidR="00CC0986" w:rsidRPr="003947AE">
        <w:rPr>
          <w:rFonts w:cs="Times New Roman"/>
        </w:rPr>
        <w:t xml:space="preserve">la mise en place </w:t>
      </w:r>
      <w:r w:rsidR="007B11A4" w:rsidRPr="003947AE">
        <w:rPr>
          <w:rFonts w:cs="Times New Roman"/>
        </w:rPr>
        <w:t xml:space="preserve">d’une filière belge </w:t>
      </w:r>
      <w:r w:rsidR="00F74215" w:rsidRPr="003947AE">
        <w:rPr>
          <w:rFonts w:cs="Times New Roman"/>
        </w:rPr>
        <w:t>fondée sur le principe de la responsabilité élargie des producteurs</w:t>
      </w:r>
      <w:r w:rsidR="003A16F1" w:rsidRPr="003947AE">
        <w:rPr>
          <w:rFonts w:cs="Times New Roman"/>
        </w:rPr>
        <w:t>.</w:t>
      </w:r>
    </w:p>
    <w:p w14:paraId="6F5614A7" w14:textId="77777777" w:rsidR="00DD5BB9" w:rsidRPr="003947AE" w:rsidRDefault="00DD5BB9" w:rsidP="00FD44EF">
      <w:pPr>
        <w:tabs>
          <w:tab w:val="left" w:pos="945"/>
        </w:tabs>
        <w:spacing w:line="360" w:lineRule="auto"/>
        <w:rPr>
          <w:rFonts w:cs="Times New Roman"/>
        </w:rPr>
      </w:pPr>
    </w:p>
    <w:p w14:paraId="72B85447" w14:textId="7A73E93D" w:rsidR="00C6224F" w:rsidRPr="003947AE" w:rsidRDefault="00F33CB1" w:rsidP="00FD44EF">
      <w:pPr>
        <w:pStyle w:val="Titre2"/>
        <w:spacing w:line="360" w:lineRule="auto"/>
        <w:rPr>
          <w:lang w:val="fr-FR"/>
        </w:rPr>
      </w:pPr>
      <w:bookmarkStart w:id="6" w:name="_Toc207964791"/>
      <w:r w:rsidRPr="003947AE">
        <w:rPr>
          <w:lang w:val="fr-FR"/>
        </w:rPr>
        <w:t xml:space="preserve">1.5 </w:t>
      </w:r>
      <w:r w:rsidR="00DC1D2B" w:rsidRPr="003947AE">
        <w:rPr>
          <w:lang w:val="fr-FR"/>
        </w:rPr>
        <w:t>Cadre m</w:t>
      </w:r>
      <w:r w:rsidRPr="003947AE">
        <w:rPr>
          <w:lang w:val="fr-FR"/>
        </w:rPr>
        <w:t>éthodologi</w:t>
      </w:r>
      <w:r w:rsidR="00DC1D2B" w:rsidRPr="003947AE">
        <w:rPr>
          <w:lang w:val="fr-FR"/>
        </w:rPr>
        <w:t>que</w:t>
      </w:r>
      <w:r w:rsidR="0016122C" w:rsidRPr="003947AE">
        <w:rPr>
          <w:lang w:val="fr-FR"/>
        </w:rPr>
        <w:t xml:space="preserve"> et limites</w:t>
      </w:r>
      <w:bookmarkEnd w:id="6"/>
    </w:p>
    <w:p w14:paraId="165EACD3" w14:textId="2BC80DA4" w:rsidR="00CF3004" w:rsidRPr="003947AE" w:rsidRDefault="005508FD" w:rsidP="00FD44EF">
      <w:pPr>
        <w:spacing w:line="360" w:lineRule="auto"/>
        <w:rPr>
          <w:lang w:val="fr-FR"/>
        </w:rPr>
      </w:pPr>
      <w:r w:rsidRPr="003947AE">
        <w:rPr>
          <w:lang w:val="fr-FR"/>
        </w:rPr>
        <w:t xml:space="preserve">La méthodologie </w:t>
      </w:r>
      <w:r w:rsidR="00DE08D5" w:rsidRPr="003947AE">
        <w:rPr>
          <w:lang w:val="fr-FR"/>
        </w:rPr>
        <w:t xml:space="preserve">repose sur plusieurs </w:t>
      </w:r>
      <w:r w:rsidR="0029632D" w:rsidRPr="003947AE">
        <w:rPr>
          <w:lang w:val="fr-FR"/>
        </w:rPr>
        <w:t>axes complémentaires</w:t>
      </w:r>
      <w:r w:rsidR="00094732" w:rsidRPr="003947AE">
        <w:rPr>
          <w:lang w:val="fr-FR"/>
        </w:rPr>
        <w:t>. T</w:t>
      </w:r>
      <w:r w:rsidR="0029632D" w:rsidRPr="003947AE">
        <w:rPr>
          <w:lang w:val="fr-FR"/>
        </w:rPr>
        <w:t>out d’abord</w:t>
      </w:r>
      <w:r w:rsidR="26B219E9" w:rsidRPr="246D87F3">
        <w:rPr>
          <w:lang w:val="fr-FR"/>
        </w:rPr>
        <w:t>,</w:t>
      </w:r>
      <w:r w:rsidR="0029632D" w:rsidRPr="003947AE">
        <w:rPr>
          <w:lang w:val="fr-FR"/>
        </w:rPr>
        <w:t xml:space="preserve"> la revue littéraire permettra de </w:t>
      </w:r>
      <w:r w:rsidR="00577619" w:rsidRPr="003947AE">
        <w:rPr>
          <w:lang w:val="fr-FR"/>
        </w:rPr>
        <w:t xml:space="preserve">développer </w:t>
      </w:r>
      <w:r w:rsidR="00C6224F" w:rsidRPr="003947AE">
        <w:rPr>
          <w:lang w:val="fr-FR"/>
        </w:rPr>
        <w:t xml:space="preserve">des concepts </w:t>
      </w:r>
      <w:r w:rsidR="00896EB5" w:rsidRPr="003947AE">
        <w:rPr>
          <w:lang w:val="fr-FR"/>
        </w:rPr>
        <w:t>nécessaires à la compréhension de</w:t>
      </w:r>
      <w:r w:rsidR="00C6224F" w:rsidRPr="003947AE">
        <w:rPr>
          <w:lang w:val="fr-FR"/>
        </w:rPr>
        <w:t xml:space="preserve"> </w:t>
      </w:r>
      <w:r w:rsidR="00C36EC0" w:rsidRPr="003947AE">
        <w:rPr>
          <w:lang w:val="fr-FR"/>
        </w:rPr>
        <w:t>notions</w:t>
      </w:r>
      <w:r w:rsidR="00C6224F" w:rsidRPr="003947AE">
        <w:rPr>
          <w:lang w:val="fr-FR"/>
        </w:rPr>
        <w:t xml:space="preserve"> </w:t>
      </w:r>
      <w:r w:rsidR="008D1B14" w:rsidRPr="003947AE">
        <w:rPr>
          <w:lang w:val="fr-FR"/>
        </w:rPr>
        <w:t>lié</w:t>
      </w:r>
      <w:r w:rsidR="00C36EC0" w:rsidRPr="003947AE">
        <w:rPr>
          <w:lang w:val="fr-FR"/>
        </w:rPr>
        <w:t>e</w:t>
      </w:r>
      <w:r w:rsidR="008D1B14" w:rsidRPr="003947AE">
        <w:rPr>
          <w:lang w:val="fr-FR"/>
        </w:rPr>
        <w:t>s aux principes d’économie circulaire</w:t>
      </w:r>
      <w:r w:rsidR="00100A1D" w:rsidRPr="003947AE">
        <w:rPr>
          <w:lang w:val="fr-FR"/>
        </w:rPr>
        <w:t xml:space="preserve">, </w:t>
      </w:r>
      <w:r w:rsidR="002C55F1" w:rsidRPr="003947AE">
        <w:rPr>
          <w:lang w:val="fr-FR"/>
        </w:rPr>
        <w:t>de cycle de vie</w:t>
      </w:r>
      <w:r w:rsidR="008D1B14" w:rsidRPr="003947AE">
        <w:rPr>
          <w:lang w:val="fr-FR"/>
        </w:rPr>
        <w:t xml:space="preserve"> et de </w:t>
      </w:r>
      <w:r w:rsidR="002C55F1" w:rsidRPr="003947AE">
        <w:rPr>
          <w:lang w:val="fr-FR"/>
        </w:rPr>
        <w:t>traitement de déchets</w:t>
      </w:r>
      <w:r w:rsidR="32D95064" w:rsidRPr="3F043F03">
        <w:rPr>
          <w:lang w:val="fr-FR"/>
        </w:rPr>
        <w:t>,</w:t>
      </w:r>
      <w:r w:rsidR="00563A2C" w:rsidRPr="003947AE">
        <w:rPr>
          <w:lang w:val="fr-FR"/>
        </w:rPr>
        <w:t xml:space="preserve"> mais également</w:t>
      </w:r>
      <w:r w:rsidR="00020193" w:rsidRPr="003947AE">
        <w:rPr>
          <w:lang w:val="fr-FR"/>
        </w:rPr>
        <w:t xml:space="preserve"> des enjeux environnementaux</w:t>
      </w:r>
      <w:r w:rsidR="00094732" w:rsidRPr="003947AE">
        <w:rPr>
          <w:lang w:val="fr-FR"/>
        </w:rPr>
        <w:t xml:space="preserve"> des matières premières</w:t>
      </w:r>
      <w:r w:rsidR="002C55F1" w:rsidRPr="003947AE">
        <w:rPr>
          <w:lang w:val="fr-FR"/>
        </w:rPr>
        <w:t xml:space="preserve">. </w:t>
      </w:r>
      <w:r w:rsidR="00EA78F8" w:rsidRPr="003947AE">
        <w:rPr>
          <w:lang w:val="fr-FR"/>
        </w:rPr>
        <w:t>Ensuite</w:t>
      </w:r>
      <w:r w:rsidR="19939A4D" w:rsidRPr="5B9AA998">
        <w:rPr>
          <w:lang w:val="fr-FR"/>
        </w:rPr>
        <w:t>,</w:t>
      </w:r>
      <w:r w:rsidR="00EA78F8" w:rsidRPr="003947AE">
        <w:rPr>
          <w:lang w:val="fr-FR"/>
        </w:rPr>
        <w:t xml:space="preserve"> </w:t>
      </w:r>
      <w:r w:rsidR="00C13564" w:rsidRPr="003947AE">
        <w:rPr>
          <w:lang w:val="fr-FR"/>
        </w:rPr>
        <w:t xml:space="preserve">la collecte de donnée qualitative </w:t>
      </w:r>
      <w:r w:rsidR="00D70053" w:rsidRPr="003947AE">
        <w:rPr>
          <w:lang w:val="fr-FR"/>
        </w:rPr>
        <w:t xml:space="preserve">permettra d’analyser les initiatives existantes à l’étranger au travers d’entretiens semi directifs avec des personnes impliquées dans ces projets. </w:t>
      </w:r>
    </w:p>
    <w:p w14:paraId="6DE65E27" w14:textId="004992D6" w:rsidR="009D5C89" w:rsidRPr="00BE75C7" w:rsidRDefault="00D70053" w:rsidP="00FD44EF">
      <w:pPr>
        <w:spacing w:line="360" w:lineRule="auto"/>
        <w:rPr>
          <w:lang w:val="fr-FR"/>
        </w:rPr>
      </w:pPr>
      <w:r w:rsidRPr="003947AE">
        <w:rPr>
          <w:lang w:val="fr-FR"/>
        </w:rPr>
        <w:t>La collecte de donnée quantitative</w:t>
      </w:r>
      <w:r w:rsidR="006E299E" w:rsidRPr="003947AE">
        <w:rPr>
          <w:lang w:val="fr-FR"/>
        </w:rPr>
        <w:t xml:space="preserve"> </w:t>
      </w:r>
      <w:r w:rsidR="00F2206E" w:rsidRPr="003947AE">
        <w:rPr>
          <w:lang w:val="fr-FR"/>
        </w:rPr>
        <w:t xml:space="preserve">permettra </w:t>
      </w:r>
      <w:r w:rsidR="00D63F3D" w:rsidRPr="003947AE">
        <w:rPr>
          <w:lang w:val="fr-FR"/>
        </w:rPr>
        <w:t xml:space="preserve">quant à elle </w:t>
      </w:r>
      <w:r w:rsidR="00DA4E60" w:rsidRPr="003947AE">
        <w:rPr>
          <w:lang w:val="fr-FR"/>
        </w:rPr>
        <w:t>d</w:t>
      </w:r>
      <w:r w:rsidR="003752B5" w:rsidRPr="003947AE">
        <w:rPr>
          <w:lang w:val="fr-FR"/>
        </w:rPr>
        <w:t xml:space="preserve">’identifier </w:t>
      </w:r>
      <w:r w:rsidR="006E299E" w:rsidRPr="003947AE">
        <w:rPr>
          <w:lang w:val="fr-FR"/>
        </w:rPr>
        <w:t xml:space="preserve">les comportements </w:t>
      </w:r>
      <w:r w:rsidR="009B1F42" w:rsidRPr="003947AE">
        <w:rPr>
          <w:lang w:val="fr-FR"/>
        </w:rPr>
        <w:t>actuels de musiciens</w:t>
      </w:r>
      <w:r w:rsidR="003752B5" w:rsidRPr="003947AE">
        <w:rPr>
          <w:lang w:val="fr-FR"/>
        </w:rPr>
        <w:t xml:space="preserve"> </w:t>
      </w:r>
      <w:r w:rsidR="001204DD" w:rsidRPr="003947AE">
        <w:rPr>
          <w:lang w:val="fr-FR"/>
        </w:rPr>
        <w:t>en matière de gestion de leur</w:t>
      </w:r>
      <w:r w:rsidR="001E63C8" w:rsidRPr="003947AE">
        <w:rPr>
          <w:lang w:val="fr-FR"/>
        </w:rPr>
        <w:t>s cordes usagées,</w:t>
      </w:r>
      <w:r w:rsidR="009B1F42" w:rsidRPr="003947AE">
        <w:rPr>
          <w:lang w:val="fr-FR"/>
        </w:rPr>
        <w:t xml:space="preserve"> </w:t>
      </w:r>
      <w:r w:rsidR="00DA4E60" w:rsidRPr="003947AE">
        <w:rPr>
          <w:lang w:val="fr-FR"/>
        </w:rPr>
        <w:t>l</w:t>
      </w:r>
      <w:r w:rsidR="008128BE" w:rsidRPr="003947AE">
        <w:rPr>
          <w:lang w:val="fr-FR"/>
        </w:rPr>
        <w:t>’acceptabilité sociale</w:t>
      </w:r>
      <w:r w:rsidR="006E299E" w:rsidRPr="003947AE">
        <w:rPr>
          <w:lang w:val="fr-FR"/>
        </w:rPr>
        <w:t xml:space="preserve"> du proj</w:t>
      </w:r>
      <w:r w:rsidR="00D02087" w:rsidRPr="003947AE">
        <w:rPr>
          <w:lang w:val="fr-FR"/>
        </w:rPr>
        <w:t>et et l’estimation de</w:t>
      </w:r>
      <w:r w:rsidR="00F2206E" w:rsidRPr="003947AE">
        <w:rPr>
          <w:lang w:val="fr-FR"/>
        </w:rPr>
        <w:t xml:space="preserve"> la quantité</w:t>
      </w:r>
      <w:r w:rsidR="00D80CC1" w:rsidRPr="003947AE">
        <w:rPr>
          <w:lang w:val="fr-FR"/>
        </w:rPr>
        <w:t xml:space="preserve"> </w:t>
      </w:r>
      <w:r w:rsidR="00D02087" w:rsidRPr="003947AE">
        <w:rPr>
          <w:lang w:val="fr-FR"/>
        </w:rPr>
        <w:t xml:space="preserve">de </w:t>
      </w:r>
      <w:r w:rsidR="008B5273" w:rsidRPr="003947AE">
        <w:rPr>
          <w:lang w:val="fr-FR"/>
        </w:rPr>
        <w:t>déchets</w:t>
      </w:r>
      <w:r w:rsidR="00D02087" w:rsidRPr="003947AE">
        <w:rPr>
          <w:lang w:val="fr-FR"/>
        </w:rPr>
        <w:t xml:space="preserve">. </w:t>
      </w:r>
      <w:r w:rsidR="00430306" w:rsidRPr="003947AE">
        <w:t>Cette approche présente toutefois certaines limites : le faible nombre de répondants potentiels, la difficulté d’estimer précisément le volume de cordes usagées</w:t>
      </w:r>
      <w:r w:rsidR="00485A3B" w:rsidRPr="003947AE">
        <w:t xml:space="preserve"> et leur type</w:t>
      </w:r>
      <w:r w:rsidR="00430306" w:rsidRPr="003947AE">
        <w:t xml:space="preserve">, ou encore l’absence de données économiques </w:t>
      </w:r>
      <w:r w:rsidR="00430306">
        <w:t>précise</w:t>
      </w:r>
      <w:r w:rsidR="4A5627D6">
        <w:t>s</w:t>
      </w:r>
      <w:r w:rsidR="00430306" w:rsidRPr="003947AE">
        <w:t xml:space="preserve"> sur la valorisation de ces déchets. Il s’agira donc d’interpréter les résultats avec prudence</w:t>
      </w:r>
      <w:r w:rsidR="00504339" w:rsidRPr="003947AE">
        <w:t xml:space="preserve"> et </w:t>
      </w:r>
      <w:r w:rsidR="00120BF3" w:rsidRPr="003947AE">
        <w:t xml:space="preserve">de les envisager comme </w:t>
      </w:r>
      <w:r w:rsidR="00F049E8" w:rsidRPr="003947AE">
        <w:t xml:space="preserve">une </w:t>
      </w:r>
      <w:r w:rsidR="00E9403A" w:rsidRPr="003947AE">
        <w:t>première</w:t>
      </w:r>
      <w:r w:rsidR="009078F5" w:rsidRPr="003947AE">
        <w:t xml:space="preserve"> base exploratoire</w:t>
      </w:r>
      <w:r w:rsidR="00A37061">
        <w:t xml:space="preserve"> et non comme une solution à une problématique </w:t>
      </w:r>
      <w:r w:rsidR="00C86B80">
        <w:t>plus complexe qu’elle n’y paraît.</w:t>
      </w:r>
    </w:p>
    <w:p w14:paraId="4F116065" w14:textId="42ABC63E" w:rsidR="00E80CB2" w:rsidRDefault="006F6DEF" w:rsidP="00FD44EF">
      <w:pPr>
        <w:pStyle w:val="Titre1"/>
        <w:numPr>
          <w:ilvl w:val="0"/>
          <w:numId w:val="3"/>
        </w:numPr>
        <w:spacing w:line="360" w:lineRule="auto"/>
        <w:rPr>
          <w:lang w:val="fr-FR"/>
        </w:rPr>
      </w:pPr>
      <w:r>
        <w:rPr>
          <w:lang w:val="fr-FR"/>
        </w:rPr>
        <w:lastRenderedPageBreak/>
        <w:tab/>
      </w:r>
      <w:r w:rsidR="4BB64D34">
        <w:rPr>
          <w:lang w:val="fr-FR"/>
        </w:rPr>
        <w:t xml:space="preserve"> </w:t>
      </w:r>
      <w:bookmarkStart w:id="7" w:name="_Toc207964792"/>
      <w:r w:rsidR="00AC459B">
        <w:rPr>
          <w:lang w:val="fr-FR"/>
        </w:rPr>
        <w:t>Les cordes usagées : déchets mineurs ou ressource urbaine ?</w:t>
      </w:r>
      <w:bookmarkEnd w:id="7"/>
    </w:p>
    <w:p w14:paraId="22306899" w14:textId="6534783C" w:rsidR="00C740DD" w:rsidRPr="00C740DD" w:rsidRDefault="00C740DD" w:rsidP="00FD44EF">
      <w:pPr>
        <w:pStyle w:val="Titre2"/>
        <w:spacing w:line="360" w:lineRule="auto"/>
        <w:rPr>
          <w:lang w:val="fr-FR"/>
        </w:rPr>
      </w:pPr>
      <w:bookmarkStart w:id="8" w:name="_Toc207964793"/>
      <w:r>
        <w:rPr>
          <w:lang w:val="fr-FR"/>
        </w:rPr>
        <w:t xml:space="preserve">2.1 </w:t>
      </w:r>
      <w:r w:rsidR="006F6DEF">
        <w:rPr>
          <w:lang w:val="fr-FR"/>
        </w:rPr>
        <w:t>Caractéristiques techniques</w:t>
      </w:r>
      <w:bookmarkEnd w:id="8"/>
    </w:p>
    <w:p w14:paraId="70234722" w14:textId="13BCE7AB" w:rsidR="0071427D" w:rsidRPr="0071427D" w:rsidRDefault="003E1A4F" w:rsidP="00FD44EF">
      <w:pPr>
        <w:pStyle w:val="Titre3"/>
        <w:spacing w:line="360" w:lineRule="auto"/>
        <w:rPr>
          <w:lang w:val="fr-FR"/>
        </w:rPr>
      </w:pPr>
      <w:bookmarkStart w:id="9" w:name="_Toc207964794"/>
      <w:r w:rsidRPr="406613D5">
        <w:rPr>
          <w:lang w:val="fr-FR"/>
        </w:rPr>
        <w:t>2.1</w:t>
      </w:r>
      <w:r w:rsidR="00C740DD" w:rsidRPr="406613D5">
        <w:rPr>
          <w:lang w:val="fr-FR"/>
        </w:rPr>
        <w:t>.1</w:t>
      </w:r>
      <w:r w:rsidRPr="406613D5">
        <w:rPr>
          <w:lang w:val="fr-FR"/>
        </w:rPr>
        <w:t xml:space="preserve"> </w:t>
      </w:r>
      <w:r w:rsidR="00D62410" w:rsidRPr="406613D5">
        <w:rPr>
          <w:lang w:val="fr-FR"/>
        </w:rPr>
        <w:t>Les</w:t>
      </w:r>
      <w:r w:rsidR="2272300D" w:rsidRPr="406613D5">
        <w:rPr>
          <w:lang w:val="fr-FR"/>
        </w:rPr>
        <w:t xml:space="preserve"> </w:t>
      </w:r>
      <w:r w:rsidR="00D62410" w:rsidRPr="406613D5">
        <w:rPr>
          <w:lang w:val="fr-FR"/>
        </w:rPr>
        <w:t>instruments à cordes</w:t>
      </w:r>
      <w:bookmarkEnd w:id="9"/>
    </w:p>
    <w:p w14:paraId="750B5662" w14:textId="6BAE76AE" w:rsidR="00012078" w:rsidRDefault="00CB75F8" w:rsidP="00FD44EF">
      <w:pPr>
        <w:tabs>
          <w:tab w:val="left" w:pos="945"/>
        </w:tabs>
        <w:spacing w:line="360" w:lineRule="auto"/>
        <w:rPr>
          <w:rFonts w:cs="Times New Roman"/>
        </w:rPr>
      </w:pPr>
      <w:r>
        <w:rPr>
          <w:rFonts w:cs="Times New Roman"/>
          <w:lang w:val="fr-FR"/>
        </w:rPr>
        <w:t>L</w:t>
      </w:r>
      <w:r w:rsidR="00441A1C">
        <w:rPr>
          <w:rFonts w:cs="Times New Roman"/>
          <w:lang w:val="fr-FR"/>
        </w:rPr>
        <w:t xml:space="preserve">e système </w:t>
      </w:r>
      <w:proofErr w:type="spellStart"/>
      <w:r w:rsidR="00441A1C" w:rsidRPr="00441A1C">
        <w:rPr>
          <w:rFonts w:cs="Times New Roman"/>
        </w:rPr>
        <w:t>Hornbostel</w:t>
      </w:r>
      <w:proofErr w:type="spellEnd"/>
      <w:r w:rsidR="00441A1C" w:rsidRPr="00441A1C">
        <w:rPr>
          <w:rFonts w:cs="Times New Roman"/>
        </w:rPr>
        <w:t>-Sachs</w:t>
      </w:r>
      <w:r w:rsidR="00441A1C">
        <w:rPr>
          <w:rFonts w:cs="Times New Roman"/>
        </w:rPr>
        <w:t xml:space="preserve"> </w:t>
      </w:r>
      <w:r w:rsidR="00753F10">
        <w:rPr>
          <w:rFonts w:cs="Times New Roman"/>
        </w:rPr>
        <w:t xml:space="preserve">est un système qui permet </w:t>
      </w:r>
      <w:r w:rsidR="00407657">
        <w:rPr>
          <w:rFonts w:cs="Times New Roman"/>
        </w:rPr>
        <w:t xml:space="preserve">une standardisation de </w:t>
      </w:r>
      <w:r w:rsidR="00753F10">
        <w:rPr>
          <w:rFonts w:cs="Times New Roman"/>
        </w:rPr>
        <w:t>la classification des instruments de musique</w:t>
      </w:r>
      <w:r w:rsidR="00407657">
        <w:rPr>
          <w:rFonts w:cs="Times New Roman"/>
        </w:rPr>
        <w:t xml:space="preserve"> </w:t>
      </w:r>
      <w:r w:rsidR="004A266C">
        <w:rPr>
          <w:rFonts w:cs="Times New Roman"/>
        </w:rPr>
        <w:t>au</w:t>
      </w:r>
      <w:r w:rsidR="00407657">
        <w:rPr>
          <w:rFonts w:cs="Times New Roman"/>
        </w:rPr>
        <w:t xml:space="preserve"> travers de nomenclatures. </w:t>
      </w:r>
      <w:r w:rsidR="00B72BFA">
        <w:rPr>
          <w:rFonts w:cs="Times New Roman"/>
        </w:rPr>
        <w:t xml:space="preserve">Il s’agit du système le plus </w:t>
      </w:r>
      <w:r w:rsidR="004A2D25">
        <w:rPr>
          <w:rFonts w:cs="Times New Roman"/>
        </w:rPr>
        <w:t>courant utilisé par les professionnels</w:t>
      </w:r>
      <w:r w:rsidR="009C67FA">
        <w:rPr>
          <w:rFonts w:cs="Times New Roman"/>
        </w:rPr>
        <w:t xml:space="preserve"> en</w:t>
      </w:r>
      <w:r w:rsidR="004A2D25">
        <w:rPr>
          <w:rFonts w:cs="Times New Roman"/>
        </w:rPr>
        <w:t xml:space="preserve"> </w:t>
      </w:r>
      <w:r w:rsidR="009C67FA">
        <w:rPr>
          <w:rFonts w:cs="Times New Roman"/>
        </w:rPr>
        <w:t>organologie</w:t>
      </w:r>
      <w:r w:rsidR="001C08F2">
        <w:rPr>
          <w:rStyle w:val="Appelnotedebasdep"/>
          <w:rFonts w:cs="Times New Roman"/>
        </w:rPr>
        <w:footnoteReference w:id="3"/>
      </w:r>
      <w:r w:rsidR="009C67FA">
        <w:rPr>
          <w:rFonts w:cs="Times New Roman"/>
        </w:rPr>
        <w:t xml:space="preserve"> et les ethnomusicologues.</w:t>
      </w:r>
      <w:r w:rsidR="00092440">
        <w:rPr>
          <w:rFonts w:cs="Times New Roman"/>
        </w:rPr>
        <w:t xml:space="preserve"> Il classifie les instruments de musique en quatre grands groupes</w:t>
      </w:r>
      <w:r w:rsidR="00A92AB8">
        <w:rPr>
          <w:rFonts w:cs="Times New Roman"/>
        </w:rPr>
        <w:t xml:space="preserve"> à l’origine</w:t>
      </w:r>
      <w:r w:rsidR="00092440">
        <w:rPr>
          <w:rFonts w:cs="Times New Roman"/>
        </w:rPr>
        <w:t> </w:t>
      </w:r>
      <w:r w:rsidR="1670032C">
        <w:rPr>
          <w:rFonts w:cs="Times New Roman"/>
        </w:rPr>
        <w:t>:</w:t>
      </w:r>
      <w:r w:rsidR="00092440">
        <w:rPr>
          <w:rFonts w:cs="Times New Roman"/>
        </w:rPr>
        <w:t xml:space="preserve"> </w:t>
      </w:r>
      <w:r w:rsidR="00B35ACA">
        <w:rPr>
          <w:rFonts w:cs="Times New Roman"/>
        </w:rPr>
        <w:t xml:space="preserve">les aérophones, les membranophones, </w:t>
      </w:r>
      <w:r w:rsidR="00CF6F55">
        <w:rPr>
          <w:rFonts w:cs="Times New Roman"/>
        </w:rPr>
        <w:t xml:space="preserve">les idiophones et enfin les cordophones. </w:t>
      </w:r>
      <w:r w:rsidR="009E5293">
        <w:rPr>
          <w:rFonts w:cs="Times New Roman"/>
        </w:rPr>
        <w:t>(Lee, 2019)</w:t>
      </w:r>
    </w:p>
    <w:p w14:paraId="46C6839F" w14:textId="207BC457" w:rsidR="003A5873" w:rsidRDefault="00150B27" w:rsidP="00FD44EF">
      <w:pPr>
        <w:tabs>
          <w:tab w:val="left" w:pos="945"/>
        </w:tabs>
        <w:spacing w:line="360" w:lineRule="auto"/>
        <w:rPr>
          <w:rFonts w:cs="Times New Roman"/>
        </w:rPr>
      </w:pPr>
      <w:r>
        <w:rPr>
          <w:rFonts w:cs="Times New Roman"/>
        </w:rPr>
        <w:t>C</w:t>
      </w:r>
      <w:r w:rsidR="000B7ADB">
        <w:rPr>
          <w:rFonts w:cs="Times New Roman"/>
        </w:rPr>
        <w:t xml:space="preserve">es derniers </w:t>
      </w:r>
      <w:r w:rsidR="7323490C" w:rsidRPr="12BA0BCC">
        <w:rPr>
          <w:rFonts w:cs="Times New Roman"/>
        </w:rPr>
        <w:t>constituent</w:t>
      </w:r>
      <w:r w:rsidR="000B7ADB">
        <w:rPr>
          <w:rFonts w:cs="Times New Roman"/>
        </w:rPr>
        <w:t xml:space="preserve"> la famille des instruments à cordes. </w:t>
      </w:r>
      <w:r w:rsidR="00F7573E">
        <w:rPr>
          <w:rFonts w:cs="Times New Roman"/>
        </w:rPr>
        <w:t xml:space="preserve">La particularité de </w:t>
      </w:r>
      <w:r w:rsidR="000B7ADB">
        <w:rPr>
          <w:rFonts w:cs="Times New Roman"/>
        </w:rPr>
        <w:t>ceux-ci</w:t>
      </w:r>
      <w:r w:rsidR="00A92AB8">
        <w:rPr>
          <w:rFonts w:cs="Times New Roman"/>
        </w:rPr>
        <w:t xml:space="preserve"> est </w:t>
      </w:r>
      <w:r w:rsidR="00A94692">
        <w:rPr>
          <w:rFonts w:cs="Times New Roman"/>
        </w:rPr>
        <w:t>que c’est la corde, donc un consommable monté sur l’instrument</w:t>
      </w:r>
      <w:r w:rsidR="005A46C9">
        <w:rPr>
          <w:rFonts w:cs="Times New Roman"/>
        </w:rPr>
        <w:t>,</w:t>
      </w:r>
      <w:r w:rsidR="00A94692">
        <w:rPr>
          <w:rFonts w:cs="Times New Roman"/>
        </w:rPr>
        <w:t xml:space="preserve"> qui vibre</w:t>
      </w:r>
      <w:r w:rsidR="00F13751">
        <w:rPr>
          <w:rFonts w:cs="Times New Roman"/>
        </w:rPr>
        <w:t xml:space="preserve"> et produit un son</w:t>
      </w:r>
      <w:r w:rsidR="00A94692">
        <w:rPr>
          <w:rFonts w:cs="Times New Roman"/>
        </w:rPr>
        <w:t xml:space="preserve"> </w:t>
      </w:r>
      <w:r w:rsidR="006C7CEC">
        <w:rPr>
          <w:rFonts w:cs="Times New Roman"/>
        </w:rPr>
        <w:t>(</w:t>
      </w:r>
      <w:proofErr w:type="spellStart"/>
      <w:r w:rsidR="006C7CEC">
        <w:rPr>
          <w:rFonts w:cs="Times New Roman"/>
        </w:rPr>
        <w:t>Dehail</w:t>
      </w:r>
      <w:proofErr w:type="spellEnd"/>
      <w:r w:rsidR="006C7CEC">
        <w:rPr>
          <w:rFonts w:cs="Times New Roman"/>
        </w:rPr>
        <w:t xml:space="preserve">, </w:t>
      </w:r>
      <w:r w:rsidR="00D62410">
        <w:rPr>
          <w:rFonts w:cs="Times New Roman"/>
        </w:rPr>
        <w:t>2019)</w:t>
      </w:r>
      <w:r w:rsidR="00DA3DA5">
        <w:rPr>
          <w:rFonts w:cs="Times New Roman"/>
        </w:rPr>
        <w:t>.</w:t>
      </w:r>
    </w:p>
    <w:p w14:paraId="52D11CD8" w14:textId="4B7F5757" w:rsidR="00EF5AF0" w:rsidRDefault="00EF5AF0" w:rsidP="00FD44EF">
      <w:pPr>
        <w:tabs>
          <w:tab w:val="left" w:pos="945"/>
        </w:tabs>
        <w:spacing w:line="360" w:lineRule="auto"/>
        <w:rPr>
          <w:rFonts w:cs="Times New Roman"/>
        </w:rPr>
      </w:pPr>
    </w:p>
    <w:p w14:paraId="6359C6AE" w14:textId="365E962A" w:rsidR="0092555E" w:rsidRPr="0092555E" w:rsidRDefault="0072347B" w:rsidP="00FD44EF">
      <w:pPr>
        <w:pStyle w:val="Titre3"/>
        <w:spacing w:line="360" w:lineRule="auto"/>
      </w:pPr>
      <w:bookmarkStart w:id="10" w:name="_Toc207964795"/>
      <w:r>
        <w:t>2.1.2 Les cordes</w:t>
      </w:r>
      <w:bookmarkEnd w:id="10"/>
    </w:p>
    <w:p w14:paraId="31888401" w14:textId="5B381B7B" w:rsidR="00187200" w:rsidRDefault="00965A44" w:rsidP="00FD44EF">
      <w:pPr>
        <w:tabs>
          <w:tab w:val="left" w:pos="945"/>
        </w:tabs>
        <w:spacing w:line="360" w:lineRule="auto"/>
        <w:rPr>
          <w:rFonts w:cs="Times New Roman"/>
        </w:rPr>
      </w:pPr>
      <w:r>
        <w:rPr>
          <w:rFonts w:cs="Times New Roman"/>
        </w:rPr>
        <w:t xml:space="preserve">Le Larousse </w:t>
      </w:r>
      <w:r w:rsidR="0027643F" w:rsidRPr="5A489487">
        <w:rPr>
          <w:rFonts w:cs="Times New Roman"/>
        </w:rPr>
        <w:t>défini</w:t>
      </w:r>
      <w:r w:rsidR="2F65EF3A" w:rsidRPr="5A489487">
        <w:rPr>
          <w:rFonts w:cs="Times New Roman"/>
        </w:rPr>
        <w:t>t</w:t>
      </w:r>
      <w:r w:rsidR="0027643F">
        <w:rPr>
          <w:rFonts w:cs="Times New Roman"/>
        </w:rPr>
        <w:t xml:space="preserve"> une corde de musique comme</w:t>
      </w:r>
      <w:r w:rsidR="006A751D">
        <w:rPr>
          <w:rFonts w:cs="Times New Roman"/>
        </w:rPr>
        <w:t xml:space="preserve"> un</w:t>
      </w:r>
      <w:r w:rsidR="0027643F">
        <w:rPr>
          <w:rFonts w:cs="Times New Roman"/>
        </w:rPr>
        <w:t xml:space="preserve"> « </w:t>
      </w:r>
      <w:r w:rsidR="52DADBC5" w:rsidRPr="12BA0BCC">
        <w:rPr>
          <w:rFonts w:cs="Times New Roman"/>
        </w:rPr>
        <w:t>f</w:t>
      </w:r>
      <w:r w:rsidRPr="12BA0BCC">
        <w:rPr>
          <w:rFonts w:cs="Times New Roman"/>
        </w:rPr>
        <w:t>il</w:t>
      </w:r>
      <w:r w:rsidRPr="00965A44">
        <w:rPr>
          <w:rFonts w:cs="Times New Roman"/>
        </w:rPr>
        <w:t xml:space="preserve"> de boyau, de soie, d'acier, parfois simple ficelle, tendu sur la table d'harmonie d'un instrument de musique et dont la vibration produit un son</w:t>
      </w:r>
      <w:r w:rsidR="0027643F">
        <w:rPr>
          <w:rFonts w:cs="Times New Roman"/>
        </w:rPr>
        <w:t xml:space="preserve"> » (Larousse, 2025). </w:t>
      </w:r>
      <w:r w:rsidR="007D4BC2">
        <w:rPr>
          <w:rFonts w:cs="Times New Roman"/>
        </w:rPr>
        <w:t xml:space="preserve">En d’autres </w:t>
      </w:r>
      <w:r w:rsidR="59264337" w:rsidRPr="12BA0BCC">
        <w:rPr>
          <w:rFonts w:cs="Times New Roman"/>
        </w:rPr>
        <w:t>termes</w:t>
      </w:r>
      <w:r w:rsidR="007D4BC2">
        <w:rPr>
          <w:rFonts w:cs="Times New Roman"/>
        </w:rPr>
        <w:t xml:space="preserve">, </w:t>
      </w:r>
      <w:r w:rsidR="00187200">
        <w:rPr>
          <w:rFonts w:cs="Times New Roman"/>
        </w:rPr>
        <w:t xml:space="preserve">la corde est l’élément vibrant qui produit le son </w:t>
      </w:r>
      <w:r w:rsidR="00FB34FE">
        <w:rPr>
          <w:rFonts w:cs="Times New Roman"/>
        </w:rPr>
        <w:t>sur un instrument à corde</w:t>
      </w:r>
      <w:r w:rsidR="003919CE">
        <w:rPr>
          <w:rFonts w:cs="Times New Roman"/>
        </w:rPr>
        <w:t>s</w:t>
      </w:r>
      <w:r w:rsidR="00FB34FE">
        <w:rPr>
          <w:rFonts w:cs="Times New Roman"/>
        </w:rPr>
        <w:t>.</w:t>
      </w:r>
    </w:p>
    <w:p w14:paraId="0C9EF536" w14:textId="26C7841E" w:rsidR="00CE7880" w:rsidRDefault="00A2552F" w:rsidP="00FD44EF">
      <w:pPr>
        <w:tabs>
          <w:tab w:val="left" w:pos="945"/>
        </w:tabs>
        <w:spacing w:line="360" w:lineRule="auto"/>
        <w:rPr>
          <w:rFonts w:cs="Times New Roman"/>
        </w:rPr>
      </w:pPr>
      <w:r>
        <w:rPr>
          <w:rFonts w:cs="Times New Roman"/>
        </w:rPr>
        <w:t xml:space="preserve">On observe que Le Larousse identifie </w:t>
      </w:r>
      <w:r w:rsidR="0072347B">
        <w:rPr>
          <w:rFonts w:cs="Times New Roman"/>
        </w:rPr>
        <w:t>trois</w:t>
      </w:r>
      <w:r w:rsidR="00FC3A18">
        <w:rPr>
          <w:rFonts w:cs="Times New Roman"/>
        </w:rPr>
        <w:t xml:space="preserve"> types d’instruments à cordes</w:t>
      </w:r>
      <w:r w:rsidR="28E74BD0" w:rsidRPr="12BA0BCC">
        <w:rPr>
          <w:rFonts w:cs="Times New Roman"/>
        </w:rPr>
        <w:t xml:space="preserve"> :</w:t>
      </w:r>
      <w:r w:rsidR="00FC3A18">
        <w:rPr>
          <w:rFonts w:cs="Times New Roman"/>
        </w:rPr>
        <w:t xml:space="preserve"> les instruments à corde</w:t>
      </w:r>
      <w:r w:rsidR="003919CE">
        <w:rPr>
          <w:rFonts w:cs="Times New Roman"/>
        </w:rPr>
        <w:t>s</w:t>
      </w:r>
      <w:r w:rsidR="00FC3A18">
        <w:rPr>
          <w:rFonts w:cs="Times New Roman"/>
        </w:rPr>
        <w:t xml:space="preserve"> pincées, à cordes</w:t>
      </w:r>
      <w:r w:rsidR="00BF3223">
        <w:rPr>
          <w:rFonts w:cs="Times New Roman"/>
        </w:rPr>
        <w:t xml:space="preserve"> frappées et à cordes frottées</w:t>
      </w:r>
      <w:r w:rsidR="00E52B6F">
        <w:rPr>
          <w:rFonts w:cs="Times New Roman"/>
        </w:rPr>
        <w:t xml:space="preserve"> (voir Figure 1.)</w:t>
      </w:r>
      <w:r w:rsidR="00BF3223">
        <w:rPr>
          <w:rFonts w:cs="Times New Roman"/>
        </w:rPr>
        <w:t>.</w:t>
      </w:r>
      <w:r w:rsidR="00FC3A18">
        <w:rPr>
          <w:rFonts w:cs="Times New Roman"/>
        </w:rPr>
        <w:t xml:space="preserve"> </w:t>
      </w:r>
    </w:p>
    <w:p w14:paraId="149B53F8" w14:textId="77777777" w:rsidR="00AA2C0D" w:rsidRDefault="00AA2C0D" w:rsidP="00FD44EF">
      <w:pPr>
        <w:tabs>
          <w:tab w:val="left" w:pos="945"/>
        </w:tabs>
        <w:spacing w:line="360" w:lineRule="auto"/>
        <w:rPr>
          <w:rFonts w:cs="Times New Roman"/>
        </w:rPr>
      </w:pPr>
    </w:p>
    <w:p w14:paraId="4474A1B0" w14:textId="6ADCB1E6" w:rsidR="000838D1" w:rsidRDefault="000838D1" w:rsidP="00FD44EF">
      <w:pPr>
        <w:pStyle w:val="Lgende"/>
        <w:keepNext/>
        <w:spacing w:line="360" w:lineRule="auto"/>
      </w:pPr>
      <w:r>
        <w:t xml:space="preserve">Tableau </w:t>
      </w:r>
      <w:r>
        <w:fldChar w:fldCharType="begin"/>
      </w:r>
      <w:r>
        <w:instrText>SEQ Tableau \* ARABIC</w:instrText>
      </w:r>
      <w:r>
        <w:fldChar w:fldCharType="separate"/>
      </w:r>
      <w:r w:rsidR="003C75F6">
        <w:rPr>
          <w:noProof/>
        </w:rPr>
        <w:t>1</w:t>
      </w:r>
      <w:r>
        <w:fldChar w:fldCharType="end"/>
      </w:r>
      <w:r>
        <w:t xml:space="preserve"> Les différents types d'instruments à cordes</w:t>
      </w:r>
    </w:p>
    <w:tbl>
      <w:tblPr>
        <w:tblStyle w:val="Tableausimple4"/>
        <w:tblW w:w="0" w:type="auto"/>
        <w:tblLook w:val="04A0" w:firstRow="1" w:lastRow="0" w:firstColumn="1" w:lastColumn="0" w:noHBand="0" w:noVBand="1"/>
      </w:tblPr>
      <w:tblGrid>
        <w:gridCol w:w="3020"/>
        <w:gridCol w:w="3020"/>
        <w:gridCol w:w="3021"/>
      </w:tblGrid>
      <w:tr w:rsidR="004573B7" w14:paraId="52382692" w14:textId="77777777" w:rsidTr="00FD5C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1AEC959" w14:textId="5F101C5B" w:rsidR="004573B7" w:rsidRDefault="009B4618" w:rsidP="00FD44EF">
            <w:pPr>
              <w:tabs>
                <w:tab w:val="left" w:pos="945"/>
              </w:tabs>
              <w:spacing w:line="360" w:lineRule="auto"/>
              <w:rPr>
                <w:rFonts w:cs="Times New Roman"/>
              </w:rPr>
            </w:pPr>
            <w:r>
              <w:rPr>
                <w:rFonts w:cs="Times New Roman"/>
              </w:rPr>
              <w:t>Types d’instrument</w:t>
            </w:r>
          </w:p>
        </w:tc>
        <w:tc>
          <w:tcPr>
            <w:tcW w:w="3020" w:type="dxa"/>
          </w:tcPr>
          <w:p w14:paraId="296F030C" w14:textId="4DF241CE" w:rsidR="004573B7" w:rsidRDefault="004810CF" w:rsidP="00FD44EF">
            <w:pPr>
              <w:tabs>
                <w:tab w:val="left" w:pos="945"/>
              </w:tabs>
              <w:spacing w:line="360" w:lineRule="auto"/>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Exemple</w:t>
            </w:r>
            <w:r w:rsidR="00B53B27">
              <w:rPr>
                <w:rFonts w:cs="Times New Roman"/>
              </w:rPr>
              <w:t>s</w:t>
            </w:r>
            <w:r>
              <w:rPr>
                <w:rFonts w:cs="Times New Roman"/>
              </w:rPr>
              <w:t xml:space="preserve"> d’instrument</w:t>
            </w:r>
            <w:r w:rsidR="00B53B27">
              <w:rPr>
                <w:rFonts w:cs="Times New Roman"/>
              </w:rPr>
              <w:t>s</w:t>
            </w:r>
          </w:p>
        </w:tc>
        <w:tc>
          <w:tcPr>
            <w:tcW w:w="3021" w:type="dxa"/>
          </w:tcPr>
          <w:p w14:paraId="22D4A12E" w14:textId="37E1B8EA" w:rsidR="004573B7" w:rsidRDefault="004573B7" w:rsidP="00FD44EF">
            <w:pPr>
              <w:tabs>
                <w:tab w:val="left" w:pos="945"/>
              </w:tabs>
              <w:spacing w:line="360" w:lineRule="auto"/>
              <w:cnfStyle w:val="100000000000" w:firstRow="1" w:lastRow="0" w:firstColumn="0" w:lastColumn="0" w:oddVBand="0" w:evenVBand="0" w:oddHBand="0" w:evenHBand="0" w:firstRowFirstColumn="0" w:firstRowLastColumn="0" w:lastRowFirstColumn="0" w:lastRowLastColumn="0"/>
              <w:rPr>
                <w:rFonts w:cs="Times New Roman"/>
              </w:rPr>
            </w:pPr>
          </w:p>
        </w:tc>
      </w:tr>
      <w:tr w:rsidR="004573B7" w14:paraId="1067187F" w14:textId="77777777" w:rsidTr="00FD5C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F2C861B" w14:textId="199CD4BB" w:rsidR="004573B7" w:rsidRDefault="004810CF" w:rsidP="00FD44EF">
            <w:pPr>
              <w:tabs>
                <w:tab w:val="left" w:pos="945"/>
              </w:tabs>
              <w:spacing w:line="360" w:lineRule="auto"/>
              <w:rPr>
                <w:rFonts w:cs="Times New Roman"/>
              </w:rPr>
            </w:pPr>
            <w:r>
              <w:rPr>
                <w:rFonts w:cs="Times New Roman"/>
              </w:rPr>
              <w:t>Cordes pincées</w:t>
            </w:r>
            <w:r w:rsidR="004573B7">
              <w:rPr>
                <w:rFonts w:cs="Times New Roman"/>
              </w:rPr>
              <w:t xml:space="preserve"> </w:t>
            </w:r>
          </w:p>
        </w:tc>
        <w:tc>
          <w:tcPr>
            <w:tcW w:w="3020" w:type="dxa"/>
          </w:tcPr>
          <w:p w14:paraId="7A219631" w14:textId="52F87049" w:rsidR="004573B7" w:rsidRDefault="00B53B27" w:rsidP="00FD44EF">
            <w:pPr>
              <w:tabs>
                <w:tab w:val="left" w:pos="945"/>
              </w:tabs>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Guitare, harpe</w:t>
            </w:r>
          </w:p>
        </w:tc>
        <w:tc>
          <w:tcPr>
            <w:tcW w:w="3021" w:type="dxa"/>
          </w:tcPr>
          <w:p w14:paraId="758BD494" w14:textId="77777777" w:rsidR="004573B7" w:rsidRDefault="004573B7" w:rsidP="00FD44EF">
            <w:pPr>
              <w:tabs>
                <w:tab w:val="left" w:pos="945"/>
              </w:tabs>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4573B7" w14:paraId="3A5D28E9" w14:textId="77777777" w:rsidTr="00FD5C81">
        <w:tc>
          <w:tcPr>
            <w:cnfStyle w:val="001000000000" w:firstRow="0" w:lastRow="0" w:firstColumn="1" w:lastColumn="0" w:oddVBand="0" w:evenVBand="0" w:oddHBand="0" w:evenHBand="0" w:firstRowFirstColumn="0" w:firstRowLastColumn="0" w:lastRowFirstColumn="0" w:lastRowLastColumn="0"/>
            <w:tcW w:w="3020" w:type="dxa"/>
          </w:tcPr>
          <w:p w14:paraId="5E2374CF" w14:textId="1899EAF4" w:rsidR="004573B7" w:rsidRDefault="004810CF" w:rsidP="00FD44EF">
            <w:pPr>
              <w:tabs>
                <w:tab w:val="left" w:pos="945"/>
              </w:tabs>
              <w:spacing w:line="360" w:lineRule="auto"/>
              <w:rPr>
                <w:rFonts w:cs="Times New Roman"/>
              </w:rPr>
            </w:pPr>
            <w:r>
              <w:rPr>
                <w:rFonts w:cs="Times New Roman"/>
              </w:rPr>
              <w:t>Cordes frappées</w:t>
            </w:r>
          </w:p>
        </w:tc>
        <w:tc>
          <w:tcPr>
            <w:tcW w:w="3020" w:type="dxa"/>
          </w:tcPr>
          <w:p w14:paraId="11451DA4" w14:textId="68E7079B" w:rsidR="004573B7" w:rsidRDefault="00962493" w:rsidP="00FD44EF">
            <w:pPr>
              <w:tabs>
                <w:tab w:val="left" w:pos="945"/>
              </w:tabs>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Piano</w:t>
            </w:r>
          </w:p>
        </w:tc>
        <w:tc>
          <w:tcPr>
            <w:tcW w:w="3021" w:type="dxa"/>
          </w:tcPr>
          <w:p w14:paraId="238EDA65" w14:textId="77777777" w:rsidR="004573B7" w:rsidRDefault="004573B7" w:rsidP="00FD44EF">
            <w:pPr>
              <w:tabs>
                <w:tab w:val="left" w:pos="945"/>
              </w:tabs>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4573B7" w14:paraId="2800EB0E" w14:textId="77777777" w:rsidTr="00FD5C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2F752C8" w14:textId="37C4E260" w:rsidR="004573B7" w:rsidRDefault="004810CF" w:rsidP="00FD44EF">
            <w:pPr>
              <w:tabs>
                <w:tab w:val="left" w:pos="945"/>
              </w:tabs>
              <w:spacing w:line="360" w:lineRule="auto"/>
              <w:rPr>
                <w:rFonts w:cs="Times New Roman"/>
              </w:rPr>
            </w:pPr>
            <w:r>
              <w:rPr>
                <w:rFonts w:cs="Times New Roman"/>
              </w:rPr>
              <w:t>Corde</w:t>
            </w:r>
            <w:r w:rsidR="00B53B27">
              <w:rPr>
                <w:rFonts w:cs="Times New Roman"/>
              </w:rPr>
              <w:t>s frottées</w:t>
            </w:r>
          </w:p>
        </w:tc>
        <w:tc>
          <w:tcPr>
            <w:tcW w:w="3020" w:type="dxa"/>
          </w:tcPr>
          <w:p w14:paraId="052F77DC" w14:textId="2846D2E2" w:rsidR="004573B7" w:rsidRDefault="00962493" w:rsidP="00FD44EF">
            <w:pPr>
              <w:tabs>
                <w:tab w:val="left" w:pos="945"/>
              </w:tabs>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Violon, violoncelle</w:t>
            </w:r>
          </w:p>
        </w:tc>
        <w:tc>
          <w:tcPr>
            <w:tcW w:w="3021" w:type="dxa"/>
          </w:tcPr>
          <w:p w14:paraId="0915E50D" w14:textId="77777777" w:rsidR="004573B7" w:rsidRDefault="004573B7" w:rsidP="00FD44EF">
            <w:pPr>
              <w:tabs>
                <w:tab w:val="left" w:pos="945"/>
              </w:tabs>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bl>
    <w:p w14:paraId="146368F7" w14:textId="6EEFFC16" w:rsidR="009B5F90" w:rsidRDefault="00CE7880" w:rsidP="00FD44EF">
      <w:pPr>
        <w:tabs>
          <w:tab w:val="left" w:pos="945"/>
        </w:tabs>
        <w:spacing w:line="360" w:lineRule="auto"/>
        <w:rPr>
          <w:rFonts w:cs="Times New Roman"/>
        </w:rPr>
      </w:pPr>
      <w:r>
        <w:rPr>
          <w:rFonts w:cs="Times New Roman"/>
        </w:rPr>
        <w:lastRenderedPageBreak/>
        <w:t>Cette distinction est importante car selon la nature de l’instrument, la corde est pensée et usinée différemment. Même s’il existe des similitudes dans leur conception</w:t>
      </w:r>
      <w:r w:rsidR="006D4E13">
        <w:rPr>
          <w:rFonts w:cs="Times New Roman"/>
        </w:rPr>
        <w:t>,</w:t>
      </w:r>
      <w:r>
        <w:rPr>
          <w:rFonts w:cs="Times New Roman"/>
        </w:rPr>
        <w:t xml:space="preserve"> la composition des cordes varie d’un instrument à l’autre</w:t>
      </w:r>
      <w:r w:rsidR="00A928E3">
        <w:rPr>
          <w:rFonts w:cs="Times New Roman"/>
        </w:rPr>
        <w:t>, en plus de varier au sein d’un même instrument.</w:t>
      </w:r>
    </w:p>
    <w:p w14:paraId="0DA589AA" w14:textId="4C8435C4" w:rsidR="00E9612D" w:rsidRDefault="00D1356E" w:rsidP="00FD44EF">
      <w:pPr>
        <w:tabs>
          <w:tab w:val="left" w:pos="945"/>
        </w:tabs>
        <w:spacing w:line="360" w:lineRule="auto"/>
        <w:rPr>
          <w:rFonts w:cs="Times New Roman"/>
        </w:rPr>
      </w:pPr>
      <w:r>
        <w:rPr>
          <w:rFonts w:cs="Times New Roman"/>
        </w:rPr>
        <w:t xml:space="preserve">Ainsi les cordes de guitare dites </w:t>
      </w:r>
      <w:r w:rsidR="00577619">
        <w:rPr>
          <w:rFonts w:cs="Times New Roman"/>
        </w:rPr>
        <w:t>« </w:t>
      </w:r>
      <w:r>
        <w:rPr>
          <w:rFonts w:cs="Times New Roman"/>
        </w:rPr>
        <w:t>classiques</w:t>
      </w:r>
      <w:r w:rsidR="00577619">
        <w:rPr>
          <w:rFonts w:cs="Times New Roman"/>
        </w:rPr>
        <w:t> »</w:t>
      </w:r>
      <w:r>
        <w:rPr>
          <w:rFonts w:cs="Times New Roman"/>
        </w:rPr>
        <w:t xml:space="preserve"> seront</w:t>
      </w:r>
      <w:r w:rsidR="01E0F57C" w:rsidRPr="4A9598F3">
        <w:rPr>
          <w:rFonts w:cs="Times New Roman"/>
        </w:rPr>
        <w:t>,</w:t>
      </w:r>
      <w:r>
        <w:rPr>
          <w:rFonts w:cs="Times New Roman"/>
        </w:rPr>
        <w:t xml:space="preserve"> </w:t>
      </w:r>
      <w:r w:rsidR="01E0F57C" w:rsidRPr="1A488048">
        <w:rPr>
          <w:rFonts w:eastAsia="Times New Roman" w:cs="Times New Roman"/>
        </w:rPr>
        <w:t>pour la moitié,</w:t>
      </w:r>
      <w:r w:rsidRPr="1A488048">
        <w:rPr>
          <w:rFonts w:cs="Times New Roman"/>
        </w:rPr>
        <w:t xml:space="preserve"> composées</w:t>
      </w:r>
      <w:r w:rsidR="00AA1140">
        <w:rPr>
          <w:rFonts w:cs="Times New Roman"/>
        </w:rPr>
        <w:t xml:space="preserve"> </w:t>
      </w:r>
      <w:r w:rsidR="01BD8948" w:rsidRPr="0582B35A">
        <w:rPr>
          <w:rFonts w:cs="Times New Roman"/>
        </w:rPr>
        <w:t xml:space="preserve">à 100% </w:t>
      </w:r>
      <w:r w:rsidR="00AA1140">
        <w:rPr>
          <w:rFonts w:cs="Times New Roman"/>
        </w:rPr>
        <w:t>de nylon</w:t>
      </w:r>
      <w:r w:rsidR="669434CC" w:rsidRPr="3192A82D">
        <w:rPr>
          <w:rFonts w:cs="Times New Roman"/>
        </w:rPr>
        <w:t xml:space="preserve"> </w:t>
      </w:r>
      <w:r w:rsidR="00AA1140">
        <w:rPr>
          <w:rFonts w:cs="Times New Roman"/>
        </w:rPr>
        <w:t>et</w:t>
      </w:r>
      <w:r w:rsidR="40738B40" w:rsidRPr="5E631BAD">
        <w:rPr>
          <w:rFonts w:cs="Times New Roman"/>
        </w:rPr>
        <w:t>,</w:t>
      </w:r>
      <w:r w:rsidR="00AA1140">
        <w:rPr>
          <w:rFonts w:cs="Times New Roman"/>
        </w:rPr>
        <w:t xml:space="preserve"> </w:t>
      </w:r>
      <w:r w:rsidR="000F1926">
        <w:rPr>
          <w:rFonts w:cs="Times New Roman"/>
        </w:rPr>
        <w:t>pour l’autre moitié</w:t>
      </w:r>
      <w:r w:rsidR="253B7E51" w:rsidRPr="12BA0BCC">
        <w:rPr>
          <w:rFonts w:cs="Times New Roman"/>
        </w:rPr>
        <w:t>,</w:t>
      </w:r>
      <w:r w:rsidR="000F1926">
        <w:rPr>
          <w:rFonts w:cs="Times New Roman"/>
        </w:rPr>
        <w:t xml:space="preserve"> d’un mélange </w:t>
      </w:r>
      <w:r w:rsidR="00CC2C0F">
        <w:rPr>
          <w:rFonts w:cs="Times New Roman"/>
        </w:rPr>
        <w:t xml:space="preserve">de nylon </w:t>
      </w:r>
      <w:r w:rsidR="009E7589">
        <w:rPr>
          <w:rFonts w:cs="Times New Roman"/>
        </w:rPr>
        <w:t xml:space="preserve">plaqué d’un métal comme le nickel, </w:t>
      </w:r>
      <w:r w:rsidR="0059791C">
        <w:rPr>
          <w:rFonts w:cs="Times New Roman"/>
        </w:rPr>
        <w:t>l’argent ou un alliage de cuivre.</w:t>
      </w:r>
      <w:r w:rsidR="00423FFD">
        <w:rPr>
          <w:rFonts w:cs="Times New Roman"/>
        </w:rPr>
        <w:t xml:space="preserve"> </w:t>
      </w:r>
      <w:r w:rsidR="5E9DE805" w:rsidRPr="5E631BAD">
        <w:rPr>
          <w:rFonts w:cs="Times New Roman"/>
        </w:rPr>
        <w:t>L</w:t>
      </w:r>
      <w:r w:rsidR="00063DBA" w:rsidRPr="5E631BAD">
        <w:rPr>
          <w:rFonts w:cs="Times New Roman"/>
        </w:rPr>
        <w:t>es</w:t>
      </w:r>
      <w:r w:rsidR="00063DBA">
        <w:rPr>
          <w:rFonts w:cs="Times New Roman"/>
        </w:rPr>
        <w:t xml:space="preserve"> cordes de </w:t>
      </w:r>
      <w:r w:rsidR="00A928E3">
        <w:rPr>
          <w:rFonts w:cs="Times New Roman"/>
        </w:rPr>
        <w:t>violon</w:t>
      </w:r>
      <w:r w:rsidR="0916561D" w:rsidRPr="12BA0BCC">
        <w:rPr>
          <w:rFonts w:cs="Times New Roman"/>
        </w:rPr>
        <w:t>,</w:t>
      </w:r>
      <w:r w:rsidR="00864DC2">
        <w:rPr>
          <w:rFonts w:cs="Times New Roman"/>
        </w:rPr>
        <w:t xml:space="preserve"> </w:t>
      </w:r>
      <w:r w:rsidR="34651F61" w:rsidRPr="4A10E349">
        <w:rPr>
          <w:rFonts w:cs="Times New Roman"/>
        </w:rPr>
        <w:t>quant</w:t>
      </w:r>
      <w:r w:rsidR="6A5DCC01" w:rsidRPr="12BA0BCC">
        <w:rPr>
          <w:rFonts w:cs="Times New Roman"/>
        </w:rPr>
        <w:t xml:space="preserve"> </w:t>
      </w:r>
      <w:r w:rsidR="34651F61" w:rsidRPr="31947D17">
        <w:rPr>
          <w:rFonts w:cs="Times New Roman"/>
        </w:rPr>
        <w:t>à</w:t>
      </w:r>
      <w:r w:rsidR="74A6CE1B" w:rsidRPr="12BA0BCC">
        <w:rPr>
          <w:rFonts w:cs="Times New Roman"/>
        </w:rPr>
        <w:t xml:space="preserve"> </w:t>
      </w:r>
      <w:r w:rsidR="00864DC2" w:rsidRPr="31947D17">
        <w:rPr>
          <w:rFonts w:cs="Times New Roman"/>
        </w:rPr>
        <w:t>elle</w:t>
      </w:r>
      <w:r w:rsidR="00633090" w:rsidRPr="31947D17">
        <w:rPr>
          <w:rFonts w:cs="Times New Roman"/>
        </w:rPr>
        <w:t>s</w:t>
      </w:r>
      <w:r w:rsidR="52FA9384" w:rsidRPr="12BA0BCC">
        <w:rPr>
          <w:rFonts w:cs="Times New Roman"/>
        </w:rPr>
        <w:t>,</w:t>
      </w:r>
      <w:r w:rsidR="00633090">
        <w:rPr>
          <w:rFonts w:cs="Times New Roman"/>
        </w:rPr>
        <w:t xml:space="preserve"> peuvent</w:t>
      </w:r>
      <w:r w:rsidR="00A34D9E">
        <w:rPr>
          <w:rFonts w:cs="Times New Roman"/>
        </w:rPr>
        <w:t xml:space="preserve"> même</w:t>
      </w:r>
      <w:r w:rsidR="00633090">
        <w:rPr>
          <w:rFonts w:cs="Times New Roman"/>
        </w:rPr>
        <w:t xml:space="preserve"> être pla</w:t>
      </w:r>
      <w:r w:rsidR="00A34D9E">
        <w:rPr>
          <w:rFonts w:cs="Times New Roman"/>
        </w:rPr>
        <w:t>quées</w:t>
      </w:r>
      <w:r w:rsidR="00823E86">
        <w:rPr>
          <w:rFonts w:cs="Times New Roman"/>
        </w:rPr>
        <w:t xml:space="preserve"> d’</w:t>
      </w:r>
      <w:r w:rsidR="00A34D9E">
        <w:rPr>
          <w:rFonts w:cs="Times New Roman"/>
        </w:rPr>
        <w:t>or pour certaines</w:t>
      </w:r>
      <w:r w:rsidR="00254BDF">
        <w:rPr>
          <w:rFonts w:cs="Times New Roman"/>
        </w:rPr>
        <w:t xml:space="preserve">. </w:t>
      </w:r>
      <w:r w:rsidR="00A928E3">
        <w:rPr>
          <w:rFonts w:cs="Times New Roman"/>
        </w:rPr>
        <w:t xml:space="preserve"> (</w:t>
      </w:r>
      <w:r w:rsidR="0044768D">
        <w:rPr>
          <w:rFonts w:cs="Times New Roman"/>
        </w:rPr>
        <w:t xml:space="preserve">The </w:t>
      </w:r>
      <w:proofErr w:type="spellStart"/>
      <w:r w:rsidR="0044768D">
        <w:rPr>
          <w:rFonts w:cs="Times New Roman"/>
        </w:rPr>
        <w:t>Strad</w:t>
      </w:r>
      <w:proofErr w:type="spellEnd"/>
      <w:r w:rsidR="0044768D">
        <w:rPr>
          <w:rFonts w:cs="Times New Roman"/>
        </w:rPr>
        <w:t>, 202</w:t>
      </w:r>
      <w:r w:rsidR="00E973F6">
        <w:rPr>
          <w:rFonts w:cs="Times New Roman"/>
        </w:rPr>
        <w:t>2</w:t>
      </w:r>
      <w:r w:rsidR="0044768D">
        <w:rPr>
          <w:rFonts w:cs="Times New Roman"/>
        </w:rPr>
        <w:t>)</w:t>
      </w:r>
      <w:r w:rsidR="004908C4">
        <w:rPr>
          <w:rFonts w:cs="Times New Roman"/>
        </w:rPr>
        <w:t>.</w:t>
      </w:r>
      <w:r w:rsidR="00790E64">
        <w:rPr>
          <w:rFonts w:cs="Times New Roman"/>
        </w:rPr>
        <w:t xml:space="preserve"> </w:t>
      </w:r>
    </w:p>
    <w:p w14:paraId="68EB7950" w14:textId="2FCC748D" w:rsidR="00C65A85" w:rsidRDefault="002221BA" w:rsidP="00FD44EF">
      <w:pPr>
        <w:tabs>
          <w:tab w:val="left" w:pos="945"/>
        </w:tabs>
        <w:spacing w:line="360" w:lineRule="auto"/>
        <w:rPr>
          <w:rFonts w:cs="Times New Roman"/>
        </w:rPr>
      </w:pPr>
      <w:r>
        <w:rPr>
          <w:rFonts w:cs="Times New Roman"/>
        </w:rPr>
        <w:t xml:space="preserve">La </w:t>
      </w:r>
      <w:r w:rsidRPr="26A4DD9C">
        <w:rPr>
          <w:rFonts w:cs="Times New Roman"/>
        </w:rPr>
        <w:t>distinction</w:t>
      </w:r>
      <w:r w:rsidR="5CAA2A2F" w:rsidRPr="26A4DD9C">
        <w:rPr>
          <w:rFonts w:cs="Times New Roman"/>
        </w:rPr>
        <w:t xml:space="preserve"> </w:t>
      </w:r>
      <w:r w:rsidRPr="26A4DD9C">
        <w:rPr>
          <w:rFonts w:cs="Times New Roman"/>
        </w:rPr>
        <w:t>peut</w:t>
      </w:r>
      <w:r>
        <w:rPr>
          <w:rFonts w:cs="Times New Roman"/>
        </w:rPr>
        <w:t xml:space="preserve"> également être </w:t>
      </w:r>
      <w:r w:rsidRPr="631A6FD6">
        <w:rPr>
          <w:rFonts w:cs="Times New Roman"/>
        </w:rPr>
        <w:t>causé</w:t>
      </w:r>
      <w:r w:rsidR="1DA1F8DB" w:rsidRPr="631A6FD6">
        <w:rPr>
          <w:rFonts w:cs="Times New Roman"/>
        </w:rPr>
        <w:t>e</w:t>
      </w:r>
      <w:r>
        <w:rPr>
          <w:rFonts w:cs="Times New Roman"/>
        </w:rPr>
        <w:t xml:space="preserve"> par des facteurs techniques ou technologiques</w:t>
      </w:r>
      <w:r w:rsidR="005301FE">
        <w:rPr>
          <w:rFonts w:cs="Times New Roman"/>
        </w:rPr>
        <w:t>.</w:t>
      </w:r>
      <w:r>
        <w:rPr>
          <w:rFonts w:cs="Times New Roman"/>
        </w:rPr>
        <w:t xml:space="preserve"> </w:t>
      </w:r>
      <w:r w:rsidR="005301FE">
        <w:rPr>
          <w:rFonts w:cs="Times New Roman"/>
        </w:rPr>
        <w:t>P</w:t>
      </w:r>
      <w:r>
        <w:rPr>
          <w:rFonts w:cs="Times New Roman"/>
        </w:rPr>
        <w:t xml:space="preserve">ar exemple, </w:t>
      </w:r>
      <w:r w:rsidR="00101D18">
        <w:rPr>
          <w:rFonts w:cs="Times New Roman"/>
        </w:rPr>
        <w:t xml:space="preserve">les guitares électriques </w:t>
      </w:r>
      <w:r w:rsidR="009F22A6">
        <w:rPr>
          <w:rFonts w:cs="Times New Roman"/>
        </w:rPr>
        <w:t xml:space="preserve">qui </w:t>
      </w:r>
      <w:r w:rsidR="006D6EA8">
        <w:rPr>
          <w:rFonts w:cs="Times New Roman"/>
        </w:rPr>
        <w:t>fonctionnent pour la majorité grâce à</w:t>
      </w:r>
      <w:r w:rsidR="009F22A6">
        <w:rPr>
          <w:rFonts w:cs="Times New Roman"/>
        </w:rPr>
        <w:t xml:space="preserve"> des microphones électromagnétique</w:t>
      </w:r>
      <w:r w:rsidR="006D6EA8">
        <w:rPr>
          <w:rFonts w:cs="Times New Roman"/>
        </w:rPr>
        <w:t xml:space="preserve">s </w:t>
      </w:r>
      <w:r w:rsidR="00FB70B9">
        <w:rPr>
          <w:rFonts w:cs="Times New Roman"/>
        </w:rPr>
        <w:t xml:space="preserve">ne peuvent être utilisées avec des corde en bronze </w:t>
      </w:r>
      <w:r w:rsidR="00B73224">
        <w:rPr>
          <w:rFonts w:cs="Times New Roman"/>
        </w:rPr>
        <w:t>en raison</w:t>
      </w:r>
      <w:r w:rsidR="00FB70B9">
        <w:rPr>
          <w:rFonts w:cs="Times New Roman"/>
        </w:rPr>
        <w:t xml:space="preserve"> </w:t>
      </w:r>
      <w:r w:rsidR="004D0B9E">
        <w:rPr>
          <w:rFonts w:cs="Times New Roman"/>
        </w:rPr>
        <w:t xml:space="preserve">de la faible conductivité </w:t>
      </w:r>
      <w:r w:rsidR="00B73224">
        <w:rPr>
          <w:rFonts w:cs="Times New Roman"/>
        </w:rPr>
        <w:t xml:space="preserve">de celui-ci. </w:t>
      </w:r>
      <w:r w:rsidR="001050AB">
        <w:rPr>
          <w:rFonts w:cs="Times New Roman"/>
        </w:rPr>
        <w:t xml:space="preserve">Ces cordes seront le plus souvent </w:t>
      </w:r>
      <w:r w:rsidR="4B64772D" w:rsidRPr="3397B37F">
        <w:rPr>
          <w:rFonts w:cs="Times New Roman"/>
        </w:rPr>
        <w:t xml:space="preserve">produites </w:t>
      </w:r>
      <w:r w:rsidR="001050AB" w:rsidRPr="3397B37F">
        <w:rPr>
          <w:rFonts w:cs="Times New Roman"/>
        </w:rPr>
        <w:t>à</w:t>
      </w:r>
      <w:r w:rsidR="001050AB">
        <w:rPr>
          <w:rFonts w:cs="Times New Roman"/>
        </w:rPr>
        <w:t xml:space="preserve"> partir</w:t>
      </w:r>
      <w:r w:rsidR="006101B8">
        <w:rPr>
          <w:rFonts w:cs="Times New Roman"/>
        </w:rPr>
        <w:t xml:space="preserve"> d’acier et</w:t>
      </w:r>
      <w:r w:rsidR="001248DB">
        <w:rPr>
          <w:rFonts w:cs="Times New Roman"/>
        </w:rPr>
        <w:t xml:space="preserve"> de</w:t>
      </w:r>
      <w:r w:rsidR="006101B8">
        <w:rPr>
          <w:rFonts w:cs="Times New Roman"/>
        </w:rPr>
        <w:t xml:space="preserve"> nickel</w:t>
      </w:r>
      <w:r w:rsidR="006A31F2">
        <w:rPr>
          <w:rFonts w:cs="Times New Roman"/>
        </w:rPr>
        <w:t xml:space="preserve">. </w:t>
      </w:r>
      <w:r w:rsidR="00DD2864">
        <w:rPr>
          <w:rFonts w:cs="Times New Roman"/>
        </w:rPr>
        <w:t xml:space="preserve"> </w:t>
      </w:r>
      <w:r w:rsidR="00B64101" w:rsidRPr="00B64101">
        <w:rPr>
          <w:rFonts w:cs="Times New Roman"/>
        </w:rPr>
        <w:t>(</w:t>
      </w:r>
      <w:proofErr w:type="gramStart"/>
      <w:r w:rsidR="00B64101" w:rsidRPr="00B64101">
        <w:rPr>
          <w:rFonts w:cs="Times New Roman"/>
        </w:rPr>
        <w:t>cf.</w:t>
      </w:r>
      <w:proofErr w:type="gramEnd"/>
      <w:r w:rsidR="00B64101" w:rsidRPr="00B64101">
        <w:rPr>
          <w:rFonts w:cs="Times New Roman"/>
        </w:rPr>
        <w:t xml:space="preserve">  « Annexe </w:t>
      </w:r>
      <w:r w:rsidR="00B64101">
        <w:rPr>
          <w:rFonts w:cs="Times New Roman"/>
        </w:rPr>
        <w:t>1</w:t>
      </w:r>
      <w:r w:rsidR="00B64101" w:rsidRPr="00B64101">
        <w:rPr>
          <w:rFonts w:cs="Times New Roman"/>
        </w:rPr>
        <w:t xml:space="preserve"> </w:t>
      </w:r>
      <w:r w:rsidR="00B64101" w:rsidRPr="3397B37F">
        <w:rPr>
          <w:rFonts w:cs="Times New Roman"/>
        </w:rPr>
        <w:t>»</w:t>
      </w:r>
      <w:r w:rsidR="0057779A" w:rsidRPr="3397B37F">
        <w:rPr>
          <w:rFonts w:cs="Times New Roman"/>
        </w:rPr>
        <w:t>)</w:t>
      </w:r>
      <w:r w:rsidR="0053380C">
        <w:rPr>
          <w:rFonts w:cs="Times New Roman"/>
        </w:rPr>
        <w:t xml:space="preserve"> (D’</w:t>
      </w:r>
      <w:proofErr w:type="spellStart"/>
      <w:r w:rsidR="009F61FF">
        <w:rPr>
          <w:rFonts w:cs="Times New Roman"/>
        </w:rPr>
        <w:t>A</w:t>
      </w:r>
      <w:r w:rsidR="0053380C">
        <w:rPr>
          <w:rFonts w:cs="Times New Roman"/>
        </w:rPr>
        <w:t>ddario</w:t>
      </w:r>
      <w:proofErr w:type="spellEnd"/>
      <w:r w:rsidR="0053380C">
        <w:rPr>
          <w:rFonts w:cs="Times New Roman"/>
        </w:rPr>
        <w:t xml:space="preserve">, </w:t>
      </w:r>
      <w:r w:rsidR="00656B69">
        <w:rPr>
          <w:rFonts w:cs="Times New Roman"/>
        </w:rPr>
        <w:t>s</w:t>
      </w:r>
      <w:r w:rsidR="009F61FF">
        <w:rPr>
          <w:rFonts w:cs="Times New Roman"/>
        </w:rPr>
        <w:t>.</w:t>
      </w:r>
      <w:r w:rsidR="00656B69">
        <w:rPr>
          <w:rFonts w:cs="Times New Roman"/>
        </w:rPr>
        <w:t>d</w:t>
      </w:r>
      <w:r w:rsidR="009F61FF">
        <w:rPr>
          <w:rFonts w:cs="Times New Roman"/>
        </w:rPr>
        <w:t>.)</w:t>
      </w:r>
      <w:r w:rsidR="00193798">
        <w:rPr>
          <w:rFonts w:cs="Times New Roman"/>
        </w:rPr>
        <w:t>.</w:t>
      </w:r>
    </w:p>
    <w:p w14:paraId="5603E834" w14:textId="5A8A4CFD" w:rsidR="006D4E13" w:rsidRDefault="00740EE9" w:rsidP="00FD44EF">
      <w:pPr>
        <w:tabs>
          <w:tab w:val="left" w:pos="945"/>
        </w:tabs>
        <w:spacing w:line="360" w:lineRule="auto"/>
        <w:rPr>
          <w:rFonts w:cs="Times New Roman"/>
        </w:rPr>
      </w:pPr>
      <w:r>
        <w:rPr>
          <w:rFonts w:cs="Times New Roman"/>
        </w:rPr>
        <w:t>Néanmoins, toutes les cordes</w:t>
      </w:r>
      <w:r w:rsidR="009F522E">
        <w:rPr>
          <w:rFonts w:cs="Times New Roman"/>
        </w:rPr>
        <w:t>, quel que soit l’instrument,</w:t>
      </w:r>
      <w:r>
        <w:rPr>
          <w:rFonts w:cs="Times New Roman"/>
        </w:rPr>
        <w:t xml:space="preserve"> </w:t>
      </w:r>
      <w:r w:rsidR="009F522E">
        <w:rPr>
          <w:rFonts w:cs="Times New Roman"/>
        </w:rPr>
        <w:t>présentent une</w:t>
      </w:r>
      <w:r w:rsidR="00471E13">
        <w:rPr>
          <w:rFonts w:cs="Times New Roman"/>
        </w:rPr>
        <w:t xml:space="preserve"> structure</w:t>
      </w:r>
      <w:r w:rsidR="009F522E">
        <w:rPr>
          <w:rFonts w:cs="Times New Roman"/>
        </w:rPr>
        <w:t xml:space="preserve"> similaire. Elles sont généralement composées de deux parties ayant chacune leur rôle dans la production du son et par conséquent </w:t>
      </w:r>
      <w:r w:rsidR="003A2E99">
        <w:rPr>
          <w:rFonts w:cs="Times New Roman"/>
        </w:rPr>
        <w:t>différente</w:t>
      </w:r>
      <w:r w:rsidR="009F522E">
        <w:rPr>
          <w:rFonts w:cs="Times New Roman"/>
        </w:rPr>
        <w:t xml:space="preserve"> dans les matériaux utilisés. Il </w:t>
      </w:r>
      <w:r w:rsidR="009F522E" w:rsidRPr="17658E92">
        <w:rPr>
          <w:rFonts w:cs="Times New Roman"/>
        </w:rPr>
        <w:t>y</w:t>
      </w:r>
      <w:r w:rsidR="5DD4AEC8" w:rsidRPr="17658E92">
        <w:rPr>
          <w:rFonts w:cs="Times New Roman"/>
        </w:rPr>
        <w:t xml:space="preserve"> </w:t>
      </w:r>
      <w:r w:rsidR="009F522E" w:rsidRPr="17658E92">
        <w:rPr>
          <w:rFonts w:cs="Times New Roman"/>
        </w:rPr>
        <w:t>a</w:t>
      </w:r>
      <w:r w:rsidR="009F522E">
        <w:rPr>
          <w:rFonts w:cs="Times New Roman"/>
        </w:rPr>
        <w:t xml:space="preserve"> tout d’abord le</w:t>
      </w:r>
      <w:r w:rsidR="00471E13">
        <w:rPr>
          <w:rFonts w:cs="Times New Roman"/>
        </w:rPr>
        <w:t xml:space="preserve"> </w:t>
      </w:r>
      <w:r w:rsidR="00A10632">
        <w:rPr>
          <w:rFonts w:cs="Times New Roman"/>
        </w:rPr>
        <w:t>fil</w:t>
      </w:r>
      <w:r w:rsidR="00471E13">
        <w:rPr>
          <w:rFonts w:cs="Times New Roman"/>
        </w:rPr>
        <w:t xml:space="preserve"> central que l’on appelle l’âme qui</w:t>
      </w:r>
      <w:r w:rsidR="00E97F4B">
        <w:rPr>
          <w:rFonts w:cs="Times New Roman"/>
        </w:rPr>
        <w:t xml:space="preserve"> agit comme la colonne vertébrale.</w:t>
      </w:r>
      <w:r w:rsidR="009F522E">
        <w:rPr>
          <w:rFonts w:cs="Times New Roman"/>
        </w:rPr>
        <w:t xml:space="preserve"> Elle </w:t>
      </w:r>
      <w:r w:rsidR="00E97F4B">
        <w:rPr>
          <w:rFonts w:cs="Times New Roman"/>
        </w:rPr>
        <w:t xml:space="preserve">est </w:t>
      </w:r>
      <w:r w:rsidR="00EC44EB">
        <w:rPr>
          <w:rFonts w:cs="Times New Roman"/>
        </w:rPr>
        <w:t>dans la plupart des cas</w:t>
      </w:r>
      <w:r w:rsidR="00E97F4B">
        <w:rPr>
          <w:rFonts w:cs="Times New Roman"/>
        </w:rPr>
        <w:t xml:space="preserve"> fabriquée à partir d’acier </w:t>
      </w:r>
      <w:r w:rsidR="00DC73E8">
        <w:rPr>
          <w:rFonts w:cs="Times New Roman"/>
        </w:rPr>
        <w:t xml:space="preserve">au carbone </w:t>
      </w:r>
      <w:r w:rsidR="00EC44EB">
        <w:rPr>
          <w:rFonts w:cs="Times New Roman"/>
        </w:rPr>
        <w:t>ou de nylon</w:t>
      </w:r>
      <w:r w:rsidR="006208D8">
        <w:rPr>
          <w:rFonts w:cs="Times New Roman"/>
        </w:rPr>
        <w:t xml:space="preserve"> (</w:t>
      </w:r>
      <w:r w:rsidR="0093419C">
        <w:rPr>
          <w:rFonts w:cs="Times New Roman"/>
        </w:rPr>
        <w:t xml:space="preserve">très </w:t>
      </w:r>
      <w:r w:rsidR="006208D8">
        <w:rPr>
          <w:rFonts w:cs="Times New Roman"/>
        </w:rPr>
        <w:t>rarement de boyau pour les violons)</w:t>
      </w:r>
      <w:r w:rsidR="009F522E">
        <w:rPr>
          <w:rFonts w:cs="Times New Roman"/>
        </w:rPr>
        <w:t xml:space="preserve"> et permet</w:t>
      </w:r>
      <w:r w:rsidR="00DC73E8">
        <w:rPr>
          <w:rFonts w:cs="Times New Roman"/>
        </w:rPr>
        <w:t xml:space="preserve"> à la corde de supporter </w:t>
      </w:r>
      <w:r w:rsidR="003A2E99">
        <w:rPr>
          <w:rFonts w:cs="Times New Roman"/>
        </w:rPr>
        <w:t xml:space="preserve">les tensions exercées sur celle-ci. La deuxième partie est appelée le filetage ou gaine. </w:t>
      </w:r>
      <w:r w:rsidR="006208D8">
        <w:rPr>
          <w:rFonts w:cs="Times New Roman"/>
        </w:rPr>
        <w:t>Il s’agit de</w:t>
      </w:r>
      <w:r w:rsidR="003A2E99">
        <w:rPr>
          <w:rFonts w:cs="Times New Roman"/>
        </w:rPr>
        <w:t xml:space="preserve"> la partie qui s’e</w:t>
      </w:r>
      <w:r w:rsidR="006208D8">
        <w:rPr>
          <w:rFonts w:cs="Times New Roman"/>
        </w:rPr>
        <w:t>nroule autour de l’âme est permet les caractéristiques sonores variées que peuvent offrir les instruments à corde</w:t>
      </w:r>
      <w:r w:rsidR="00AA5888">
        <w:rPr>
          <w:rFonts w:cs="Times New Roman"/>
        </w:rPr>
        <w:t xml:space="preserve"> (</w:t>
      </w:r>
      <w:r w:rsidR="00AA5888" w:rsidRPr="00AA5888">
        <w:rPr>
          <w:rFonts w:cs="Times New Roman"/>
        </w:rPr>
        <w:t>Wright</w:t>
      </w:r>
      <w:r w:rsidR="00AA5888">
        <w:rPr>
          <w:rFonts w:cs="Times New Roman"/>
        </w:rPr>
        <w:t>, 2024).</w:t>
      </w:r>
      <w:r w:rsidR="006208D8">
        <w:rPr>
          <w:rFonts w:cs="Times New Roman"/>
        </w:rPr>
        <w:t xml:space="preserve"> </w:t>
      </w:r>
      <w:r w:rsidR="00B251D4">
        <w:rPr>
          <w:rFonts w:cs="Times New Roman"/>
        </w:rPr>
        <w:t>Le filetage</w:t>
      </w:r>
      <w:r w:rsidR="00ED6B47">
        <w:rPr>
          <w:rFonts w:cs="Times New Roman"/>
        </w:rPr>
        <w:t>,</w:t>
      </w:r>
      <w:r w:rsidR="00B251D4">
        <w:rPr>
          <w:rFonts w:cs="Times New Roman"/>
        </w:rPr>
        <w:t xml:space="preserve"> lui peut être fait de nickel, de bronze,</w:t>
      </w:r>
      <w:r w:rsidR="000F3AC1">
        <w:rPr>
          <w:rFonts w:cs="Times New Roman"/>
        </w:rPr>
        <w:t xml:space="preserve"> d’arge</w:t>
      </w:r>
      <w:r w:rsidR="00FC304F">
        <w:rPr>
          <w:rFonts w:cs="Times New Roman"/>
        </w:rPr>
        <w:t>nt</w:t>
      </w:r>
      <w:r w:rsidR="008F203B">
        <w:rPr>
          <w:rFonts w:cs="Times New Roman"/>
        </w:rPr>
        <w:t xml:space="preserve"> ou</w:t>
      </w:r>
      <w:r w:rsidR="009C5D65">
        <w:rPr>
          <w:rFonts w:cs="Times New Roman"/>
        </w:rPr>
        <w:t xml:space="preserve"> de cuivre</w:t>
      </w:r>
      <w:r w:rsidR="008F203B">
        <w:rPr>
          <w:rFonts w:cs="Times New Roman"/>
        </w:rPr>
        <w:t>.</w:t>
      </w:r>
    </w:p>
    <w:p w14:paraId="081E1D06" w14:textId="705FFB2F" w:rsidR="00740EE9" w:rsidRDefault="006208D8" w:rsidP="00FD44EF">
      <w:pPr>
        <w:tabs>
          <w:tab w:val="left" w:pos="945"/>
        </w:tabs>
        <w:spacing w:line="360" w:lineRule="auto"/>
        <w:rPr>
          <w:rFonts w:cs="Times New Roman"/>
        </w:rPr>
      </w:pPr>
      <w:r w:rsidRPr="00E60D07">
        <w:rPr>
          <w:rFonts w:cs="Times New Roman"/>
        </w:rPr>
        <w:t xml:space="preserve">Cette variation est rendue possible par la </w:t>
      </w:r>
      <w:r w:rsidR="006A31F2" w:rsidRPr="00E60D07">
        <w:rPr>
          <w:rFonts w:cs="Times New Roman"/>
        </w:rPr>
        <w:t>multiplicité des différent</w:t>
      </w:r>
      <w:r w:rsidR="004165AB" w:rsidRPr="00E60D07">
        <w:rPr>
          <w:rFonts w:cs="Times New Roman"/>
        </w:rPr>
        <w:t xml:space="preserve">es combinaisons </w:t>
      </w:r>
      <w:r w:rsidR="002200E2" w:rsidRPr="00E60D07">
        <w:rPr>
          <w:rFonts w:cs="Times New Roman"/>
        </w:rPr>
        <w:t>de matériaux et d’alliage</w:t>
      </w:r>
      <w:r w:rsidR="00C02A92" w:rsidRPr="00E60D07">
        <w:rPr>
          <w:rFonts w:cs="Times New Roman"/>
        </w:rPr>
        <w:t>, qui est notamment</w:t>
      </w:r>
      <w:r w:rsidR="00C16E65" w:rsidRPr="00E60D07">
        <w:rPr>
          <w:rFonts w:cs="Times New Roman"/>
        </w:rPr>
        <w:t xml:space="preserve"> à l’origine d’</w:t>
      </w:r>
      <w:r w:rsidR="00C02A92" w:rsidRPr="00E60D07">
        <w:rPr>
          <w:rFonts w:cs="Times New Roman"/>
        </w:rPr>
        <w:t xml:space="preserve">un des enjeux du recyclage des cordes qui sera développé dans le </w:t>
      </w:r>
      <w:r w:rsidR="00F41A99">
        <w:rPr>
          <w:rFonts w:cs="Times New Roman"/>
        </w:rPr>
        <w:t>sous chapitre suivant.</w:t>
      </w:r>
    </w:p>
    <w:p w14:paraId="5A0803E9" w14:textId="7E66E584" w:rsidR="001A0D1E" w:rsidRDefault="00465D76" w:rsidP="00FD44EF">
      <w:pPr>
        <w:tabs>
          <w:tab w:val="left" w:pos="945"/>
        </w:tabs>
        <w:spacing w:line="360" w:lineRule="auto"/>
        <w:rPr>
          <w:rFonts w:cs="Times New Roman"/>
        </w:rPr>
      </w:pPr>
      <w:r>
        <w:rPr>
          <w:rFonts w:cs="Times New Roman"/>
        </w:rPr>
        <w:t>Afin de</w:t>
      </w:r>
      <w:r w:rsidR="001A0D1E">
        <w:rPr>
          <w:rFonts w:cs="Times New Roman"/>
        </w:rPr>
        <w:t xml:space="preserve"> simplifier la démarche méthodologique</w:t>
      </w:r>
      <w:r w:rsidR="00782B85">
        <w:rPr>
          <w:rFonts w:cs="Times New Roman"/>
        </w:rPr>
        <w:t>,</w:t>
      </w:r>
      <w:r w:rsidR="001A0D1E">
        <w:rPr>
          <w:rFonts w:cs="Times New Roman"/>
        </w:rPr>
        <w:t xml:space="preserve"> nous </w:t>
      </w:r>
      <w:r>
        <w:rPr>
          <w:rFonts w:cs="Times New Roman"/>
        </w:rPr>
        <w:t>avons choisi de</w:t>
      </w:r>
      <w:r w:rsidR="001A0D1E">
        <w:rPr>
          <w:rFonts w:cs="Times New Roman"/>
        </w:rPr>
        <w:t xml:space="preserve"> </w:t>
      </w:r>
      <w:r w:rsidR="00C92106">
        <w:rPr>
          <w:rFonts w:cs="Times New Roman"/>
        </w:rPr>
        <w:t>considérer</w:t>
      </w:r>
      <w:r w:rsidR="00782B85">
        <w:rPr>
          <w:rFonts w:cs="Times New Roman"/>
        </w:rPr>
        <w:t xml:space="preserve"> les cordes usagées </w:t>
      </w:r>
      <w:r w:rsidR="00A54546">
        <w:rPr>
          <w:rFonts w:cs="Times New Roman"/>
        </w:rPr>
        <w:t>selon</w:t>
      </w:r>
      <w:r w:rsidR="00C92106">
        <w:rPr>
          <w:rFonts w:cs="Times New Roman"/>
        </w:rPr>
        <w:t xml:space="preserve"> </w:t>
      </w:r>
      <w:r w:rsidR="00F3165B">
        <w:rPr>
          <w:rFonts w:cs="Times New Roman"/>
        </w:rPr>
        <w:t xml:space="preserve">deux catégories </w:t>
      </w:r>
      <w:r w:rsidR="00A54546">
        <w:rPr>
          <w:rFonts w:cs="Times New Roman"/>
        </w:rPr>
        <w:t>de matériaux en</w:t>
      </w:r>
      <w:r w:rsidR="00F3165B">
        <w:rPr>
          <w:rFonts w:cs="Times New Roman"/>
        </w:rPr>
        <w:t xml:space="preserve"> fonction de </w:t>
      </w:r>
      <w:r w:rsidR="00782B85">
        <w:rPr>
          <w:rFonts w:cs="Times New Roman"/>
        </w:rPr>
        <w:t>leur composition</w:t>
      </w:r>
      <w:r w:rsidR="0D3C2606" w:rsidRPr="0ABF63BA">
        <w:rPr>
          <w:rFonts w:cs="Times New Roman"/>
        </w:rPr>
        <w:t xml:space="preserve"> :</w:t>
      </w:r>
      <w:r w:rsidR="00782B85">
        <w:rPr>
          <w:rFonts w:cs="Times New Roman"/>
        </w:rPr>
        <w:t xml:space="preserve"> </w:t>
      </w:r>
    </w:p>
    <w:p w14:paraId="6006A093" w14:textId="1E85AF46" w:rsidR="00A54546" w:rsidRDefault="00BF6D31" w:rsidP="00FD44EF">
      <w:pPr>
        <w:pStyle w:val="Paragraphedeliste"/>
        <w:numPr>
          <w:ilvl w:val="0"/>
          <w:numId w:val="9"/>
        </w:numPr>
        <w:tabs>
          <w:tab w:val="left" w:pos="945"/>
        </w:tabs>
        <w:spacing w:line="360" w:lineRule="auto"/>
        <w:rPr>
          <w:rFonts w:cs="Times New Roman"/>
        </w:rPr>
      </w:pPr>
      <w:r>
        <w:rPr>
          <w:rFonts w:cs="Times New Roman"/>
        </w:rPr>
        <w:t xml:space="preserve">D’une part les cordes en nylon, principalement utilisées pour les guitares dites classiques, les </w:t>
      </w:r>
      <w:r w:rsidR="00474CA4">
        <w:rPr>
          <w:rFonts w:cs="Times New Roman"/>
        </w:rPr>
        <w:t>ukulélés</w:t>
      </w:r>
      <w:r>
        <w:rPr>
          <w:rFonts w:cs="Times New Roman"/>
        </w:rPr>
        <w:t xml:space="preserve"> et quelques instruments</w:t>
      </w:r>
      <w:r w:rsidR="00C9604A">
        <w:rPr>
          <w:rFonts w:cs="Times New Roman"/>
        </w:rPr>
        <w:t xml:space="preserve"> à corde</w:t>
      </w:r>
      <w:r w:rsidR="00474CA4">
        <w:rPr>
          <w:rFonts w:cs="Times New Roman"/>
        </w:rPr>
        <w:t xml:space="preserve"> légers</w:t>
      </w:r>
      <w:r w:rsidR="00504675">
        <w:rPr>
          <w:rFonts w:cs="Times New Roman"/>
        </w:rPr>
        <w:t xml:space="preserve">. Bien que cette dénomination pourrait faire croire que celles-ci sont composées à 100 % de nylon, </w:t>
      </w:r>
      <w:r w:rsidR="00DC259F">
        <w:rPr>
          <w:rFonts w:cs="Times New Roman"/>
        </w:rPr>
        <w:t>dans le cas de la guitare</w:t>
      </w:r>
      <w:r w:rsidR="00BE21E4">
        <w:rPr>
          <w:rFonts w:cs="Times New Roman"/>
        </w:rPr>
        <w:t>, instrument</w:t>
      </w:r>
      <w:r w:rsidR="003075BE">
        <w:rPr>
          <w:rFonts w:cs="Times New Roman"/>
        </w:rPr>
        <w:t xml:space="preserve"> le plus répandu,</w:t>
      </w:r>
      <w:r w:rsidR="00DC259F">
        <w:rPr>
          <w:rFonts w:cs="Times New Roman"/>
        </w:rPr>
        <w:t xml:space="preserve"> les trois cordes les plus </w:t>
      </w:r>
      <w:r w:rsidR="00DC259F" w:rsidRPr="73365FC0">
        <w:rPr>
          <w:rFonts w:cs="Times New Roman"/>
        </w:rPr>
        <w:t>grave</w:t>
      </w:r>
      <w:r w:rsidR="49B656DC" w:rsidRPr="73365FC0">
        <w:rPr>
          <w:rFonts w:cs="Times New Roman"/>
        </w:rPr>
        <w:t>s</w:t>
      </w:r>
      <w:r w:rsidR="00DC259F">
        <w:rPr>
          <w:rFonts w:cs="Times New Roman"/>
        </w:rPr>
        <w:t xml:space="preserve"> sont </w:t>
      </w:r>
      <w:r w:rsidR="00E147A1">
        <w:rPr>
          <w:rFonts w:cs="Times New Roman"/>
        </w:rPr>
        <w:t>entouré d’un filetage en m</w:t>
      </w:r>
      <w:r w:rsidR="00DE3B8E">
        <w:rPr>
          <w:rFonts w:cs="Times New Roman"/>
        </w:rPr>
        <w:t xml:space="preserve">étal </w:t>
      </w:r>
      <w:r w:rsidR="00210214">
        <w:rPr>
          <w:rFonts w:cs="Times New Roman"/>
        </w:rPr>
        <w:t xml:space="preserve">non ferreux le plus souvent </w:t>
      </w:r>
      <w:r w:rsidR="00DD009C">
        <w:rPr>
          <w:rFonts w:cs="Times New Roman"/>
        </w:rPr>
        <w:t>en bronze ou nickel.</w:t>
      </w:r>
    </w:p>
    <w:p w14:paraId="3F346FCC" w14:textId="60B4C307" w:rsidR="00147DA6" w:rsidRPr="00A54546" w:rsidRDefault="00147DA6" w:rsidP="00FD44EF">
      <w:pPr>
        <w:pStyle w:val="Paragraphedeliste"/>
        <w:numPr>
          <w:ilvl w:val="0"/>
          <w:numId w:val="9"/>
        </w:numPr>
        <w:tabs>
          <w:tab w:val="left" w:pos="945"/>
        </w:tabs>
        <w:spacing w:line="360" w:lineRule="auto"/>
        <w:rPr>
          <w:rFonts w:cs="Times New Roman"/>
        </w:rPr>
      </w:pPr>
      <w:r>
        <w:rPr>
          <w:rFonts w:cs="Times New Roman"/>
        </w:rPr>
        <w:lastRenderedPageBreak/>
        <w:t xml:space="preserve">D’autre part les cordes </w:t>
      </w:r>
      <w:r w:rsidR="00C81006">
        <w:rPr>
          <w:rFonts w:cs="Times New Roman"/>
        </w:rPr>
        <w:t>métalliques, comprenant à la fois les métaux ferreux (</w:t>
      </w:r>
      <w:r w:rsidR="00225F19">
        <w:rPr>
          <w:rFonts w:cs="Times New Roman"/>
        </w:rPr>
        <w:t>principalement l’acier) et non ferreux (tels que le nickel, le bronze</w:t>
      </w:r>
      <w:r w:rsidR="00A51184">
        <w:rPr>
          <w:rFonts w:cs="Times New Roman"/>
        </w:rPr>
        <w:t xml:space="preserve"> ou le laiton), présentes sur les guitares dites acoustiques</w:t>
      </w:r>
      <w:r w:rsidR="00494DBA">
        <w:rPr>
          <w:rFonts w:cs="Times New Roman"/>
        </w:rPr>
        <w:t>, électriques, les basses,</w:t>
      </w:r>
      <w:r w:rsidR="00590AE1">
        <w:rPr>
          <w:rFonts w:cs="Times New Roman"/>
        </w:rPr>
        <w:t xml:space="preserve"> certains violons,</w:t>
      </w:r>
      <w:r w:rsidR="00494DBA">
        <w:rPr>
          <w:rFonts w:cs="Times New Roman"/>
        </w:rPr>
        <w:t xml:space="preserve"> divers instruments folk</w:t>
      </w:r>
      <w:r w:rsidR="00474CA4">
        <w:rPr>
          <w:rFonts w:cs="Times New Roman"/>
        </w:rPr>
        <w:t>s</w:t>
      </w:r>
      <w:r w:rsidR="00494DBA">
        <w:rPr>
          <w:rFonts w:cs="Times New Roman"/>
        </w:rPr>
        <w:t xml:space="preserve"> et les pianos.</w:t>
      </w:r>
    </w:p>
    <w:p w14:paraId="7D9B2229" w14:textId="45F4D089" w:rsidR="00590AE1" w:rsidRDefault="00590AE1" w:rsidP="00FD44EF">
      <w:pPr>
        <w:tabs>
          <w:tab w:val="left" w:pos="945"/>
        </w:tabs>
        <w:spacing w:line="360" w:lineRule="auto"/>
        <w:rPr>
          <w:rFonts w:cs="Times New Roman"/>
        </w:rPr>
      </w:pPr>
      <w:r>
        <w:rPr>
          <w:rFonts w:cs="Times New Roman"/>
        </w:rPr>
        <w:t>Il est</w:t>
      </w:r>
      <w:r w:rsidR="00FF7BD5">
        <w:rPr>
          <w:rFonts w:cs="Times New Roman"/>
        </w:rPr>
        <w:t xml:space="preserve"> cependant</w:t>
      </w:r>
      <w:r>
        <w:rPr>
          <w:rFonts w:cs="Times New Roman"/>
        </w:rPr>
        <w:t xml:space="preserve"> difficile d’estimer</w:t>
      </w:r>
      <w:r w:rsidR="00B1499A">
        <w:rPr>
          <w:rFonts w:cs="Times New Roman"/>
        </w:rPr>
        <w:t xml:space="preserve"> avec précision</w:t>
      </w:r>
      <w:r>
        <w:rPr>
          <w:rFonts w:cs="Times New Roman"/>
        </w:rPr>
        <w:t xml:space="preserve"> la part de corde</w:t>
      </w:r>
      <w:r w:rsidR="00E02AB0">
        <w:rPr>
          <w:rFonts w:cs="Times New Roman"/>
        </w:rPr>
        <w:t>s en nylon et de cordes métalliques</w:t>
      </w:r>
      <w:r w:rsidR="00F53E98">
        <w:rPr>
          <w:rFonts w:cs="Times New Roman"/>
        </w:rPr>
        <w:t xml:space="preserve"> </w:t>
      </w:r>
      <w:r w:rsidR="00B1499A">
        <w:rPr>
          <w:rFonts w:cs="Times New Roman"/>
        </w:rPr>
        <w:t>en raison</w:t>
      </w:r>
      <w:r w:rsidR="00F53E98">
        <w:rPr>
          <w:rFonts w:cs="Times New Roman"/>
        </w:rPr>
        <w:t xml:space="preserve"> de </w:t>
      </w:r>
      <w:r w:rsidR="00AD7C8A">
        <w:rPr>
          <w:rFonts w:cs="Times New Roman"/>
        </w:rPr>
        <w:t xml:space="preserve">la </w:t>
      </w:r>
      <w:r w:rsidR="00562D6D">
        <w:rPr>
          <w:rFonts w:cs="Times New Roman"/>
        </w:rPr>
        <w:t>diversité</w:t>
      </w:r>
      <w:r w:rsidR="00F53E98">
        <w:rPr>
          <w:rFonts w:cs="Times New Roman"/>
        </w:rPr>
        <w:t xml:space="preserve"> </w:t>
      </w:r>
      <w:r w:rsidR="00B42CEA">
        <w:rPr>
          <w:rFonts w:cs="Times New Roman"/>
        </w:rPr>
        <w:t>des instruments</w:t>
      </w:r>
      <w:r w:rsidR="00562D6D">
        <w:rPr>
          <w:rFonts w:cs="Times New Roman"/>
        </w:rPr>
        <w:t xml:space="preserve"> concernés</w:t>
      </w:r>
      <w:r w:rsidR="005D02C4">
        <w:rPr>
          <w:rFonts w:cs="Times New Roman"/>
        </w:rPr>
        <w:t>,</w:t>
      </w:r>
      <w:r w:rsidR="003A5655">
        <w:rPr>
          <w:rFonts w:cs="Times New Roman"/>
        </w:rPr>
        <w:t xml:space="preserve"> de</w:t>
      </w:r>
      <w:r w:rsidR="005D02C4">
        <w:rPr>
          <w:rFonts w:cs="Times New Roman"/>
        </w:rPr>
        <w:t xml:space="preserve"> </w:t>
      </w:r>
      <w:r w:rsidR="00562D6D">
        <w:rPr>
          <w:rFonts w:cs="Times New Roman"/>
        </w:rPr>
        <w:t xml:space="preserve">l’absence de données publiques disponibles et </w:t>
      </w:r>
      <w:r w:rsidR="003A5655">
        <w:rPr>
          <w:rFonts w:cs="Times New Roman"/>
        </w:rPr>
        <w:t xml:space="preserve">de </w:t>
      </w:r>
      <w:r w:rsidR="005D02C4">
        <w:rPr>
          <w:rFonts w:cs="Times New Roman"/>
        </w:rPr>
        <w:t xml:space="preserve">la difficulté à collecter </w:t>
      </w:r>
      <w:r w:rsidR="002A4DF5">
        <w:rPr>
          <w:rFonts w:cs="Times New Roman"/>
        </w:rPr>
        <w:t>cette information de manière fiable</w:t>
      </w:r>
      <w:r w:rsidR="00DE524B">
        <w:rPr>
          <w:rFonts w:cs="Times New Roman"/>
        </w:rPr>
        <w:t xml:space="preserve"> auprès des musiciens ou des </w:t>
      </w:r>
      <w:r w:rsidR="002A4DF5">
        <w:rPr>
          <w:rFonts w:cs="Times New Roman"/>
        </w:rPr>
        <w:t>distributeurs.</w:t>
      </w:r>
      <w:r w:rsidR="001D0C14">
        <w:rPr>
          <w:rFonts w:cs="Times New Roman"/>
        </w:rPr>
        <w:t xml:space="preserve"> Face à cette incertitude une approche fondée sur </w:t>
      </w:r>
      <w:r w:rsidR="007F57F3">
        <w:rPr>
          <w:rFonts w:cs="Times New Roman"/>
        </w:rPr>
        <w:t>des hypothèses raisonnables</w:t>
      </w:r>
      <w:r w:rsidR="006D58AB">
        <w:rPr>
          <w:rFonts w:cs="Times New Roman"/>
        </w:rPr>
        <w:t xml:space="preserve"> </w:t>
      </w:r>
      <w:r w:rsidR="007F57F3">
        <w:rPr>
          <w:rFonts w:cs="Times New Roman"/>
        </w:rPr>
        <w:t>et des scénarios de répartition</w:t>
      </w:r>
      <w:r w:rsidR="006D58AB">
        <w:rPr>
          <w:rFonts w:cs="Times New Roman"/>
        </w:rPr>
        <w:t xml:space="preserve">, comme il est généralement admis dans les études </w:t>
      </w:r>
      <w:r w:rsidR="00D5589D">
        <w:rPr>
          <w:rFonts w:cs="Times New Roman"/>
        </w:rPr>
        <w:t>de mesures de gisements de déchets (</w:t>
      </w:r>
      <w:proofErr w:type="spellStart"/>
      <w:r w:rsidR="00A55AD4">
        <w:rPr>
          <w:rFonts w:cs="Times New Roman"/>
        </w:rPr>
        <w:t>Ademe</w:t>
      </w:r>
      <w:proofErr w:type="spellEnd"/>
      <w:r w:rsidR="00A55AD4">
        <w:rPr>
          <w:rFonts w:cs="Times New Roman"/>
        </w:rPr>
        <w:t xml:space="preserve"> et Deloitte, 2022)</w:t>
      </w:r>
      <w:r w:rsidR="007F57F3">
        <w:rPr>
          <w:rFonts w:cs="Times New Roman"/>
        </w:rPr>
        <w:t xml:space="preserve"> ser</w:t>
      </w:r>
      <w:r w:rsidR="002B198E">
        <w:rPr>
          <w:rFonts w:cs="Times New Roman"/>
        </w:rPr>
        <w:t>a proposée</w:t>
      </w:r>
      <w:r w:rsidR="00AE012B">
        <w:rPr>
          <w:rFonts w:cs="Times New Roman"/>
        </w:rPr>
        <w:t xml:space="preserve"> dans la partie méthodologique.</w:t>
      </w:r>
    </w:p>
    <w:p w14:paraId="521446B3" w14:textId="38E403D7" w:rsidR="000F0AF2" w:rsidRDefault="00F131AA" w:rsidP="00FD44EF">
      <w:pPr>
        <w:tabs>
          <w:tab w:val="left" w:pos="945"/>
        </w:tabs>
        <w:spacing w:line="360" w:lineRule="auto"/>
        <w:rPr>
          <w:rFonts w:cs="Times New Roman"/>
        </w:rPr>
      </w:pPr>
      <w:r>
        <w:rPr>
          <w:rFonts w:cs="Times New Roman"/>
        </w:rPr>
        <w:t xml:space="preserve">Chaque </w:t>
      </w:r>
      <w:r w:rsidR="00AB5B69">
        <w:rPr>
          <w:rFonts w:cs="Times New Roman"/>
        </w:rPr>
        <w:t xml:space="preserve">corde </w:t>
      </w:r>
      <w:r w:rsidR="00A37A1F">
        <w:rPr>
          <w:rFonts w:cs="Times New Roman"/>
        </w:rPr>
        <w:t>d’instrument</w:t>
      </w:r>
      <w:r w:rsidR="00AB5B69">
        <w:rPr>
          <w:rFonts w:cs="Times New Roman"/>
        </w:rPr>
        <w:t xml:space="preserve"> contient environ quelques grammes de matériaux, pour </w:t>
      </w:r>
      <w:r w:rsidR="00563050">
        <w:rPr>
          <w:rFonts w:cs="Times New Roman"/>
        </w:rPr>
        <w:t xml:space="preserve">un total d’environ </w:t>
      </w:r>
      <w:r w:rsidR="003A5655">
        <w:rPr>
          <w:rFonts w:cs="Times New Roman"/>
        </w:rPr>
        <w:t>trente</w:t>
      </w:r>
      <w:r w:rsidR="00470E34">
        <w:rPr>
          <w:rFonts w:cs="Times New Roman"/>
        </w:rPr>
        <w:t>-cinq</w:t>
      </w:r>
      <w:r w:rsidR="00563050">
        <w:rPr>
          <w:rFonts w:cs="Times New Roman"/>
        </w:rPr>
        <w:t xml:space="preserve"> grammes pour un jeu de corde de guitare</w:t>
      </w:r>
      <w:r w:rsidR="00F95D26">
        <w:rPr>
          <w:rFonts w:cs="Times New Roman"/>
        </w:rPr>
        <w:t>, de vingt-cinq grammes pour un jeu de cordes de violon</w:t>
      </w:r>
      <w:r w:rsidR="00563050">
        <w:rPr>
          <w:rFonts w:cs="Times New Roman"/>
        </w:rPr>
        <w:t xml:space="preserve"> et </w:t>
      </w:r>
      <w:r w:rsidR="000B1B1B">
        <w:rPr>
          <w:rFonts w:cs="Times New Roman"/>
        </w:rPr>
        <w:t>d’</w:t>
      </w:r>
      <w:r w:rsidR="00563050">
        <w:rPr>
          <w:rFonts w:cs="Times New Roman"/>
        </w:rPr>
        <w:t xml:space="preserve">environ </w:t>
      </w:r>
      <w:r w:rsidR="00276B89">
        <w:rPr>
          <w:rFonts w:cs="Times New Roman"/>
        </w:rPr>
        <w:t>cent</w:t>
      </w:r>
      <w:r w:rsidR="004027A7">
        <w:rPr>
          <w:rFonts w:cs="Times New Roman"/>
        </w:rPr>
        <w:t>-</w:t>
      </w:r>
      <w:r w:rsidR="00787D08">
        <w:rPr>
          <w:rFonts w:cs="Times New Roman"/>
        </w:rPr>
        <w:t>quinze</w:t>
      </w:r>
      <w:r w:rsidR="00276B89">
        <w:rPr>
          <w:rFonts w:cs="Times New Roman"/>
        </w:rPr>
        <w:t xml:space="preserve"> grammes pour un jeu de </w:t>
      </w:r>
      <w:r w:rsidR="001E04AA">
        <w:rPr>
          <w:rFonts w:cs="Times New Roman"/>
        </w:rPr>
        <w:t>corde de guitare basse</w:t>
      </w:r>
      <w:r w:rsidR="009911A0">
        <w:rPr>
          <w:rFonts w:cs="Times New Roman"/>
        </w:rPr>
        <w:t xml:space="preserve"> (D’</w:t>
      </w:r>
      <w:proofErr w:type="spellStart"/>
      <w:r w:rsidR="009911A0">
        <w:rPr>
          <w:rFonts w:cs="Times New Roman"/>
        </w:rPr>
        <w:t>Addario</w:t>
      </w:r>
      <w:proofErr w:type="spellEnd"/>
      <w:r w:rsidR="009911A0">
        <w:rPr>
          <w:rFonts w:cs="Times New Roman"/>
        </w:rPr>
        <w:t>, 2025)</w:t>
      </w:r>
      <w:r w:rsidR="001E04AA">
        <w:rPr>
          <w:rFonts w:cs="Times New Roman"/>
        </w:rPr>
        <w:t>.</w:t>
      </w:r>
      <w:r w:rsidR="00BE1C95">
        <w:rPr>
          <w:rFonts w:cs="Times New Roman"/>
        </w:rPr>
        <w:tab/>
      </w:r>
    </w:p>
    <w:p w14:paraId="4D0F450C" w14:textId="77777777" w:rsidR="00FB66FA" w:rsidRDefault="00FB66FA" w:rsidP="00FD44EF">
      <w:pPr>
        <w:tabs>
          <w:tab w:val="left" w:pos="945"/>
        </w:tabs>
        <w:spacing w:line="360" w:lineRule="auto"/>
        <w:rPr>
          <w:rFonts w:cs="Times New Roman"/>
        </w:rPr>
      </w:pPr>
    </w:p>
    <w:p w14:paraId="7AC43F84" w14:textId="296C3E33" w:rsidR="00F41A99" w:rsidRDefault="00F41A99" w:rsidP="00FD44EF">
      <w:pPr>
        <w:pStyle w:val="Titre3"/>
        <w:spacing w:line="360" w:lineRule="auto"/>
      </w:pPr>
      <w:bookmarkStart w:id="11" w:name="_Toc207964796"/>
      <w:r w:rsidRPr="00F41A99">
        <w:t>2.1.3 Complexité des matériaux et obstacles à la recyclabilité</w:t>
      </w:r>
      <w:bookmarkEnd w:id="11"/>
    </w:p>
    <w:p w14:paraId="11A0671E" w14:textId="4AB11630" w:rsidR="00246510" w:rsidRDefault="00246510" w:rsidP="00FD44EF">
      <w:pPr>
        <w:spacing w:line="360" w:lineRule="auto"/>
      </w:pPr>
      <w:r>
        <w:t>La composition des cordes a été traité</w:t>
      </w:r>
      <w:r w:rsidR="00712A77">
        <w:t>e</w:t>
      </w:r>
      <w:r>
        <w:t xml:space="preserve"> dans </w:t>
      </w:r>
      <w:r w:rsidRPr="004F36A7">
        <w:t>le sous chapitre précédent</w:t>
      </w:r>
      <w:r w:rsidR="00C1431C">
        <w:t>.</w:t>
      </w:r>
      <w:r>
        <w:t xml:space="preserve"> </w:t>
      </w:r>
      <w:r w:rsidR="00C1431C">
        <w:t>N</w:t>
      </w:r>
      <w:r w:rsidR="00FD716A">
        <w:t xml:space="preserve">ous avons </w:t>
      </w:r>
      <w:r w:rsidR="003D4190">
        <w:t xml:space="preserve">vu </w:t>
      </w:r>
      <w:r w:rsidR="000F5479">
        <w:t xml:space="preserve">que les cordes métalliques sont principalement </w:t>
      </w:r>
      <w:r w:rsidR="00C1431C">
        <w:t>constituées d’un noyau en acier de carbone</w:t>
      </w:r>
      <w:r w:rsidR="00C949CC">
        <w:t xml:space="preserve">, autour duquel s’enroule un filetage fait </w:t>
      </w:r>
      <w:r w:rsidR="00322322">
        <w:t>de différents alliages</w:t>
      </w:r>
      <w:r w:rsidR="00D42575">
        <w:t xml:space="preserve"> constitués de nickel</w:t>
      </w:r>
      <w:r w:rsidR="00216F57">
        <w:t xml:space="preserve"> ou </w:t>
      </w:r>
      <w:r w:rsidR="00D42575">
        <w:t>de cuivre</w:t>
      </w:r>
      <w:r w:rsidR="00216F57">
        <w:t xml:space="preserve"> comme le laiton</w:t>
      </w:r>
      <w:r w:rsidR="000A1574">
        <w:t xml:space="preserve"> ou le bronze</w:t>
      </w:r>
      <w:r w:rsidR="00216F57">
        <w:t xml:space="preserve">. </w:t>
      </w:r>
      <w:r w:rsidR="00EB4BA4">
        <w:t>Cette diversité de composition qui varie</w:t>
      </w:r>
      <w:r w:rsidR="00322322">
        <w:t xml:space="preserve"> selon le modèle de la corde et le constructeur</w:t>
      </w:r>
      <w:r w:rsidR="00EB4BA4">
        <w:t xml:space="preserve"> </w:t>
      </w:r>
      <w:r w:rsidR="00610E00">
        <w:t>entraîne</w:t>
      </w:r>
      <w:r w:rsidR="0034216C">
        <w:t xml:space="preserve"> </w:t>
      </w:r>
      <w:r w:rsidR="00A06193">
        <w:t>des conséquences directes</w:t>
      </w:r>
      <w:r w:rsidR="00B21E12">
        <w:t xml:space="preserve"> sur leur fin de vie</w:t>
      </w:r>
      <w:r w:rsidR="00E973AF">
        <w:t>.</w:t>
      </w:r>
    </w:p>
    <w:p w14:paraId="51A0A730" w14:textId="378D85C8" w:rsidR="00246510" w:rsidRDefault="00CD51A9" w:rsidP="00FD44EF">
      <w:pPr>
        <w:tabs>
          <w:tab w:val="left" w:pos="945"/>
        </w:tabs>
        <w:spacing w:line="360" w:lineRule="auto"/>
        <w:rPr>
          <w:rFonts w:cs="Times New Roman"/>
          <w:lang w:val="fr-FR"/>
        </w:rPr>
      </w:pPr>
      <w:r>
        <w:rPr>
          <w:rFonts w:cs="Times New Roman"/>
          <w:lang w:val="fr-FR"/>
        </w:rPr>
        <w:t>En comparaison à d’autres</w:t>
      </w:r>
      <w:r w:rsidR="00246510">
        <w:rPr>
          <w:rFonts w:cs="Times New Roman"/>
          <w:lang w:val="fr-FR"/>
        </w:rPr>
        <w:t xml:space="preserve"> consommables</w:t>
      </w:r>
      <w:r w:rsidR="008F5C9F">
        <w:rPr>
          <w:rFonts w:cs="Times New Roman"/>
          <w:lang w:val="fr-FR"/>
        </w:rPr>
        <w:t>, les cordes d’instruments de musique</w:t>
      </w:r>
      <w:r w:rsidR="009E40B6">
        <w:rPr>
          <w:rFonts w:cs="Times New Roman"/>
          <w:lang w:val="fr-FR"/>
        </w:rPr>
        <w:t xml:space="preserve"> ont</w:t>
      </w:r>
      <w:r w:rsidR="00246510">
        <w:rPr>
          <w:rFonts w:cs="Times New Roman"/>
          <w:lang w:val="fr-FR"/>
        </w:rPr>
        <w:t xml:space="preserve"> des structures plus complexes</w:t>
      </w:r>
      <w:r w:rsidR="009E40B6">
        <w:rPr>
          <w:rFonts w:cs="Times New Roman"/>
          <w:lang w:val="fr-FR"/>
        </w:rPr>
        <w:t xml:space="preserve"> et</w:t>
      </w:r>
      <w:r w:rsidR="00246510">
        <w:rPr>
          <w:rFonts w:cs="Times New Roman"/>
          <w:lang w:val="fr-FR"/>
        </w:rPr>
        <w:t xml:space="preserve"> sont de fait plus difficiles à recycler. Plusieurs raisons peuvent expliquer cela ; tout d’abord l’absence de standardisation dans la fabrication, chaque producteur de corde possède sa propre recette élaborée</w:t>
      </w:r>
      <w:r w:rsidR="00005674">
        <w:rPr>
          <w:rFonts w:cs="Times New Roman"/>
          <w:lang w:val="fr-FR"/>
        </w:rPr>
        <w:t xml:space="preserve"> en fonction </w:t>
      </w:r>
      <w:r w:rsidR="00D21000">
        <w:rPr>
          <w:rFonts w:cs="Times New Roman"/>
          <w:lang w:val="fr-FR"/>
        </w:rPr>
        <w:t>du modèle de corde</w:t>
      </w:r>
      <w:r w:rsidR="00246510">
        <w:rPr>
          <w:rFonts w:cs="Times New Roman"/>
          <w:lang w:val="fr-FR"/>
        </w:rPr>
        <w:t xml:space="preserve">. Ainsi selon les envies et les recherches d’un musicien, il est possible de jouer sur la composition de </w:t>
      </w:r>
      <w:r w:rsidR="003D4190">
        <w:rPr>
          <w:rFonts w:cs="Times New Roman"/>
          <w:lang w:val="fr-FR"/>
        </w:rPr>
        <w:t xml:space="preserve">celle-ci </w:t>
      </w:r>
      <w:r w:rsidR="00246510">
        <w:rPr>
          <w:rFonts w:cs="Times New Roman"/>
          <w:lang w:val="fr-FR"/>
        </w:rPr>
        <w:t xml:space="preserve">pour obtenir un son plus chaud, plus rond, ou à l’opposé un son plus pointu ou plus brillant (Strings and Beyond, 2024). </w:t>
      </w:r>
    </w:p>
    <w:p w14:paraId="76749620" w14:textId="0A279E19" w:rsidR="00951070" w:rsidRDefault="00246510" w:rsidP="00FD44EF">
      <w:pPr>
        <w:tabs>
          <w:tab w:val="left" w:pos="945"/>
        </w:tabs>
        <w:spacing w:line="360" w:lineRule="auto"/>
        <w:rPr>
          <w:rFonts w:cs="Times New Roman"/>
          <w:lang w:val="fr-FR"/>
        </w:rPr>
      </w:pPr>
      <w:r>
        <w:rPr>
          <w:rFonts w:cs="Times New Roman"/>
          <w:lang w:val="fr-FR"/>
        </w:rPr>
        <w:t>C’est là où se joue la plus grande difficulté liée au recyclage des cordes</w:t>
      </w:r>
      <w:r w:rsidR="003715A5">
        <w:rPr>
          <w:rFonts w:cs="Times New Roman"/>
          <w:lang w:val="fr-FR"/>
        </w:rPr>
        <w:t> ;</w:t>
      </w:r>
      <w:r w:rsidR="002949AF">
        <w:rPr>
          <w:rFonts w:cs="Times New Roman"/>
          <w:lang w:val="fr-FR"/>
        </w:rPr>
        <w:t xml:space="preserve"> dans les filières existantes en France et aux </w:t>
      </w:r>
      <w:r w:rsidR="63B8D21F" w:rsidRPr="7A95D09D">
        <w:rPr>
          <w:rFonts w:cs="Times New Roman"/>
          <w:lang w:val="fr-FR"/>
        </w:rPr>
        <w:t>É</w:t>
      </w:r>
      <w:r w:rsidR="002949AF" w:rsidRPr="7A95D09D">
        <w:rPr>
          <w:rFonts w:cs="Times New Roman"/>
          <w:lang w:val="fr-FR"/>
        </w:rPr>
        <w:t>tats</w:t>
      </w:r>
      <w:r w:rsidR="002949AF">
        <w:rPr>
          <w:rFonts w:cs="Times New Roman"/>
          <w:lang w:val="fr-FR"/>
        </w:rPr>
        <w:t>-Unis,</w:t>
      </w:r>
      <w:r>
        <w:rPr>
          <w:rFonts w:cs="Times New Roman"/>
          <w:lang w:val="fr-FR"/>
        </w:rPr>
        <w:t xml:space="preserve"> les différents métaux et alliage sont tous traités de la </w:t>
      </w:r>
      <w:r>
        <w:rPr>
          <w:rFonts w:cs="Times New Roman"/>
          <w:lang w:val="fr-FR"/>
        </w:rPr>
        <w:lastRenderedPageBreak/>
        <w:t>même manière car bien qu’il soit théoriquement possible de les séparer</w:t>
      </w:r>
      <w:r w:rsidR="004217EA">
        <w:rPr>
          <w:rFonts w:cs="Times New Roman"/>
          <w:lang w:val="fr-FR"/>
        </w:rPr>
        <w:t xml:space="preserve"> manuellement</w:t>
      </w:r>
      <w:r>
        <w:rPr>
          <w:rFonts w:cs="Times New Roman"/>
          <w:lang w:val="fr-FR"/>
        </w:rPr>
        <w:t>, l’opération est beaucoup trop couteuse et non viable économiquement</w:t>
      </w:r>
      <w:r w:rsidR="00A06193">
        <w:rPr>
          <w:rFonts w:cs="Times New Roman"/>
          <w:lang w:val="fr-FR"/>
        </w:rPr>
        <w:t xml:space="preserve"> </w:t>
      </w:r>
      <w:r w:rsidR="002A5668">
        <w:rPr>
          <w:rFonts w:cs="Times New Roman"/>
          <w:lang w:val="fr-FR"/>
        </w:rPr>
        <w:t>(</w:t>
      </w:r>
      <w:proofErr w:type="spellStart"/>
      <w:r w:rsidR="002A5668">
        <w:rPr>
          <w:rFonts w:cs="Times New Roman"/>
          <w:lang w:val="fr-FR"/>
        </w:rPr>
        <w:t>Breuze</w:t>
      </w:r>
      <w:proofErr w:type="spellEnd"/>
      <w:r w:rsidR="00494C17">
        <w:rPr>
          <w:rFonts w:cs="Times New Roman"/>
          <w:lang w:val="fr-FR"/>
        </w:rPr>
        <w:t xml:space="preserve">, fondateur de Music </w:t>
      </w:r>
      <w:proofErr w:type="spellStart"/>
      <w:r w:rsidR="00494C17">
        <w:rPr>
          <w:rFonts w:cs="Times New Roman"/>
          <w:lang w:val="fr-FR"/>
        </w:rPr>
        <w:t>Solidarity</w:t>
      </w:r>
      <w:proofErr w:type="spellEnd"/>
      <w:r w:rsidR="00D83C13">
        <w:rPr>
          <w:rFonts w:cs="Times New Roman"/>
          <w:lang w:val="fr-FR"/>
        </w:rPr>
        <w:t xml:space="preserve">, entretien </w:t>
      </w:r>
      <w:r w:rsidR="003C5424">
        <w:rPr>
          <w:rFonts w:cs="Times New Roman"/>
          <w:lang w:val="fr-FR"/>
        </w:rPr>
        <w:t xml:space="preserve">personnel, </w:t>
      </w:r>
      <w:r w:rsidR="004240D1">
        <w:rPr>
          <w:rFonts w:cs="Times New Roman"/>
          <w:lang w:val="fr-FR"/>
        </w:rPr>
        <w:t>6 mai</w:t>
      </w:r>
      <w:r w:rsidR="003C5424">
        <w:rPr>
          <w:rFonts w:cs="Times New Roman"/>
          <w:lang w:val="fr-FR"/>
        </w:rPr>
        <w:t xml:space="preserve"> 2025</w:t>
      </w:r>
      <w:r w:rsidR="009B4E65">
        <w:rPr>
          <w:rFonts w:cs="Times New Roman"/>
          <w:lang w:val="fr-FR"/>
        </w:rPr>
        <w:t xml:space="preserve"> ; </w:t>
      </w:r>
      <w:r>
        <w:rPr>
          <w:rFonts w:cs="Times New Roman"/>
          <w:lang w:val="fr-FR"/>
        </w:rPr>
        <w:t xml:space="preserve">The </w:t>
      </w:r>
      <w:proofErr w:type="spellStart"/>
      <w:r>
        <w:rPr>
          <w:rFonts w:cs="Times New Roman"/>
          <w:lang w:val="fr-FR"/>
        </w:rPr>
        <w:t>Strad</w:t>
      </w:r>
      <w:proofErr w:type="spellEnd"/>
      <w:r>
        <w:rPr>
          <w:rFonts w:cs="Times New Roman"/>
          <w:lang w:val="fr-FR"/>
        </w:rPr>
        <w:t xml:space="preserve"> 2022).</w:t>
      </w:r>
      <w:r w:rsidR="00886A6E">
        <w:rPr>
          <w:rFonts w:cs="Times New Roman"/>
          <w:lang w:val="fr-FR"/>
        </w:rPr>
        <w:t xml:space="preserve"> </w:t>
      </w:r>
    </w:p>
    <w:p w14:paraId="1B3ACC9C" w14:textId="37BCD7F6" w:rsidR="00246510" w:rsidRDefault="00246510" w:rsidP="00FD44EF">
      <w:pPr>
        <w:tabs>
          <w:tab w:val="left" w:pos="945"/>
        </w:tabs>
        <w:spacing w:line="360" w:lineRule="auto"/>
        <w:rPr>
          <w:rFonts w:cs="Times New Roman"/>
          <w:lang w:val="fr-FR"/>
        </w:rPr>
      </w:pPr>
      <w:r>
        <w:rPr>
          <w:rFonts w:cs="Times New Roman"/>
          <w:lang w:val="fr-FR"/>
        </w:rPr>
        <w:t xml:space="preserve">La corde d’instrument de musique étant déjà un objet complexe </w:t>
      </w:r>
      <w:proofErr w:type="gramStart"/>
      <w:r>
        <w:rPr>
          <w:rFonts w:cs="Times New Roman"/>
          <w:lang w:val="fr-FR"/>
        </w:rPr>
        <w:t>de par</w:t>
      </w:r>
      <w:proofErr w:type="gramEnd"/>
      <w:r>
        <w:rPr>
          <w:rFonts w:cs="Times New Roman"/>
          <w:lang w:val="fr-FR"/>
        </w:rPr>
        <w:t xml:space="preserve"> sa conception,</w:t>
      </w:r>
      <w:r w:rsidR="009B50C9" w:rsidRPr="009B50C9">
        <w:rPr>
          <w:rFonts w:cs="Times New Roman"/>
          <w:lang w:val="fr-FR"/>
        </w:rPr>
        <w:t xml:space="preserve"> </w:t>
      </w:r>
      <w:r w:rsidR="009B50C9">
        <w:rPr>
          <w:rFonts w:cs="Times New Roman"/>
          <w:lang w:val="fr-FR"/>
        </w:rPr>
        <w:t>cette complexité intrinsèque</w:t>
      </w:r>
      <w:r w:rsidR="007A203B">
        <w:rPr>
          <w:rFonts w:cs="Times New Roman"/>
          <w:lang w:val="fr-FR"/>
        </w:rPr>
        <w:t xml:space="preserve"> est d’autant plus intensifiée par</w:t>
      </w:r>
      <w:r>
        <w:rPr>
          <w:rFonts w:cs="Times New Roman"/>
          <w:lang w:val="fr-FR"/>
        </w:rPr>
        <w:t xml:space="preserve"> l’absence de standardisation</w:t>
      </w:r>
      <w:r w:rsidR="007A203B">
        <w:rPr>
          <w:rFonts w:cs="Times New Roman"/>
          <w:lang w:val="fr-FR"/>
        </w:rPr>
        <w:t>.</w:t>
      </w:r>
    </w:p>
    <w:p w14:paraId="39C82CED" w14:textId="61693404" w:rsidR="00246510" w:rsidRDefault="00246510" w:rsidP="00FD44EF">
      <w:pPr>
        <w:tabs>
          <w:tab w:val="left" w:pos="945"/>
        </w:tabs>
        <w:spacing w:line="360" w:lineRule="auto"/>
        <w:rPr>
          <w:rFonts w:cs="Times New Roman"/>
          <w:lang w:val="fr-FR"/>
        </w:rPr>
      </w:pPr>
      <w:r>
        <w:rPr>
          <w:rFonts w:cs="Times New Roman"/>
          <w:lang w:val="fr-FR"/>
        </w:rPr>
        <w:t>Ensuite, la quantité de matériaux par consommable joue un rôle important. Par exemple une seule corde de guitare ne contient qu’une très faible quantité de matériaux, quelques grammes en moyenne, cumulant environ quarante grammes de métaux pour un jeu de cordes</w:t>
      </w:r>
      <w:r w:rsidR="00BB53E9">
        <w:rPr>
          <w:rFonts w:cs="Times New Roman"/>
          <w:lang w:val="fr-FR"/>
        </w:rPr>
        <w:t xml:space="preserve"> et</w:t>
      </w:r>
      <w:r w:rsidR="00AF210B">
        <w:rPr>
          <w:rFonts w:cs="Times New Roman"/>
          <w:lang w:val="fr-FR"/>
        </w:rPr>
        <w:t xml:space="preserve"> un peu plus d’</w:t>
      </w:r>
      <w:r w:rsidR="00BB53E9">
        <w:rPr>
          <w:rFonts w:cs="Times New Roman"/>
          <w:lang w:val="fr-FR"/>
        </w:rPr>
        <w:t>une centaine de gramme</w:t>
      </w:r>
      <w:r w:rsidR="00BD6D59">
        <w:rPr>
          <w:rFonts w:cs="Times New Roman"/>
          <w:lang w:val="fr-FR"/>
        </w:rPr>
        <w:t>s</w:t>
      </w:r>
      <w:r w:rsidR="00BB53E9">
        <w:rPr>
          <w:rFonts w:cs="Times New Roman"/>
          <w:lang w:val="fr-FR"/>
        </w:rPr>
        <w:t xml:space="preserve"> pour</w:t>
      </w:r>
      <w:r w:rsidR="00342208">
        <w:rPr>
          <w:rFonts w:cs="Times New Roman"/>
          <w:lang w:val="fr-FR"/>
        </w:rPr>
        <w:t xml:space="preserve"> un jeu de corde de guitare basse</w:t>
      </w:r>
      <w:r w:rsidR="00C7756A">
        <w:rPr>
          <w:rFonts w:cs="Times New Roman"/>
          <w:lang w:val="fr-FR"/>
        </w:rPr>
        <w:t xml:space="preserve"> (D’</w:t>
      </w:r>
      <w:proofErr w:type="spellStart"/>
      <w:r w:rsidR="00C7756A">
        <w:rPr>
          <w:rFonts w:cs="Times New Roman"/>
          <w:lang w:val="fr-FR"/>
        </w:rPr>
        <w:t>Addario</w:t>
      </w:r>
      <w:proofErr w:type="spellEnd"/>
      <w:r w:rsidR="00C7756A">
        <w:rPr>
          <w:rFonts w:cs="Times New Roman"/>
          <w:lang w:val="fr-FR"/>
        </w:rPr>
        <w:t>, s.d.)</w:t>
      </w:r>
      <w:r>
        <w:rPr>
          <w:rFonts w:cs="Times New Roman"/>
          <w:lang w:val="fr-FR"/>
        </w:rPr>
        <w:t xml:space="preserve">. Par comparaison, une cymbale pèse entre plusieurs centaines de grammes et jusqu’à quelques kilogrammes. Il est alors question d’effort relatif à la quantité de matériaux. </w:t>
      </w:r>
    </w:p>
    <w:p w14:paraId="4F705909" w14:textId="600D77A2" w:rsidR="00246510" w:rsidRDefault="00246510" w:rsidP="00FD44EF">
      <w:pPr>
        <w:tabs>
          <w:tab w:val="left" w:pos="945"/>
        </w:tabs>
        <w:spacing w:line="360" w:lineRule="auto"/>
        <w:rPr>
          <w:rFonts w:cs="Times New Roman"/>
          <w:lang w:val="fr-FR"/>
        </w:rPr>
      </w:pPr>
      <w:r>
        <w:rPr>
          <w:rFonts w:cs="Times New Roman"/>
          <w:lang w:val="fr-FR"/>
        </w:rPr>
        <w:t xml:space="preserve">Enfin la complexité de fabrication et la structure de l’objet. Bien qu’une corde puisse paraître très simple à première vue, dans le chapitre précédent il a été </w:t>
      </w:r>
      <w:r w:rsidR="00344D5F">
        <w:rPr>
          <w:rFonts w:cs="Times New Roman"/>
          <w:lang w:val="fr-FR"/>
        </w:rPr>
        <w:t>démontré</w:t>
      </w:r>
      <w:r>
        <w:rPr>
          <w:rFonts w:cs="Times New Roman"/>
          <w:lang w:val="fr-FR"/>
        </w:rPr>
        <w:t xml:space="preserve"> qu’il s’agit d’un composite techniquement élaboré de matières premières conçu dans le but d’offrir à la fois un son personnalisé mais également une résistance à la corrosion et aux pressions subies au moment de l’accordage et la pratique. </w:t>
      </w:r>
      <w:r w:rsidR="000121F3">
        <w:rPr>
          <w:rFonts w:cs="Times New Roman"/>
          <w:lang w:val="fr-FR"/>
        </w:rPr>
        <w:t>C</w:t>
      </w:r>
      <w:r w:rsidR="00D62770">
        <w:rPr>
          <w:rFonts w:cs="Times New Roman"/>
          <w:lang w:val="fr-FR"/>
        </w:rPr>
        <w:t>ette complexité intrinsèque</w:t>
      </w:r>
      <w:r w:rsidR="000121F3">
        <w:rPr>
          <w:rFonts w:cs="Times New Roman"/>
          <w:lang w:val="fr-FR"/>
        </w:rPr>
        <w:t xml:space="preserve"> </w:t>
      </w:r>
      <w:r w:rsidR="00993EA5">
        <w:rPr>
          <w:rFonts w:cs="Times New Roman"/>
          <w:lang w:val="fr-FR"/>
        </w:rPr>
        <w:t>mine</w:t>
      </w:r>
      <w:r w:rsidR="000121F3">
        <w:rPr>
          <w:rFonts w:cs="Times New Roman"/>
          <w:lang w:val="fr-FR"/>
        </w:rPr>
        <w:t xml:space="preserve"> fortement l</w:t>
      </w:r>
      <w:r w:rsidR="00993EA5">
        <w:rPr>
          <w:rFonts w:cs="Times New Roman"/>
          <w:lang w:val="fr-FR"/>
        </w:rPr>
        <w:t>’éventuelle</w:t>
      </w:r>
      <w:r w:rsidR="000121F3">
        <w:rPr>
          <w:rFonts w:cs="Times New Roman"/>
          <w:lang w:val="fr-FR"/>
        </w:rPr>
        <w:t xml:space="preserve"> rentabilité </w:t>
      </w:r>
      <w:r w:rsidR="009A6C87">
        <w:rPr>
          <w:rFonts w:cs="Times New Roman"/>
          <w:lang w:val="fr-FR"/>
        </w:rPr>
        <w:t>de la revalorisation spécifique des cordes.</w:t>
      </w:r>
    </w:p>
    <w:p w14:paraId="19558586" w14:textId="626F85FD" w:rsidR="00F41A99" w:rsidRDefault="006E3A29" w:rsidP="00FD44EF">
      <w:pPr>
        <w:tabs>
          <w:tab w:val="left" w:pos="945"/>
        </w:tabs>
        <w:spacing w:line="360" w:lineRule="auto"/>
        <w:rPr>
          <w:rFonts w:cs="Times New Roman"/>
          <w:lang w:val="fr-FR"/>
        </w:rPr>
      </w:pPr>
      <w:r>
        <w:rPr>
          <w:rFonts w:cs="Times New Roman"/>
          <w:lang w:val="fr-FR"/>
        </w:rPr>
        <w:t xml:space="preserve">Toutes ces limites </w:t>
      </w:r>
      <w:r w:rsidR="00B67F89">
        <w:rPr>
          <w:rFonts w:cs="Times New Roman"/>
          <w:lang w:val="fr-FR"/>
        </w:rPr>
        <w:t>rendent le recyclage spécifique</w:t>
      </w:r>
      <w:r w:rsidR="00C91F81">
        <w:rPr>
          <w:rFonts w:cs="Times New Roman"/>
          <w:lang w:val="fr-FR"/>
        </w:rPr>
        <w:t xml:space="preserve"> des cordes</w:t>
      </w:r>
      <w:r w:rsidR="00AE7005">
        <w:rPr>
          <w:rFonts w:cs="Times New Roman"/>
          <w:lang w:val="fr-FR"/>
        </w:rPr>
        <w:t xml:space="preserve"> d’instrument musical techniquement et économiquement</w:t>
      </w:r>
      <w:r w:rsidR="00B67F89">
        <w:rPr>
          <w:rFonts w:cs="Times New Roman"/>
          <w:lang w:val="fr-FR"/>
        </w:rPr>
        <w:t xml:space="preserve"> non viable</w:t>
      </w:r>
      <w:r w:rsidR="007D14B3">
        <w:rPr>
          <w:rFonts w:cs="Times New Roman"/>
          <w:lang w:val="fr-FR"/>
        </w:rPr>
        <w:t xml:space="preserve"> du moins</w:t>
      </w:r>
      <w:r w:rsidR="00B67F89">
        <w:rPr>
          <w:rFonts w:cs="Times New Roman"/>
          <w:lang w:val="fr-FR"/>
        </w:rPr>
        <w:t xml:space="preserve"> sans financement </w:t>
      </w:r>
      <w:r w:rsidR="00AE7005">
        <w:rPr>
          <w:rFonts w:cs="Times New Roman"/>
          <w:lang w:val="fr-FR"/>
        </w:rPr>
        <w:t>externe</w:t>
      </w:r>
      <w:r w:rsidR="004E5FCF">
        <w:rPr>
          <w:rFonts w:cs="Times New Roman"/>
          <w:lang w:val="fr-FR"/>
        </w:rPr>
        <w:t xml:space="preserve"> (</w:t>
      </w:r>
      <w:proofErr w:type="spellStart"/>
      <w:r w:rsidR="00973F78">
        <w:rPr>
          <w:rFonts w:cs="Times New Roman"/>
          <w:lang w:val="fr-FR"/>
        </w:rPr>
        <w:t>Breuze</w:t>
      </w:r>
      <w:proofErr w:type="spellEnd"/>
      <w:r w:rsidR="00973F78">
        <w:rPr>
          <w:rFonts w:cs="Times New Roman"/>
          <w:lang w:val="fr-FR"/>
        </w:rPr>
        <w:t xml:space="preserve">, </w:t>
      </w:r>
      <w:r w:rsidR="00E14590">
        <w:rPr>
          <w:rFonts w:cs="Times New Roman"/>
          <w:lang w:val="fr-FR"/>
        </w:rPr>
        <w:t xml:space="preserve">fondateur de Music </w:t>
      </w:r>
      <w:proofErr w:type="spellStart"/>
      <w:r w:rsidR="00E14590">
        <w:rPr>
          <w:rFonts w:cs="Times New Roman"/>
          <w:lang w:val="fr-FR"/>
        </w:rPr>
        <w:t>Solidarity</w:t>
      </w:r>
      <w:proofErr w:type="spellEnd"/>
      <w:r w:rsidR="000A0B3F">
        <w:rPr>
          <w:rFonts w:cs="Times New Roman"/>
          <w:lang w:val="fr-FR"/>
        </w:rPr>
        <w:t xml:space="preserve">, entretien personnel, </w:t>
      </w:r>
      <w:r w:rsidR="00882F56">
        <w:rPr>
          <w:rFonts w:cs="Times New Roman"/>
          <w:lang w:val="fr-FR"/>
        </w:rPr>
        <w:t>6 mai 2025)</w:t>
      </w:r>
      <w:r w:rsidR="00AE7005">
        <w:rPr>
          <w:rFonts w:cs="Times New Roman"/>
          <w:lang w:val="fr-FR"/>
        </w:rPr>
        <w:t>.</w:t>
      </w:r>
    </w:p>
    <w:p w14:paraId="4FD80DF3" w14:textId="77777777" w:rsidR="00BB14CF" w:rsidRPr="00246510" w:rsidRDefault="00BB14CF" w:rsidP="00FD44EF">
      <w:pPr>
        <w:tabs>
          <w:tab w:val="left" w:pos="945"/>
        </w:tabs>
        <w:spacing w:line="360" w:lineRule="auto"/>
        <w:rPr>
          <w:lang w:val="fr-FR"/>
        </w:rPr>
      </w:pPr>
    </w:p>
    <w:p w14:paraId="1D2C32DB" w14:textId="4B737911" w:rsidR="0013565C" w:rsidRDefault="0013565C" w:rsidP="00FD44EF">
      <w:pPr>
        <w:pStyle w:val="Titre2"/>
        <w:spacing w:line="360" w:lineRule="auto"/>
      </w:pPr>
      <w:bookmarkStart w:id="12" w:name="_Toc207964797"/>
      <w:r>
        <w:t xml:space="preserve">2.2 Les </w:t>
      </w:r>
      <w:r w:rsidR="00E52DA6">
        <w:t>enjeux</w:t>
      </w:r>
      <w:r>
        <w:t xml:space="preserve"> environnementaux</w:t>
      </w:r>
      <w:r w:rsidR="007D3A0F">
        <w:t xml:space="preserve"> et sociétaux</w:t>
      </w:r>
      <w:bookmarkEnd w:id="12"/>
    </w:p>
    <w:p w14:paraId="7E88FF36" w14:textId="06AD17F7" w:rsidR="00F9559B" w:rsidRDefault="0013565C" w:rsidP="00FD44EF">
      <w:pPr>
        <w:spacing w:line="360" w:lineRule="auto"/>
      </w:pPr>
      <w:r>
        <w:t xml:space="preserve">Dans le </w:t>
      </w:r>
      <w:r w:rsidR="00E52DA6">
        <w:t xml:space="preserve">sous </w:t>
      </w:r>
      <w:r>
        <w:t>chapitre précédent</w:t>
      </w:r>
      <w:r w:rsidR="00712A77">
        <w:t>,</w:t>
      </w:r>
      <w:r>
        <w:t xml:space="preserve"> il a été question des caractéristiques techniques</w:t>
      </w:r>
      <w:r w:rsidR="00564591" w:rsidRPr="00564591">
        <w:t xml:space="preserve"> </w:t>
      </w:r>
      <w:r w:rsidR="00564591">
        <w:t>et particulièrement de la composition</w:t>
      </w:r>
      <w:r>
        <w:t xml:space="preserve"> des cordes</w:t>
      </w:r>
      <w:r w:rsidR="00564591">
        <w:t xml:space="preserve"> </w:t>
      </w:r>
      <w:r>
        <w:t xml:space="preserve">d’instruments à cordes. </w:t>
      </w:r>
      <w:r w:rsidR="00E973F6">
        <w:t>Nous avons vu que l</w:t>
      </w:r>
      <w:r w:rsidR="00564591">
        <w:t xml:space="preserve">’acier et le nylon </w:t>
      </w:r>
      <w:r w:rsidR="003C5D3E">
        <w:t>sont les matériaux prédominant dans la conception des cordes</w:t>
      </w:r>
      <w:r w:rsidR="00F9559B">
        <w:t xml:space="preserve">, le cuivre et le nickel </w:t>
      </w:r>
      <w:r w:rsidR="00E973F6">
        <w:t>étant</w:t>
      </w:r>
      <w:r w:rsidR="00F9559B">
        <w:t xml:space="preserve"> des matériaux secondaires </w:t>
      </w:r>
      <w:r w:rsidR="00E973F6">
        <w:t>(</w:t>
      </w:r>
      <w:r w:rsidR="00F9559B">
        <w:t xml:space="preserve">The </w:t>
      </w:r>
      <w:proofErr w:type="spellStart"/>
      <w:r w:rsidR="00F9559B">
        <w:t>Strad</w:t>
      </w:r>
      <w:proofErr w:type="spellEnd"/>
      <w:r w:rsidR="00F9559B">
        <w:t>, 20</w:t>
      </w:r>
      <w:r w:rsidR="00194DD8">
        <w:t>2</w:t>
      </w:r>
      <w:r w:rsidR="00E973F6">
        <w:t>2</w:t>
      </w:r>
      <w:r w:rsidR="00194DD8">
        <w:t>)</w:t>
      </w:r>
      <w:r w:rsidR="00F9559B">
        <w:t xml:space="preserve">. </w:t>
      </w:r>
    </w:p>
    <w:p w14:paraId="65E3AE54" w14:textId="7B7574E4" w:rsidR="00E52DA6" w:rsidRDefault="00E52DA6" w:rsidP="00FD44EF">
      <w:pPr>
        <w:spacing w:line="360" w:lineRule="auto"/>
      </w:pPr>
      <w:r>
        <w:t>La plupart de</w:t>
      </w:r>
      <w:r w:rsidR="001303C9">
        <w:t xml:space="preserve"> ces matières premières </w:t>
      </w:r>
      <w:r w:rsidR="007F6837">
        <w:t>sont au centre d’enjeux environnementaux majeurs, qu’il s’agisse de pollution directe liée à leur extraction ou d’épuisement des réserves lié à leur surconsommation.</w:t>
      </w:r>
      <w:r w:rsidR="006707F6">
        <w:t xml:space="preserve"> </w:t>
      </w:r>
      <w:r w:rsidR="0097098B">
        <w:t xml:space="preserve">Ce chapitre examine plus en détail </w:t>
      </w:r>
      <w:r w:rsidR="007D3A0F">
        <w:t>c</w:t>
      </w:r>
      <w:r w:rsidR="0097098B">
        <w:t>es impacts environnementaux afin de mieux comprendre les enjeux écologiques liés au cycle de vie des cordes.</w:t>
      </w:r>
    </w:p>
    <w:p w14:paraId="5D502078" w14:textId="77777777" w:rsidR="00127F8C" w:rsidRPr="00127F8C" w:rsidRDefault="00127F8C" w:rsidP="00FD44EF">
      <w:pPr>
        <w:spacing w:line="360" w:lineRule="auto"/>
      </w:pPr>
    </w:p>
    <w:p w14:paraId="43A7C61D" w14:textId="2CBA4CB1" w:rsidR="0013565C" w:rsidRDefault="001C186A" w:rsidP="00FD44EF">
      <w:pPr>
        <w:pStyle w:val="Titre3"/>
        <w:spacing w:line="360" w:lineRule="auto"/>
      </w:pPr>
      <w:bookmarkStart w:id="13" w:name="_Toc207964798"/>
      <w:r>
        <w:t xml:space="preserve">2.2.1 </w:t>
      </w:r>
      <w:r w:rsidR="0013565C">
        <w:t>L’acier</w:t>
      </w:r>
      <w:r w:rsidR="00386C3D">
        <w:t xml:space="preserve"> : </w:t>
      </w:r>
      <w:r w:rsidR="00F36899">
        <w:t xml:space="preserve">entre vertu circulaire et enjeux </w:t>
      </w:r>
      <w:r w:rsidR="00595D1F">
        <w:t>environnementaux</w:t>
      </w:r>
      <w:r w:rsidR="00F16F65">
        <w:t xml:space="preserve"> des matières premières</w:t>
      </w:r>
      <w:bookmarkEnd w:id="13"/>
    </w:p>
    <w:p w14:paraId="195F0115" w14:textId="657D1121" w:rsidR="005F72DC" w:rsidRDefault="007B058E" w:rsidP="00FD44EF">
      <w:pPr>
        <w:spacing w:line="360" w:lineRule="auto"/>
      </w:pPr>
      <w:r>
        <w:t>L’acier est un alliage</w:t>
      </w:r>
      <w:r w:rsidR="009F61FF">
        <w:t xml:space="preserve"> de fer et de carbone</w:t>
      </w:r>
      <w:r w:rsidR="00A05472">
        <w:t>, décliné sous plus de 3500</w:t>
      </w:r>
      <w:r w:rsidR="009727F0">
        <w:t xml:space="preserve"> </w:t>
      </w:r>
      <w:r w:rsidR="00641220">
        <w:t>formes ;</w:t>
      </w:r>
      <w:r w:rsidR="009727F0">
        <w:t xml:space="preserve"> il est l’un des matériaux d’ingénierie et de construction les plus important</w:t>
      </w:r>
      <w:r w:rsidR="1504A7DD">
        <w:t>s</w:t>
      </w:r>
      <w:r w:rsidR="009727F0">
        <w:t xml:space="preserve"> du monde</w:t>
      </w:r>
      <w:r w:rsidR="00317B3A">
        <w:t xml:space="preserve"> </w:t>
      </w:r>
      <w:r w:rsidR="00537974" w:rsidRPr="007B058E">
        <w:t>(World Steel Association, 2023)</w:t>
      </w:r>
      <w:r w:rsidR="009727F0">
        <w:t>. Il fait partie du groupe des métaux dits ferreux, qui sont les alliages conçus à partir de fer, matériaux représentant à lui seul 94</w:t>
      </w:r>
      <w:r w:rsidR="00A02A49">
        <w:t xml:space="preserve"> </w:t>
      </w:r>
      <w:r w:rsidR="009727F0">
        <w:t>% de la totalité des minerais extraits chaque année à l’échelle mondiale (</w:t>
      </w:r>
      <w:r w:rsidR="007D3A0F" w:rsidRPr="007D3A0F">
        <w:t>Carbon4 Finance, 2023)</w:t>
      </w:r>
      <w:r w:rsidR="007D3A0F">
        <w:t xml:space="preserve">. </w:t>
      </w:r>
    </w:p>
    <w:p w14:paraId="79E1E702" w14:textId="0865D5B8" w:rsidR="009A0FFD" w:rsidRDefault="00D6675B" w:rsidP="00FD44EF">
      <w:pPr>
        <w:spacing w:line="360" w:lineRule="auto"/>
      </w:pPr>
      <w:r>
        <w:t xml:space="preserve">L’acier est un élément indispensable </w:t>
      </w:r>
      <w:r w:rsidR="0025727A">
        <w:t>aux secteurs de l’énergie, du transport</w:t>
      </w:r>
      <w:r w:rsidR="00ED0DF0">
        <w:t xml:space="preserve">, de la construction </w:t>
      </w:r>
      <w:r w:rsidR="008175B4">
        <w:t>et de la défense</w:t>
      </w:r>
      <w:r w:rsidR="00DA54DA">
        <w:t xml:space="preserve"> </w:t>
      </w:r>
      <w:r w:rsidR="00452127">
        <w:t>(</w:t>
      </w:r>
      <w:r w:rsidR="004110F4">
        <w:t>Commission</w:t>
      </w:r>
      <w:r w:rsidR="00452127">
        <w:t xml:space="preserve"> </w:t>
      </w:r>
      <w:r w:rsidR="00C64A9F">
        <w:t>e</w:t>
      </w:r>
      <w:r w:rsidR="00452127">
        <w:t>uropéenne, 2025)</w:t>
      </w:r>
      <w:r w:rsidR="00835D7F">
        <w:t>.</w:t>
      </w:r>
      <w:r w:rsidR="008175B4">
        <w:t xml:space="preserve"> </w:t>
      </w:r>
      <w:r w:rsidR="00232090">
        <w:t>Dans la conception des</w:t>
      </w:r>
      <w:r w:rsidR="00EA12B9">
        <w:t xml:space="preserve"> cordes d’</w:t>
      </w:r>
      <w:r w:rsidR="00232090">
        <w:t xml:space="preserve">instruments c’est </w:t>
      </w:r>
      <w:r w:rsidR="008F194F">
        <w:t>lui</w:t>
      </w:r>
      <w:r w:rsidR="00826B28">
        <w:t xml:space="preserve"> qui donne à la corde sa robustesse </w:t>
      </w:r>
      <w:r w:rsidR="004A4A65">
        <w:t xml:space="preserve">et </w:t>
      </w:r>
      <w:r w:rsidR="005F72DC">
        <w:t xml:space="preserve">le son brillant </w:t>
      </w:r>
      <w:r w:rsidR="00653650">
        <w:t xml:space="preserve">particulier </w:t>
      </w:r>
      <w:r w:rsidR="00F41035">
        <w:t>à ceux-ci</w:t>
      </w:r>
      <w:r w:rsidR="00701DB7">
        <w:t xml:space="preserve"> (D’</w:t>
      </w:r>
      <w:proofErr w:type="spellStart"/>
      <w:r w:rsidR="00701DB7">
        <w:t>Addario</w:t>
      </w:r>
      <w:proofErr w:type="spellEnd"/>
      <w:r w:rsidR="00701DB7">
        <w:t>, s.d.)</w:t>
      </w:r>
    </w:p>
    <w:p w14:paraId="3F1D3689" w14:textId="77777777" w:rsidR="00EF5AF0" w:rsidRDefault="00EF5AF0" w:rsidP="00FD44EF">
      <w:pPr>
        <w:spacing w:line="360" w:lineRule="auto"/>
      </w:pPr>
    </w:p>
    <w:p w14:paraId="593BB0EB" w14:textId="76A495D8" w:rsidR="00E7446C" w:rsidRDefault="00E7446C" w:rsidP="00FD44EF">
      <w:pPr>
        <w:pStyle w:val="Titre4"/>
        <w:spacing w:line="360" w:lineRule="auto"/>
      </w:pPr>
      <w:r>
        <w:t xml:space="preserve">Les </w:t>
      </w:r>
      <w:r w:rsidR="008F661B">
        <w:t>impacts environnementaux de l’acier</w:t>
      </w:r>
    </w:p>
    <w:p w14:paraId="152CD353" w14:textId="444BCB86" w:rsidR="007D3A0F" w:rsidRDefault="00C533A5" w:rsidP="00FD44EF">
      <w:pPr>
        <w:spacing w:line="360" w:lineRule="auto"/>
      </w:pPr>
      <w:r>
        <w:t>Bien qu</w:t>
      </w:r>
      <w:r w:rsidR="009D7AAD">
        <w:t>e l’acier</w:t>
      </w:r>
      <w:r>
        <w:t xml:space="preserve"> présente l’un des niveaux d’émissions de gaz à effet de serre les plus faibles par tonne produite parmi les matériaux prédominants, </w:t>
      </w:r>
      <w:r w:rsidR="003E4404">
        <w:t xml:space="preserve">l’ampleur de sa consommation rend son impact global sur l’environnement significatif (World Steel Association, 2023). En effet, l’industrie de l’acier représente l’une des principales sources d’émissions mondiale de CO2. </w:t>
      </w:r>
      <w:r w:rsidR="00FE7D89">
        <w:t>On estime qu’elle contribuerait à hauteur d</w:t>
      </w:r>
      <w:r w:rsidR="003F5595">
        <w:t>’environ</w:t>
      </w:r>
      <w:r w:rsidR="00FE7D89">
        <w:t xml:space="preserve"> 8</w:t>
      </w:r>
      <w:r w:rsidR="00A02A49">
        <w:t xml:space="preserve"> </w:t>
      </w:r>
      <w:r w:rsidR="00FE7D89">
        <w:t>% des émissions totales des gaz à effet de serre</w:t>
      </w:r>
      <w:r w:rsidR="00D977C0">
        <w:t xml:space="preserve"> chaque année</w:t>
      </w:r>
      <w:r w:rsidR="00E65A6B">
        <w:t xml:space="preserve"> soit 2,6 milliards de tonnes de CO2 e</w:t>
      </w:r>
      <w:r w:rsidR="00E65A6B">
        <w:rPr>
          <w:rStyle w:val="Appelnotedebasdep"/>
        </w:rPr>
        <w:footnoteReference w:id="4"/>
      </w:r>
      <w:r w:rsidR="00F36899">
        <w:t xml:space="preserve">. </w:t>
      </w:r>
      <w:r w:rsidR="003F5595">
        <w:t>(International Energy Agency, 2022)</w:t>
      </w:r>
      <w:r w:rsidR="00630CAE">
        <w:t>.</w:t>
      </w:r>
      <w:r w:rsidR="00F36899">
        <w:t xml:space="preserve"> </w:t>
      </w:r>
    </w:p>
    <w:p w14:paraId="6814AE2E" w14:textId="397D211E" w:rsidR="00F36899" w:rsidRDefault="00F36899" w:rsidP="00FD44EF">
      <w:pPr>
        <w:spacing w:line="360" w:lineRule="auto"/>
      </w:pPr>
      <w:r>
        <w:t>L’extraction</w:t>
      </w:r>
      <w:r w:rsidR="00D977C0">
        <w:t xml:space="preserve"> et le transport</w:t>
      </w:r>
      <w:r>
        <w:t xml:space="preserve"> du fer</w:t>
      </w:r>
      <w:r w:rsidR="00D977C0">
        <w:t xml:space="preserve"> et du charbon nécessaire à la production de l’acier sont des étapes</w:t>
      </w:r>
      <w:r>
        <w:t xml:space="preserve"> </w:t>
      </w:r>
      <w:r w:rsidR="009D11C2">
        <w:t>lourdes</w:t>
      </w:r>
      <w:r>
        <w:t xml:space="preserve"> </w:t>
      </w:r>
      <w:r w:rsidR="00D977C0">
        <w:t>qui représentent 9</w:t>
      </w:r>
      <w:r w:rsidR="00A02A49">
        <w:t xml:space="preserve"> </w:t>
      </w:r>
      <w:r w:rsidR="00D977C0">
        <w:t>% des besoins énergétiques de l’industrie. Mais le processus le plus impactant est de loin la</w:t>
      </w:r>
      <w:r w:rsidR="00275946">
        <w:t xml:space="preserve"> fabrication de l’acier,</w:t>
      </w:r>
      <w:r w:rsidR="009D7AAD">
        <w:t xml:space="preserve"> celle-ci se fait par différentes phases.</w:t>
      </w:r>
      <w:r w:rsidR="00275946">
        <w:t xml:space="preserve"> </w:t>
      </w:r>
      <w:r w:rsidR="009D7AAD">
        <w:t>Et c</w:t>
      </w:r>
      <w:r w:rsidR="00275946">
        <w:t>es différentes phases de fontes</w:t>
      </w:r>
      <w:r w:rsidR="009D7AAD">
        <w:t>, d’agglomération et de convertissement consomment</w:t>
      </w:r>
      <w:r w:rsidR="00275946">
        <w:t xml:space="preserve"> à elles seules 75</w:t>
      </w:r>
      <w:r w:rsidR="00A02A49">
        <w:t xml:space="preserve"> </w:t>
      </w:r>
      <w:r w:rsidR="00275946">
        <w:t>% de</w:t>
      </w:r>
      <w:r w:rsidR="004E6C64">
        <w:t xml:space="preserve"> l’</w:t>
      </w:r>
      <w:r w:rsidR="00275946">
        <w:t xml:space="preserve">énergie </w:t>
      </w:r>
      <w:proofErr w:type="spellStart"/>
      <w:r w:rsidR="00891328">
        <w:t>totaleque</w:t>
      </w:r>
      <w:proofErr w:type="spellEnd"/>
      <w:r w:rsidR="00891328">
        <w:t xml:space="preserve"> consomme le secteur</w:t>
      </w:r>
      <w:r w:rsidR="00E11597">
        <w:t xml:space="preserve"> et </w:t>
      </w:r>
      <w:r w:rsidR="00432CE5">
        <w:t>par</w:t>
      </w:r>
      <w:r w:rsidR="00E11597">
        <w:t xml:space="preserve"> extension de</w:t>
      </w:r>
      <w:r w:rsidR="00B20D3F">
        <w:t xml:space="preserve"> ses</w:t>
      </w:r>
      <w:r w:rsidR="00E11597">
        <w:t xml:space="preserve"> émissions de gaz à effet de serre</w:t>
      </w:r>
      <w:r w:rsidR="00891328">
        <w:t xml:space="preserve"> </w:t>
      </w:r>
      <w:r w:rsidR="00275946">
        <w:t>(World Steel Association, 2021).</w:t>
      </w:r>
      <w:r w:rsidR="009D7AAD">
        <w:t xml:space="preserve"> </w:t>
      </w:r>
    </w:p>
    <w:p w14:paraId="4A3B038C" w14:textId="258565BF" w:rsidR="00160B17" w:rsidRDefault="000B7DC5" w:rsidP="00FD44EF">
      <w:pPr>
        <w:spacing w:line="360" w:lineRule="auto"/>
      </w:pPr>
      <w:r>
        <w:t>En plus d</w:t>
      </w:r>
      <w:r w:rsidR="00045AA4">
        <w:t xml:space="preserve">’être </w:t>
      </w:r>
      <w:r w:rsidR="00712A77">
        <w:t>l’</w:t>
      </w:r>
      <w:r w:rsidR="00045AA4">
        <w:t>une des industries qui contribuent le plus aux émissions de gaz à effet de serre</w:t>
      </w:r>
      <w:r w:rsidR="00766A79">
        <w:t xml:space="preserve"> globale</w:t>
      </w:r>
      <w:r w:rsidR="00045AA4">
        <w:t xml:space="preserve"> notamment à cause de l’utilisation massive de charbon </w:t>
      </w:r>
      <w:r w:rsidR="00C249B3">
        <w:t xml:space="preserve">dans </w:t>
      </w:r>
      <w:r w:rsidR="00287230">
        <w:t>les hauts fourneaux</w:t>
      </w:r>
      <w:r w:rsidR="009D7100">
        <w:t>, l</w:t>
      </w:r>
      <w:r w:rsidR="00446C61">
        <w:t xml:space="preserve">a production de l’acier primaire provoque </w:t>
      </w:r>
      <w:r w:rsidR="002B4870">
        <w:t xml:space="preserve">des impacts sur l’environnement </w:t>
      </w:r>
      <w:r w:rsidR="000F4D13">
        <w:t>plus large.</w:t>
      </w:r>
      <w:r w:rsidR="00E20F93">
        <w:t xml:space="preserve"> </w:t>
      </w:r>
      <w:r w:rsidR="00AB5D9C">
        <w:t>Celle-ci</w:t>
      </w:r>
      <w:r w:rsidR="00E20F93">
        <w:t xml:space="preserve"> </w:t>
      </w:r>
      <w:r w:rsidR="00E20F93">
        <w:lastRenderedPageBreak/>
        <w:t xml:space="preserve">émet </w:t>
      </w:r>
      <w:r w:rsidR="00BA7C57">
        <w:t xml:space="preserve">une quantité importante de particules fines, </w:t>
      </w:r>
      <w:r w:rsidR="00885FEE">
        <w:t>de dioxyde de souffre et d’oxyde d’azote</w:t>
      </w:r>
      <w:r w:rsidR="00502C93">
        <w:t>,</w:t>
      </w:r>
      <w:r w:rsidR="009B3FDE">
        <w:t xml:space="preserve"> tous </w:t>
      </w:r>
      <w:r w:rsidR="005423D3">
        <w:t xml:space="preserve">considérés comme </w:t>
      </w:r>
      <w:r w:rsidR="009B3FDE">
        <w:t xml:space="preserve">des éléments qui </w:t>
      </w:r>
      <w:r w:rsidR="00502C93">
        <w:t>détériorent la qualité de l’air</w:t>
      </w:r>
      <w:r w:rsidR="00323AFD">
        <w:t>,</w:t>
      </w:r>
      <w:r w:rsidR="00A26C8F">
        <w:t xml:space="preserve"> </w:t>
      </w:r>
      <w:r w:rsidR="00323AFD">
        <w:t>a</w:t>
      </w:r>
      <w:r w:rsidR="1B74C834">
        <w:t>ugmentant</w:t>
      </w:r>
      <w:r w:rsidR="00A26C8F">
        <w:t xml:space="preserve"> ainsi le risque </w:t>
      </w:r>
      <w:r w:rsidR="00D07AD7">
        <w:t>de maladie respiratoire auprès des population</w:t>
      </w:r>
      <w:r w:rsidR="00887EFB">
        <w:t>s</w:t>
      </w:r>
      <w:r w:rsidR="00D07AD7">
        <w:t xml:space="preserve"> vivant aux alentours des usines.</w:t>
      </w:r>
      <w:r w:rsidR="00E7226D">
        <w:t xml:space="preserve"> (Global </w:t>
      </w:r>
      <w:proofErr w:type="spellStart"/>
      <w:r w:rsidR="00E7226D">
        <w:t>Efficiency</w:t>
      </w:r>
      <w:proofErr w:type="spellEnd"/>
      <w:r w:rsidR="00E7226D">
        <w:t xml:space="preserve"> Intelligence, 2022)</w:t>
      </w:r>
    </w:p>
    <w:p w14:paraId="23558AB5" w14:textId="099D0FDB" w:rsidR="00713A8C" w:rsidRDefault="00713A8C" w:rsidP="00FD44EF">
      <w:pPr>
        <w:spacing w:line="360" w:lineRule="auto"/>
      </w:pPr>
      <w:r>
        <w:t>Malgré tout l’acier est un symbole de circularité</w:t>
      </w:r>
      <w:r w:rsidR="00E23F16">
        <w:t> ;</w:t>
      </w:r>
      <w:r>
        <w:t xml:space="preserve"> dans les bonnes conditions</w:t>
      </w:r>
      <w:r w:rsidR="3DFAD12B">
        <w:t>,</w:t>
      </w:r>
      <w:r>
        <w:t xml:space="preserve"> il est recyclable à l’infini sans perdre ses propriétés. Les technologies de </w:t>
      </w:r>
      <w:r w:rsidR="00A559A6">
        <w:t>hauts-</w:t>
      </w:r>
      <w:r>
        <w:t>four</w:t>
      </w:r>
      <w:r w:rsidR="00A559A6">
        <w:t>neaux à oxygène</w:t>
      </w:r>
      <w:r w:rsidR="00F855C2">
        <w:t xml:space="preserve"> traditionnelle</w:t>
      </w:r>
      <w:r w:rsidR="00323AFD">
        <w:t>s</w:t>
      </w:r>
      <w:r>
        <w:t xml:space="preserve"> </w:t>
      </w:r>
      <w:r w:rsidR="00F855C2">
        <w:t xml:space="preserve">les plus répandues </w:t>
      </w:r>
      <w:r w:rsidR="00E23F16">
        <w:t>inclu</w:t>
      </w:r>
      <w:r w:rsidR="00A46BCA">
        <w:t>ent</w:t>
      </w:r>
      <w:r w:rsidR="00E23F16">
        <w:t xml:space="preserve"> </w:t>
      </w:r>
      <w:r w:rsidR="00A46BCA">
        <w:t>environ</w:t>
      </w:r>
      <w:r w:rsidR="00E23F16">
        <w:t xml:space="preserve"> </w:t>
      </w:r>
      <w:r w:rsidR="00216C47">
        <w:t>20</w:t>
      </w:r>
      <w:r w:rsidR="00A02A49">
        <w:t xml:space="preserve"> </w:t>
      </w:r>
      <w:r>
        <w:t>% d’acier recyclé</w:t>
      </w:r>
      <w:r w:rsidR="00E23F16">
        <w:t xml:space="preserve"> dans la production d’acier primaire</w:t>
      </w:r>
      <w:r w:rsidR="00E23F16">
        <w:rPr>
          <w:rStyle w:val="Appelnotedebasdep"/>
        </w:rPr>
        <w:footnoteReference w:id="5"/>
      </w:r>
      <w:r>
        <w:t xml:space="preserve"> alors que les fours les plus modernes </w:t>
      </w:r>
      <w:r w:rsidR="00E23F16">
        <w:t xml:space="preserve">comme les fours à arcs électriques </w:t>
      </w:r>
      <w:r>
        <w:t>sont capable</w:t>
      </w:r>
      <w:r w:rsidR="00E23F16">
        <w:t>s</w:t>
      </w:r>
      <w:r>
        <w:t xml:space="preserve"> </w:t>
      </w:r>
      <w:r w:rsidR="00E23F16">
        <w:t>de fonctionner exclusivement à l’acier recyclé</w:t>
      </w:r>
      <w:r w:rsidR="00A332DB">
        <w:t xml:space="preserve"> (World Steel Association, s.d.)</w:t>
      </w:r>
      <w:r w:rsidR="00C12E9A">
        <w:t>.</w:t>
      </w:r>
      <w:r w:rsidR="009B37C1">
        <w:t xml:space="preserve"> </w:t>
      </w:r>
    </w:p>
    <w:p w14:paraId="2D6A5C93" w14:textId="6975F243" w:rsidR="008529C3" w:rsidRDefault="00425452" w:rsidP="00FD44EF">
      <w:pPr>
        <w:spacing w:line="360" w:lineRule="auto"/>
      </w:pPr>
      <w:r>
        <w:t>C</w:t>
      </w:r>
      <w:r w:rsidR="003C18DD">
        <w:t>’</w:t>
      </w:r>
      <w:r>
        <w:t>es</w:t>
      </w:r>
      <w:r w:rsidR="003C18DD">
        <w:t>t</w:t>
      </w:r>
      <w:r>
        <w:t xml:space="preserve"> pour ces raisons que depuis </w:t>
      </w:r>
      <w:r w:rsidR="00FE654E">
        <w:t xml:space="preserve">déjà </w:t>
      </w:r>
      <w:r w:rsidR="00234676">
        <w:t>plusieurs</w:t>
      </w:r>
      <w:r>
        <w:t xml:space="preserve"> années</w:t>
      </w:r>
      <w:r w:rsidR="00CE1287">
        <w:t xml:space="preserve">, </w:t>
      </w:r>
      <w:r w:rsidR="00DB70F7">
        <w:t>le recyclage</w:t>
      </w:r>
      <w:r w:rsidR="009A361D">
        <w:t xml:space="preserve"> </w:t>
      </w:r>
      <w:r w:rsidR="0061115A">
        <w:t xml:space="preserve">est au centre </w:t>
      </w:r>
      <w:r w:rsidR="00E96695">
        <w:t>d</w:t>
      </w:r>
      <w:r w:rsidR="00F4638C">
        <w:t xml:space="preserve">e la chaine de valeur </w:t>
      </w:r>
      <w:r w:rsidR="004B14A5">
        <w:t>du secteur sidérurgique</w:t>
      </w:r>
      <w:r w:rsidR="002A36EC">
        <w:t>.</w:t>
      </w:r>
      <w:r w:rsidR="004B14A5">
        <w:t xml:space="preserve"> </w:t>
      </w:r>
      <w:r w:rsidR="002A36EC">
        <w:t>C</w:t>
      </w:r>
      <w:r w:rsidR="004215CE">
        <w:t xml:space="preserve">ompte tenu </w:t>
      </w:r>
      <w:r w:rsidR="00B15C51">
        <w:t>de</w:t>
      </w:r>
      <w:r w:rsidR="00C96440">
        <w:t xml:space="preserve"> la nature </w:t>
      </w:r>
      <w:r w:rsidR="007F0084">
        <w:t>métallique</w:t>
      </w:r>
      <w:r w:rsidR="002F1567">
        <w:t xml:space="preserve"> de l’acier</w:t>
      </w:r>
      <w:r w:rsidR="004703C3">
        <w:t>,</w:t>
      </w:r>
      <w:r w:rsidR="00BA6194">
        <w:t xml:space="preserve"> </w:t>
      </w:r>
      <w:r w:rsidR="00BD18EB">
        <w:t xml:space="preserve">celui-ci </w:t>
      </w:r>
      <w:r w:rsidR="00B874E1">
        <w:t xml:space="preserve">possède un avantage comparatif en ce qui concerne </w:t>
      </w:r>
      <w:r w:rsidR="00D4260C">
        <w:t>sa capacité à être recyclée</w:t>
      </w:r>
      <w:r w:rsidR="002A2574">
        <w:t xml:space="preserve"> et donc s’inscrire comme un </w:t>
      </w:r>
      <w:r w:rsidR="00117112">
        <w:t>atout dans la transition vers des modèles d’économie</w:t>
      </w:r>
      <w:r w:rsidR="002D16C0">
        <w:t xml:space="preserve"> </w:t>
      </w:r>
      <w:r w:rsidR="00B24DA6">
        <w:t>circulaire</w:t>
      </w:r>
      <w:r w:rsidR="007F0084">
        <w:t xml:space="preserve"> </w:t>
      </w:r>
      <w:r w:rsidR="00126DE3">
        <w:t>(Euric AISBL, 2022)</w:t>
      </w:r>
      <w:r w:rsidR="005B3ABD">
        <w:t>.</w:t>
      </w:r>
    </w:p>
    <w:p w14:paraId="2CB1367C" w14:textId="77777777" w:rsidR="0042490D" w:rsidRDefault="0042490D" w:rsidP="00FD44EF">
      <w:pPr>
        <w:spacing w:line="360" w:lineRule="auto"/>
      </w:pPr>
    </w:p>
    <w:p w14:paraId="6E70B984" w14:textId="1169CEE8" w:rsidR="00EF5AF0" w:rsidRPr="00EF5AF0" w:rsidRDefault="008529C3" w:rsidP="00FD44EF">
      <w:pPr>
        <w:pStyle w:val="Titre4"/>
        <w:spacing w:line="360" w:lineRule="auto"/>
      </w:pPr>
      <w:r>
        <w:t>L’origine de l’acier</w:t>
      </w:r>
      <w:r w:rsidR="00D9327F">
        <w:t xml:space="preserve"> </w:t>
      </w:r>
    </w:p>
    <w:p w14:paraId="5E05718C" w14:textId="7C6E7834" w:rsidR="009D7AAD" w:rsidRDefault="008529C3" w:rsidP="00FD44EF">
      <w:pPr>
        <w:spacing w:line="360" w:lineRule="auto"/>
      </w:pPr>
      <w:r>
        <w:t xml:space="preserve">Bien que l’Union </w:t>
      </w:r>
      <w:r w:rsidR="007E715A">
        <w:t>e</w:t>
      </w:r>
      <w:r>
        <w:t xml:space="preserve">uropéenne </w:t>
      </w:r>
      <w:r w:rsidR="0003294F">
        <w:t>dispose</w:t>
      </w:r>
      <w:r>
        <w:t xml:space="preserve"> d’une </w:t>
      </w:r>
      <w:r w:rsidR="007A30BA">
        <w:t>histoire</w:t>
      </w:r>
      <w:r>
        <w:t xml:space="preserve"> sidérurgique </w:t>
      </w:r>
      <w:r w:rsidR="003E7D62">
        <w:t>forte</w:t>
      </w:r>
      <w:r w:rsidR="007A30BA">
        <w:t xml:space="preserve"> et d’une industrie </w:t>
      </w:r>
      <w:r w:rsidR="005B0275">
        <w:t>bicentenaire</w:t>
      </w:r>
      <w:r>
        <w:t>,</w:t>
      </w:r>
      <w:r w:rsidR="00E87006">
        <w:t xml:space="preserve"> </w:t>
      </w:r>
      <w:r w:rsidR="004530A7">
        <w:t xml:space="preserve">elle </w:t>
      </w:r>
      <w:r w:rsidR="00D02935">
        <w:t>ne représent</w:t>
      </w:r>
      <w:r w:rsidR="005D2C62">
        <w:t>e</w:t>
      </w:r>
      <w:r w:rsidR="00D02935">
        <w:t xml:space="preserve"> qu’</w:t>
      </w:r>
      <w:r w:rsidR="00B1588F">
        <w:t xml:space="preserve">environ 7 % de l’acier produit </w:t>
      </w:r>
      <w:r w:rsidR="00EE2546">
        <w:t>mondialement</w:t>
      </w:r>
      <w:r w:rsidR="005441BF">
        <w:t>. L</w:t>
      </w:r>
      <w:r w:rsidR="00EE2546">
        <w:t>a</w:t>
      </w:r>
      <w:r w:rsidR="005448C7">
        <w:t xml:space="preserve"> grande majorité de l’acier produit dans le monde</w:t>
      </w:r>
      <w:r w:rsidR="006C4EEA">
        <w:t xml:space="preserve"> soit près de 74</w:t>
      </w:r>
      <w:r w:rsidR="00B825BD">
        <w:t xml:space="preserve"> </w:t>
      </w:r>
      <w:r w:rsidR="006C4EEA">
        <w:t>%</w:t>
      </w:r>
      <w:r w:rsidR="005448C7">
        <w:t xml:space="preserve"> vient </w:t>
      </w:r>
      <w:r w:rsidR="005C4F81">
        <w:t>d’Asie</w:t>
      </w:r>
      <w:r w:rsidR="005441BF">
        <w:t xml:space="preserve"> et plus particulièrement de </w:t>
      </w:r>
      <w:r w:rsidR="005C4F81">
        <w:t>Chine</w:t>
      </w:r>
      <w:r w:rsidR="009D1917">
        <w:t xml:space="preserve">, </w:t>
      </w:r>
      <w:r w:rsidR="00E403E8">
        <w:t>le plus grand producteur</w:t>
      </w:r>
      <w:r w:rsidR="00A97034">
        <w:t>.</w:t>
      </w:r>
      <w:r w:rsidR="00E403E8">
        <w:t xml:space="preserve"> </w:t>
      </w:r>
      <w:r w:rsidR="00A97034">
        <w:t>E</w:t>
      </w:r>
      <w:r w:rsidR="00E403E8">
        <w:t xml:space="preserve">n </w:t>
      </w:r>
      <w:r w:rsidR="009F297B">
        <w:t xml:space="preserve">effet, en </w:t>
      </w:r>
      <w:r w:rsidR="00E403E8">
        <w:t xml:space="preserve">2022 </w:t>
      </w:r>
      <w:r w:rsidR="00A97034">
        <w:t>la Chine</w:t>
      </w:r>
      <w:r w:rsidR="00E403E8">
        <w:t xml:space="preserve"> représentait </w:t>
      </w:r>
      <w:r w:rsidR="00E1583D">
        <w:t xml:space="preserve">à elle seule </w:t>
      </w:r>
      <w:r w:rsidR="00E403E8">
        <w:t>54</w:t>
      </w:r>
      <w:r w:rsidR="00A02A49">
        <w:t xml:space="preserve"> </w:t>
      </w:r>
      <w:r w:rsidR="00E403E8">
        <w:t xml:space="preserve">% de la production mondiale d’acier </w:t>
      </w:r>
      <w:r w:rsidR="008C69AD">
        <w:t>(</w:t>
      </w:r>
      <w:proofErr w:type="spellStart"/>
      <w:r w:rsidR="008C69AD">
        <w:t>Euro</w:t>
      </w:r>
      <w:r w:rsidR="00BA1552">
        <w:t>pean</w:t>
      </w:r>
      <w:proofErr w:type="spellEnd"/>
      <w:r w:rsidR="00BA1552">
        <w:t xml:space="preserve"> </w:t>
      </w:r>
      <w:proofErr w:type="spellStart"/>
      <w:r w:rsidR="00BA1552">
        <w:t>steel</w:t>
      </w:r>
      <w:proofErr w:type="spellEnd"/>
      <w:r w:rsidR="00BA1552">
        <w:t xml:space="preserve"> association</w:t>
      </w:r>
      <w:r w:rsidR="00E81DD6">
        <w:t>, 2022)</w:t>
      </w:r>
      <w:r w:rsidR="00F01B67">
        <w:t>.</w:t>
      </w:r>
      <w:r w:rsidR="00A559E2">
        <w:t xml:space="preserve"> </w:t>
      </w:r>
    </w:p>
    <w:p w14:paraId="51894293" w14:textId="77777777" w:rsidR="001F5593" w:rsidRDefault="001F5593" w:rsidP="00FD44EF">
      <w:pPr>
        <w:spacing w:line="360" w:lineRule="auto"/>
      </w:pPr>
    </w:p>
    <w:p w14:paraId="6DFA7CE1" w14:textId="6CAD9583" w:rsidR="00CE581C" w:rsidRDefault="00CE581C" w:rsidP="00FD44EF">
      <w:pPr>
        <w:spacing w:line="360" w:lineRule="auto"/>
      </w:pPr>
      <w:r>
        <w:rPr>
          <w:noProof/>
        </w:rPr>
        <w:lastRenderedPageBreak/>
        <w:drawing>
          <wp:inline distT="0" distB="0" distL="0" distR="0" wp14:anchorId="5A4DBA53" wp14:editId="4EE48084">
            <wp:extent cx="5086350" cy="3290337"/>
            <wp:effectExtent l="0" t="0" r="0" b="5715"/>
            <wp:docPr id="2" name="Image 1" descr="Production mondiale d'acier 2023 - EUROFER (European Steel Association) - Ku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ion mondiale d'acier 2023 - EUROFER (European Steel Association) - Kuna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43300" cy="3327178"/>
                    </a:xfrm>
                    <a:prstGeom prst="rect">
                      <a:avLst/>
                    </a:prstGeom>
                    <a:noFill/>
                    <a:ln>
                      <a:noFill/>
                    </a:ln>
                  </pic:spPr>
                </pic:pic>
              </a:graphicData>
            </a:graphic>
          </wp:inline>
        </w:drawing>
      </w:r>
    </w:p>
    <w:p w14:paraId="1FD74258" w14:textId="42DE37B7" w:rsidR="00CE581C" w:rsidRDefault="00CE581C" w:rsidP="00FD44EF">
      <w:pPr>
        <w:pStyle w:val="Lgende"/>
        <w:spacing w:line="360" w:lineRule="auto"/>
      </w:pPr>
      <w:bookmarkStart w:id="14" w:name="_Toc207964763"/>
      <w:r>
        <w:t xml:space="preserve">Figure </w:t>
      </w:r>
      <w:r>
        <w:fldChar w:fldCharType="begin"/>
      </w:r>
      <w:r>
        <w:instrText>SEQ Figure \* ARABIC</w:instrText>
      </w:r>
      <w:r>
        <w:fldChar w:fldCharType="separate"/>
      </w:r>
      <w:r w:rsidR="00545F39">
        <w:rPr>
          <w:noProof/>
        </w:rPr>
        <w:t>1</w:t>
      </w:r>
      <w:r>
        <w:fldChar w:fldCharType="end"/>
      </w:r>
      <w:r>
        <w:t xml:space="preserve"> Production d'acier par région du monde (</w:t>
      </w:r>
      <w:proofErr w:type="spellStart"/>
      <w:r>
        <w:t>Eurofer</w:t>
      </w:r>
      <w:proofErr w:type="spellEnd"/>
      <w:r>
        <w:t>, 2022)</w:t>
      </w:r>
      <w:bookmarkEnd w:id="14"/>
    </w:p>
    <w:p w14:paraId="593BAE43" w14:textId="0FC606DE" w:rsidR="00F17ECA" w:rsidRDefault="00C6290F" w:rsidP="00FD44EF">
      <w:pPr>
        <w:spacing w:line="360" w:lineRule="auto"/>
      </w:pPr>
      <w:r>
        <w:t>Aujourd’hui, l</w:t>
      </w:r>
      <w:r w:rsidR="00C14FB4">
        <w:t>a pression de l</w:t>
      </w:r>
      <w:r w:rsidR="007D2543">
        <w:t xml:space="preserve">’acier chinois se fait sentir </w:t>
      </w:r>
      <w:r w:rsidR="00974E56">
        <w:t xml:space="preserve">au sein des frontières européennes, </w:t>
      </w:r>
      <w:r w:rsidR="009F2C4D">
        <w:t xml:space="preserve">notamment en raison </w:t>
      </w:r>
      <w:r w:rsidR="009A0768">
        <w:t>de ses prix compétitifs</w:t>
      </w:r>
      <w:r w:rsidR="00132051">
        <w:t xml:space="preserve">, souvent rendus possible </w:t>
      </w:r>
      <w:r w:rsidR="00F278D3">
        <w:t>par des surcapacités de production</w:t>
      </w:r>
      <w:r w:rsidR="002B1511">
        <w:t xml:space="preserve">, des subventions publiques plus favorables </w:t>
      </w:r>
      <w:r w:rsidR="007B1641">
        <w:t>et des normes environnementales moins strictes</w:t>
      </w:r>
      <w:r w:rsidR="00004DDE">
        <w:t xml:space="preserve">. Cette concurrence </w:t>
      </w:r>
      <w:r w:rsidR="004727BB">
        <w:t>affaiblit</w:t>
      </w:r>
      <w:r w:rsidR="00004DDE">
        <w:t xml:space="preserve"> les producteurs européens qui doivent </w:t>
      </w:r>
      <w:r w:rsidR="001B1C93">
        <w:t xml:space="preserve">respecter des exigences </w:t>
      </w:r>
      <w:r w:rsidR="00095D47">
        <w:t xml:space="preserve">réglementaires </w:t>
      </w:r>
      <w:r w:rsidR="008D39CC">
        <w:t>toujours plus contraignantes</w:t>
      </w:r>
      <w:r w:rsidR="00697A50">
        <w:t xml:space="preserve"> et </w:t>
      </w:r>
      <w:r w:rsidR="00704F32">
        <w:t>fragilise l’industrie sidérurgique européenne</w:t>
      </w:r>
      <w:r w:rsidR="008D39CC">
        <w:t xml:space="preserve"> (</w:t>
      </w:r>
      <w:proofErr w:type="spellStart"/>
      <w:r w:rsidR="008A1BCC">
        <w:t>LeFigaro</w:t>
      </w:r>
      <w:proofErr w:type="spellEnd"/>
      <w:r w:rsidR="008A1BCC">
        <w:t>, 2024)</w:t>
      </w:r>
      <w:r w:rsidR="00186C31">
        <w:t>.</w:t>
      </w:r>
    </w:p>
    <w:p w14:paraId="4D35FCDF" w14:textId="77777777" w:rsidR="00956B99" w:rsidRDefault="00956B99" w:rsidP="00FD44EF">
      <w:pPr>
        <w:spacing w:line="360" w:lineRule="auto"/>
      </w:pPr>
    </w:p>
    <w:p w14:paraId="599F1C69" w14:textId="424EE65B" w:rsidR="00EF5AF0" w:rsidRPr="00EF5AF0" w:rsidRDefault="001E6AF3" w:rsidP="00FD44EF">
      <w:pPr>
        <w:pStyle w:val="Titre4"/>
        <w:spacing w:line="360" w:lineRule="auto"/>
      </w:pPr>
      <w:r>
        <w:t>L</w:t>
      </w:r>
      <w:r w:rsidR="009A0FFD">
        <w:t>a ferraille</w:t>
      </w:r>
      <w:r>
        <w:t xml:space="preserve"> : </w:t>
      </w:r>
      <w:r w:rsidR="000E073B">
        <w:t>cruciale</w:t>
      </w:r>
      <w:r w:rsidR="009A0FFD">
        <w:t xml:space="preserve"> </w:t>
      </w:r>
      <w:r w:rsidR="002113E6">
        <w:t xml:space="preserve">dans la décarbonisation </w:t>
      </w:r>
      <w:r>
        <w:t xml:space="preserve">et la circularité </w:t>
      </w:r>
      <w:r w:rsidR="007926EC">
        <w:t>de l’acier</w:t>
      </w:r>
    </w:p>
    <w:p w14:paraId="17CC4DAD" w14:textId="2415C218" w:rsidR="008529C3" w:rsidRDefault="005E6019" w:rsidP="00FD44EF">
      <w:pPr>
        <w:spacing w:line="360" w:lineRule="auto"/>
      </w:pPr>
      <w:r>
        <w:t>La ferraille</w:t>
      </w:r>
      <w:r w:rsidR="00BB0F83">
        <w:t xml:space="preserve"> est un élément</w:t>
      </w:r>
      <w:r w:rsidR="00B5239C">
        <w:t xml:space="preserve"> </w:t>
      </w:r>
      <w:r w:rsidR="00BB0F83">
        <w:t>nécessaire</w:t>
      </w:r>
      <w:r w:rsidR="00B5239C">
        <w:t xml:space="preserve"> </w:t>
      </w:r>
      <w:r w:rsidR="005E0FCE">
        <w:t>à la production d’acier</w:t>
      </w:r>
      <w:r w:rsidR="00EE0B4F">
        <w:t xml:space="preserve"> primair</w:t>
      </w:r>
      <w:r w:rsidR="00CF24C8">
        <w:t>e :</w:t>
      </w:r>
      <w:r w:rsidR="7DA0673F">
        <w:t xml:space="preserve"> </w:t>
      </w:r>
      <w:r w:rsidR="76AFA724">
        <w:t xml:space="preserve"> </w:t>
      </w:r>
      <w:r w:rsidR="00245B33">
        <w:t>il s’agit de</w:t>
      </w:r>
      <w:r w:rsidR="00BB2342">
        <w:t xml:space="preserve"> débris</w:t>
      </w:r>
      <w:r w:rsidR="00B26B18">
        <w:t>,</w:t>
      </w:r>
      <w:r w:rsidR="000D0AF9">
        <w:t xml:space="preserve"> déchets</w:t>
      </w:r>
      <w:r w:rsidR="00BB2342">
        <w:t xml:space="preserve"> de pièce </w:t>
      </w:r>
      <w:r w:rsidR="00CD1259">
        <w:t>de fer</w:t>
      </w:r>
      <w:r w:rsidR="005A1098">
        <w:t xml:space="preserve"> </w:t>
      </w:r>
      <w:r w:rsidR="003948DF">
        <w:t>ou de morce</w:t>
      </w:r>
      <w:r w:rsidR="00936D65">
        <w:t>aux d’acier</w:t>
      </w:r>
      <w:r w:rsidR="00CD1259">
        <w:t xml:space="preserve"> </w:t>
      </w:r>
      <w:r w:rsidR="008D46E4">
        <w:t>en fin de vie ou inutilisable</w:t>
      </w:r>
      <w:r w:rsidR="002D7FA0">
        <w:t>s</w:t>
      </w:r>
      <w:r w:rsidR="00E469AA">
        <w:t>.</w:t>
      </w:r>
      <w:r w:rsidR="001B2983">
        <w:t xml:space="preserve"> </w:t>
      </w:r>
      <w:r w:rsidR="00A64558">
        <w:t xml:space="preserve">Dans </w:t>
      </w:r>
      <w:r w:rsidR="00D62858">
        <w:t>les hauts-fourn</w:t>
      </w:r>
      <w:r w:rsidR="00D85778">
        <w:t>eaux, l</w:t>
      </w:r>
      <w:r w:rsidR="00861B08">
        <w:t xml:space="preserve">a ferraille est introduite </w:t>
      </w:r>
      <w:r w:rsidR="0030479D">
        <w:t xml:space="preserve">à l’étape du convertisseur à oxygène pour refroidir </w:t>
      </w:r>
      <w:r w:rsidR="00F34ABC">
        <w:t>le mélange.</w:t>
      </w:r>
      <w:r w:rsidR="00EE060A">
        <w:t xml:space="preserve"> Dans les fours électriques elle peut être </w:t>
      </w:r>
      <w:r w:rsidR="0067474B">
        <w:t xml:space="preserve">la seule source de matière première </w:t>
      </w:r>
      <w:r w:rsidR="00912BB9">
        <w:t>solide.</w:t>
      </w:r>
      <w:r w:rsidR="00CC574D">
        <w:t xml:space="preserve"> De ce fait, elle est considérée comme </w:t>
      </w:r>
      <w:r w:rsidR="00772568">
        <w:t>l’</w:t>
      </w:r>
      <w:r w:rsidR="00CC574D">
        <w:t>une des matière</w:t>
      </w:r>
      <w:r w:rsidR="002F16B0">
        <w:t>s</w:t>
      </w:r>
      <w:r w:rsidR="00CC574D">
        <w:t xml:space="preserve"> les plus précieuse</w:t>
      </w:r>
      <w:r w:rsidR="002F16B0">
        <w:t>s</w:t>
      </w:r>
      <w:r w:rsidR="00CC574D">
        <w:t xml:space="preserve"> </w:t>
      </w:r>
      <w:r w:rsidR="00354DBA">
        <w:t>et les plus importantes de l’industrie sidérurgique (</w:t>
      </w:r>
      <w:r w:rsidR="0074331D" w:rsidRPr="0074331D">
        <w:t xml:space="preserve">Shanghai </w:t>
      </w:r>
      <w:proofErr w:type="spellStart"/>
      <w:r w:rsidR="0074331D" w:rsidRPr="0074331D">
        <w:t>Metallurgy</w:t>
      </w:r>
      <w:proofErr w:type="spellEnd"/>
      <w:r w:rsidR="0074331D" w:rsidRPr="0074331D">
        <w:t xml:space="preserve"> Equipment Group</w:t>
      </w:r>
      <w:r w:rsidR="0074331D">
        <w:t>, 2025).</w:t>
      </w:r>
    </w:p>
    <w:p w14:paraId="761B252E" w14:textId="71C3DA59" w:rsidR="00F27ADE" w:rsidRDefault="00D566A7" w:rsidP="00FD44EF">
      <w:pPr>
        <w:spacing w:line="360" w:lineRule="auto"/>
      </w:pPr>
      <w:r>
        <w:t>On classe la ferraille</w:t>
      </w:r>
      <w:r w:rsidR="00DC27B7">
        <w:t xml:space="preserve"> ferreuse</w:t>
      </w:r>
      <w:r>
        <w:t xml:space="preserve"> </w:t>
      </w:r>
      <w:r w:rsidR="00DC27B7">
        <w:t xml:space="preserve">dans </w:t>
      </w:r>
      <w:r w:rsidR="00BF6940">
        <w:t>trois catégories différentes</w:t>
      </w:r>
      <w:r w:rsidR="36B4689B">
        <w:t xml:space="preserve"> :</w:t>
      </w:r>
      <w:r w:rsidR="00DC27B7">
        <w:t xml:space="preserve"> </w:t>
      </w:r>
      <w:r w:rsidR="006A15C1">
        <w:t xml:space="preserve">les chutes </w:t>
      </w:r>
      <w:r w:rsidR="00DE491A">
        <w:t>domestiques</w:t>
      </w:r>
      <w:r w:rsidR="006A15C1">
        <w:t>, issues de</w:t>
      </w:r>
      <w:r w:rsidR="000869F6">
        <w:t xml:space="preserve">s usines de productions d’acier. Celles-ci sont en majorité toutes recyclées </w:t>
      </w:r>
      <w:r w:rsidR="004D560E">
        <w:t>car elles se trouvent sur le</w:t>
      </w:r>
      <w:r w:rsidR="0051117A">
        <w:t>s sites de production et peuvent être réinjectée</w:t>
      </w:r>
      <w:r w:rsidR="00CF24C8">
        <w:t>s</w:t>
      </w:r>
      <w:r w:rsidR="00733A41">
        <w:t xml:space="preserve"> directement</w:t>
      </w:r>
      <w:r w:rsidR="0051117A">
        <w:t xml:space="preserve"> dans l</w:t>
      </w:r>
      <w:r w:rsidR="00DE491A">
        <w:t xml:space="preserve">e processus </w:t>
      </w:r>
      <w:r w:rsidR="00DD2784">
        <w:t>de fonte</w:t>
      </w:r>
      <w:r w:rsidR="0051117A">
        <w:t xml:space="preserve">. </w:t>
      </w:r>
      <w:r w:rsidR="00F27ADE">
        <w:t>Ensuite</w:t>
      </w:r>
      <w:r w:rsidR="00DD2784">
        <w:t xml:space="preserve"> la ferraille industrielle qui </w:t>
      </w:r>
      <w:r w:rsidR="00126131">
        <w:t xml:space="preserve">résulte de la fabrication de biens qui nécessitent de </w:t>
      </w:r>
      <w:r w:rsidR="00126131">
        <w:lastRenderedPageBreak/>
        <w:t>l’acier, celle-ci est collectée</w:t>
      </w:r>
      <w:r w:rsidR="009D6B74">
        <w:t>,</w:t>
      </w:r>
      <w:r w:rsidR="00126131">
        <w:t xml:space="preserve"> stockée et </w:t>
      </w:r>
      <w:r w:rsidR="00BD7098">
        <w:t>re</w:t>
      </w:r>
      <w:r w:rsidR="00126131">
        <w:t xml:space="preserve">vendue </w:t>
      </w:r>
      <w:r w:rsidR="009D6B74">
        <w:t>à des ferrailleurs.</w:t>
      </w:r>
      <w:r w:rsidR="00F27ADE">
        <w:t xml:space="preserve"> Enfin la ferraille </w:t>
      </w:r>
      <w:r w:rsidR="00151B8C">
        <w:t>obsolète</w:t>
      </w:r>
      <w:r w:rsidR="00F27ADE">
        <w:t>, qui concerne les objets</w:t>
      </w:r>
      <w:r w:rsidR="00496D75">
        <w:t xml:space="preserve"> métalliques</w:t>
      </w:r>
      <w:r w:rsidR="00F27ADE">
        <w:t xml:space="preserve"> en fin de vie</w:t>
      </w:r>
      <w:r w:rsidR="003B2F08">
        <w:t>, c’est dans cette catégorie que se situe les cordes d’instrument de musique en acier</w:t>
      </w:r>
      <w:r w:rsidR="006538B5">
        <w:t xml:space="preserve"> usagées</w:t>
      </w:r>
      <w:r w:rsidR="00A536E0">
        <w:t xml:space="preserve"> (Planes, </w:t>
      </w:r>
      <w:r w:rsidR="008F0387">
        <w:t>2021)</w:t>
      </w:r>
      <w:r w:rsidR="00C8575C">
        <w:t>.</w:t>
      </w:r>
    </w:p>
    <w:p w14:paraId="2150FE22" w14:textId="5D6793CC" w:rsidR="009D7AAD" w:rsidRDefault="00492563" w:rsidP="00FD44EF">
      <w:pPr>
        <w:spacing w:line="360" w:lineRule="auto"/>
      </w:pPr>
      <w:r>
        <w:t xml:space="preserve">La ferraille </w:t>
      </w:r>
      <w:r w:rsidR="003731D4">
        <w:t>constitue</w:t>
      </w:r>
      <w:r>
        <w:t xml:space="preserve"> </w:t>
      </w:r>
      <w:r w:rsidR="00293593">
        <w:t>le</w:t>
      </w:r>
      <w:r w:rsidR="00A963CD">
        <w:t xml:space="preserve"> </w:t>
      </w:r>
      <w:r w:rsidR="006E2210">
        <w:t>cœur</w:t>
      </w:r>
      <w:r w:rsidR="00293593">
        <w:t xml:space="preserve"> même</w:t>
      </w:r>
      <w:r w:rsidR="00A963CD">
        <w:t xml:space="preserve"> </w:t>
      </w:r>
      <w:r w:rsidR="00845741">
        <w:t xml:space="preserve">de la </w:t>
      </w:r>
      <w:r w:rsidR="006F4445">
        <w:t>circ</w:t>
      </w:r>
      <w:r w:rsidR="0066047A">
        <w:t>u</w:t>
      </w:r>
      <w:r w:rsidR="003711DD">
        <w:t>l</w:t>
      </w:r>
      <w:r w:rsidR="0066047A">
        <w:t>arité de l’acier</w:t>
      </w:r>
      <w:r w:rsidR="00C1054A">
        <w:t>,</w:t>
      </w:r>
      <w:r w:rsidR="00BA32A3">
        <w:t xml:space="preserve"> malgré cela</w:t>
      </w:r>
      <w:r w:rsidR="004447C0">
        <w:t xml:space="preserve">, </w:t>
      </w:r>
      <w:r w:rsidR="00435159">
        <w:t>l’</w:t>
      </w:r>
      <w:r w:rsidR="008E7BC2">
        <w:t>U</w:t>
      </w:r>
      <w:r w:rsidR="00435159">
        <w:t xml:space="preserve">nion </w:t>
      </w:r>
      <w:r w:rsidR="00C64A9F">
        <w:t>e</w:t>
      </w:r>
      <w:r w:rsidR="00435159">
        <w:t xml:space="preserve">uropéenne reste le plus grand exportateur de </w:t>
      </w:r>
      <w:r w:rsidR="002E1554">
        <w:t>déchets métalliques</w:t>
      </w:r>
      <w:r w:rsidR="00435159">
        <w:t xml:space="preserve"> au monde</w:t>
      </w:r>
      <w:r w:rsidR="00660C77">
        <w:t xml:space="preserve">. </w:t>
      </w:r>
      <w:r w:rsidR="001F0B22">
        <w:t>En effet</w:t>
      </w:r>
      <w:r w:rsidR="007205DC">
        <w:t>, parmi les 32,7 millions de tonnes de déchets exportés</w:t>
      </w:r>
      <w:r w:rsidR="008E7BC2">
        <w:t xml:space="preserve"> </w:t>
      </w:r>
      <w:r w:rsidR="00106CE0">
        <w:t>vers</w:t>
      </w:r>
      <w:r w:rsidR="008E7BC2">
        <w:t xml:space="preserve"> l’extérieur des frontières de l’Union</w:t>
      </w:r>
      <w:r w:rsidR="005B12BF">
        <w:t xml:space="preserve"> en 202</w:t>
      </w:r>
      <w:r w:rsidR="0098310B">
        <w:t>4</w:t>
      </w:r>
      <w:r w:rsidR="008E7BC2">
        <w:t xml:space="preserve">, </w:t>
      </w:r>
      <w:r w:rsidR="00C174D4">
        <w:t xml:space="preserve">les </w:t>
      </w:r>
      <w:r w:rsidR="0046553D">
        <w:t xml:space="preserve">déchets ferreux représentaient près de </w:t>
      </w:r>
      <w:r w:rsidR="00665109">
        <w:t>19</w:t>
      </w:r>
      <w:r w:rsidR="0046553D">
        <w:t xml:space="preserve"> millions de tonnes</w:t>
      </w:r>
      <w:r w:rsidR="002103EC">
        <w:t xml:space="preserve"> soit </w:t>
      </w:r>
      <w:r w:rsidR="00AB1143">
        <w:t>environ</w:t>
      </w:r>
      <w:r w:rsidR="002103EC">
        <w:t xml:space="preserve"> </w:t>
      </w:r>
      <w:r w:rsidR="00890772">
        <w:t>de 60% des exportations de déchets.</w:t>
      </w:r>
      <w:r w:rsidR="00CB101E">
        <w:t xml:space="preserve"> (Eurostat, 202</w:t>
      </w:r>
      <w:r w:rsidR="0098310B">
        <w:t>4</w:t>
      </w:r>
      <w:r w:rsidR="00CB101E">
        <w:t>)</w:t>
      </w:r>
    </w:p>
    <w:p w14:paraId="134076BE" w14:textId="77777777" w:rsidR="00BE5CC0" w:rsidRDefault="00665109" w:rsidP="00FD44EF">
      <w:pPr>
        <w:keepNext/>
        <w:spacing w:line="360" w:lineRule="auto"/>
      </w:pPr>
      <w:r>
        <w:rPr>
          <w:noProof/>
        </w:rPr>
        <w:drawing>
          <wp:inline distT="0" distB="0" distL="0" distR="0" wp14:anchorId="147A7516" wp14:editId="35FAE57B">
            <wp:extent cx="5760085" cy="3238500"/>
            <wp:effectExtent l="0" t="0" r="0" b="0"/>
            <wp:docPr id="662128625" name="Image 1" descr="Extra-EU trade in recyclable raw materials, 2024 (million tonnes, by category). bar chart. Link to full datase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ra-EU trade in recyclable raw materials, 2024 (million tonnes, by category). bar chart. Link to full dataset belo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inline>
        </w:drawing>
      </w:r>
    </w:p>
    <w:p w14:paraId="24C869F1" w14:textId="21FF4C3E" w:rsidR="00665109" w:rsidRDefault="00BE5CC0" w:rsidP="00FD44EF">
      <w:pPr>
        <w:pStyle w:val="Lgende"/>
        <w:spacing w:line="360" w:lineRule="auto"/>
      </w:pPr>
      <w:bookmarkStart w:id="15" w:name="_Toc207964764"/>
      <w:r>
        <w:t xml:space="preserve">Figure </w:t>
      </w:r>
      <w:r>
        <w:fldChar w:fldCharType="begin"/>
      </w:r>
      <w:r>
        <w:instrText>SEQ Figure \* ARABIC</w:instrText>
      </w:r>
      <w:r>
        <w:fldChar w:fldCharType="separate"/>
      </w:r>
      <w:r w:rsidR="00545F39">
        <w:rPr>
          <w:noProof/>
        </w:rPr>
        <w:t>2</w:t>
      </w:r>
      <w:r>
        <w:fldChar w:fldCharType="end"/>
      </w:r>
      <w:r>
        <w:t xml:space="preserve"> Echange de matériaux recyclables de l'UE avec les pays tiers (Eurostat, 2025)</w:t>
      </w:r>
      <w:bookmarkEnd w:id="15"/>
    </w:p>
    <w:p w14:paraId="286A5A23" w14:textId="77777777" w:rsidR="00CE1095" w:rsidRPr="00CE1095" w:rsidRDefault="00CE1095" w:rsidP="00FD44EF">
      <w:pPr>
        <w:spacing w:line="360" w:lineRule="auto"/>
      </w:pPr>
    </w:p>
    <w:p w14:paraId="06B37349" w14:textId="50690231" w:rsidR="00CB409B" w:rsidRDefault="00A75247" w:rsidP="00FD44EF">
      <w:pPr>
        <w:spacing w:line="360" w:lineRule="auto"/>
      </w:pPr>
      <w:r>
        <w:t>C</w:t>
      </w:r>
      <w:r w:rsidR="0098310B">
        <w:t xml:space="preserve">es chiffres </w:t>
      </w:r>
      <w:r w:rsidR="00E45185">
        <w:t>soulignent les li</w:t>
      </w:r>
      <w:r w:rsidR="00D4336C">
        <w:t>mites du</w:t>
      </w:r>
      <w:r>
        <w:t xml:space="preserve"> recyclage de l’acier</w:t>
      </w:r>
      <w:r w:rsidR="00D4336C">
        <w:t xml:space="preserve"> en Europe</w:t>
      </w:r>
      <w:r w:rsidR="001F0D0C">
        <w:t xml:space="preserve">, </w:t>
      </w:r>
      <w:r w:rsidR="00167B49">
        <w:t>au lieu d’être valorisé localement</w:t>
      </w:r>
      <w:r w:rsidR="009C7287">
        <w:t xml:space="preserve"> dans une logique circulaire</w:t>
      </w:r>
      <w:r w:rsidR="00167B49">
        <w:t xml:space="preserve">, une grande partie </w:t>
      </w:r>
      <w:r w:rsidR="00A900C2">
        <w:t xml:space="preserve">de la ferraille est expédiée </w:t>
      </w:r>
      <w:r w:rsidR="00EE7723">
        <w:t>vers des pays tiers comme la Turquie</w:t>
      </w:r>
      <w:r w:rsidR="00CF7344">
        <w:t xml:space="preserve">, qui était la première destination des exportations </w:t>
      </w:r>
      <w:r w:rsidR="003868AB">
        <w:t xml:space="preserve">des déchets recyclables </w:t>
      </w:r>
      <w:r w:rsidR="00DF595D">
        <w:t xml:space="preserve">de l’Union </w:t>
      </w:r>
      <w:r w:rsidR="003868AB">
        <w:t>en 2024</w:t>
      </w:r>
      <w:r w:rsidR="00D31FBA">
        <w:t xml:space="preserve"> (Eurostat, 2025)</w:t>
      </w:r>
      <w:r w:rsidR="00556FA3">
        <w:t xml:space="preserve">. </w:t>
      </w:r>
    </w:p>
    <w:p w14:paraId="524A49C5" w14:textId="43EF118C" w:rsidR="00A75247" w:rsidRDefault="00323D98" w:rsidP="00FD44EF">
      <w:pPr>
        <w:spacing w:line="360" w:lineRule="auto"/>
      </w:pPr>
      <w:r>
        <w:t>Face à ce</w:t>
      </w:r>
      <w:r w:rsidR="002A5DFD">
        <w:t xml:space="preserve">s enjeux, </w:t>
      </w:r>
      <w:r>
        <w:t xml:space="preserve">la Commission </w:t>
      </w:r>
      <w:r w:rsidR="00C64A9F">
        <w:t>e</w:t>
      </w:r>
      <w:r>
        <w:t xml:space="preserve">uropéenne </w:t>
      </w:r>
      <w:r w:rsidR="00DA2977">
        <w:t xml:space="preserve">a </w:t>
      </w:r>
      <w:r w:rsidR="002A5DFD">
        <w:t>adopté</w:t>
      </w:r>
      <w:r w:rsidR="00211872">
        <w:t xml:space="preserve"> en 2025</w:t>
      </w:r>
      <w:r w:rsidR="00D14602">
        <w:t xml:space="preserve"> </w:t>
      </w:r>
      <w:r w:rsidR="00E531B6">
        <w:t>le Plan d’action européen pour l’acier et les métaux</w:t>
      </w:r>
      <w:r w:rsidR="00CB409B">
        <w:t xml:space="preserve">. L’acier </w:t>
      </w:r>
      <w:r w:rsidR="002A0205">
        <w:t xml:space="preserve">bas-carbone est au </w:t>
      </w:r>
      <w:r w:rsidR="00B06232">
        <w:t xml:space="preserve">cœur </w:t>
      </w:r>
      <w:r w:rsidR="004C0A42">
        <w:t xml:space="preserve">même </w:t>
      </w:r>
      <w:r w:rsidR="00B06232">
        <w:t xml:space="preserve">des ambitions climatiques </w:t>
      </w:r>
      <w:r w:rsidR="00732693">
        <w:t xml:space="preserve">de l’Union européenne </w:t>
      </w:r>
      <w:r w:rsidR="00211872">
        <w:t>mais sa production dépend</w:t>
      </w:r>
      <w:r w:rsidR="0014108F">
        <w:t xml:space="preserve"> non seulement d’investissements massifs dans l</w:t>
      </w:r>
      <w:r w:rsidR="0025621D">
        <w:t>’industrie mais également de l</w:t>
      </w:r>
      <w:r w:rsidR="0014108F">
        <w:t>’accès sécurisé à de la ferraille de qualité</w:t>
      </w:r>
      <w:r w:rsidR="0025621D">
        <w:t>.</w:t>
      </w:r>
      <w:r w:rsidR="00E001A4">
        <w:t xml:space="preserve"> </w:t>
      </w:r>
      <w:r w:rsidR="00C92D5C">
        <w:t>La Commission</w:t>
      </w:r>
      <w:r w:rsidR="00714003">
        <w:t xml:space="preserve"> envisage </w:t>
      </w:r>
      <w:r w:rsidR="00642343">
        <w:t xml:space="preserve">aussi des mesures </w:t>
      </w:r>
      <w:r w:rsidR="00161603">
        <w:t xml:space="preserve">commerciales </w:t>
      </w:r>
      <w:r w:rsidR="00642343">
        <w:t xml:space="preserve">réglementaires pour garantir que la ferraille collectée </w:t>
      </w:r>
      <w:r w:rsidR="00642343">
        <w:lastRenderedPageBreak/>
        <w:t>en Europe bénéficie en priorité à l’industrie européenne</w:t>
      </w:r>
      <w:r w:rsidR="004E03E5">
        <w:t xml:space="preserve">, notamment via </w:t>
      </w:r>
      <w:r w:rsidR="00D5416B">
        <w:t xml:space="preserve">des </w:t>
      </w:r>
      <w:r w:rsidR="00EF04CD">
        <w:t>quotas</w:t>
      </w:r>
      <w:r w:rsidR="00F528E3">
        <w:t xml:space="preserve"> sur</w:t>
      </w:r>
      <w:r w:rsidR="00EF04CD">
        <w:t xml:space="preserve"> les exportations de </w:t>
      </w:r>
      <w:r w:rsidR="00F528E3">
        <w:t xml:space="preserve">ferraille. Enfin </w:t>
      </w:r>
      <w:r w:rsidR="00D14A8A">
        <w:t>la Commission prévoit</w:t>
      </w:r>
      <w:r w:rsidR="00EF04CD">
        <w:t xml:space="preserve"> également</w:t>
      </w:r>
      <w:r w:rsidR="00D14A8A">
        <w:t xml:space="preserve"> </w:t>
      </w:r>
      <w:r w:rsidR="009F0FE9">
        <w:t xml:space="preserve">la mise en place </w:t>
      </w:r>
      <w:r w:rsidR="00746825">
        <w:t>de mesures</w:t>
      </w:r>
      <w:r w:rsidR="00CA0C47">
        <w:t xml:space="preserve"> </w:t>
      </w:r>
      <w:r w:rsidR="00D5416B">
        <w:t>pour promouvoir la circularité</w:t>
      </w:r>
      <w:r w:rsidR="00746825">
        <w:t xml:space="preserve"> dans les secteurs sidérurgique et métallurgique</w:t>
      </w:r>
      <w:r w:rsidR="0022071E">
        <w:t xml:space="preserve"> (Commission européenne, 2025)</w:t>
      </w:r>
      <w:r w:rsidR="00D5416B">
        <w:t>.</w:t>
      </w:r>
    </w:p>
    <w:p w14:paraId="1087558F" w14:textId="77777777" w:rsidR="00EF5AF0" w:rsidRDefault="00EF5AF0" w:rsidP="00FD44EF">
      <w:pPr>
        <w:spacing w:line="360" w:lineRule="auto"/>
      </w:pPr>
    </w:p>
    <w:p w14:paraId="124D5440" w14:textId="52637A2A" w:rsidR="00BF3314" w:rsidRDefault="00BF3314" w:rsidP="00FD44EF">
      <w:pPr>
        <w:pStyle w:val="Titre4"/>
        <w:spacing w:line="360" w:lineRule="auto"/>
      </w:pPr>
      <w:r>
        <w:t>L’acier recyclé</w:t>
      </w:r>
      <w:r w:rsidR="002720FE">
        <w:t xml:space="preserve"> : un levier pour la réduction des émissions et des </w:t>
      </w:r>
      <w:r w:rsidR="002F7825">
        <w:t>déchets</w:t>
      </w:r>
    </w:p>
    <w:p w14:paraId="70A7350E" w14:textId="1BCF8B18" w:rsidR="00AB7C5F" w:rsidRDefault="00D7584C" w:rsidP="00FD44EF">
      <w:pPr>
        <w:spacing w:line="360" w:lineRule="auto"/>
      </w:pPr>
      <w:r>
        <w:t>L</w:t>
      </w:r>
      <w:r w:rsidR="00A7405D">
        <w:t xml:space="preserve">e recours à l’acier recyclé </w:t>
      </w:r>
      <w:r w:rsidR="003E4860">
        <w:t>représente la solution la plus efficace pour réduire les impacts environnementaux associés</w:t>
      </w:r>
      <w:r w:rsidR="007B62F8">
        <w:t xml:space="preserve"> à l’industrie sidérurgique. </w:t>
      </w:r>
      <w:r w:rsidR="00AE6579">
        <w:t xml:space="preserve">L’acier étant </w:t>
      </w:r>
      <w:r w:rsidR="00B36FC8">
        <w:t>entièrement recyclable sans perte de qualité</w:t>
      </w:r>
      <w:r w:rsidR="006F3BA6">
        <w:t xml:space="preserve">, il présente un avantage </w:t>
      </w:r>
      <w:r w:rsidR="009E4B02">
        <w:t xml:space="preserve">quant </w:t>
      </w:r>
      <w:r w:rsidR="00DA4201">
        <w:t xml:space="preserve">au recyclage </w:t>
      </w:r>
      <w:r w:rsidR="005B0523">
        <w:t xml:space="preserve">et permet d’éviter les étapes les plus polluantes </w:t>
      </w:r>
      <w:r w:rsidR="00EC42F1">
        <w:t>de son cycle de production</w:t>
      </w:r>
      <w:r w:rsidR="007B3E98">
        <w:t xml:space="preserve"> </w:t>
      </w:r>
      <w:r w:rsidR="00B32150">
        <w:t xml:space="preserve">(The </w:t>
      </w:r>
      <w:proofErr w:type="spellStart"/>
      <w:r w:rsidR="00B32150">
        <w:t>European</w:t>
      </w:r>
      <w:proofErr w:type="spellEnd"/>
      <w:r w:rsidR="00B32150">
        <w:t xml:space="preserve"> Steel Association, 2023)</w:t>
      </w:r>
      <w:r w:rsidR="00CD3FE6">
        <w:t>.</w:t>
      </w:r>
    </w:p>
    <w:p w14:paraId="18867C37" w14:textId="3AA33F2F" w:rsidR="003609B7" w:rsidRDefault="003609B7" w:rsidP="00FD44EF">
      <w:pPr>
        <w:spacing w:line="360" w:lineRule="auto"/>
      </w:pPr>
      <w:r>
        <w:t xml:space="preserve">En effet, l’utilisation d’acier recyclé </w:t>
      </w:r>
      <w:r w:rsidR="00FA2560">
        <w:t xml:space="preserve">permet d’éviter </w:t>
      </w:r>
      <w:r w:rsidR="00A67253">
        <w:t>l’extraction</w:t>
      </w:r>
      <w:r w:rsidR="000D54BA">
        <w:t xml:space="preserve"> d’une quantité importante</w:t>
      </w:r>
      <w:r w:rsidR="00A67253">
        <w:t xml:space="preserve"> de matières premières</w:t>
      </w:r>
      <w:r w:rsidR="008409E8">
        <w:t xml:space="preserve"> vierges</w:t>
      </w:r>
      <w:r w:rsidR="00A67253">
        <w:t>. Une tonne d’acier recyclé</w:t>
      </w:r>
      <w:r w:rsidR="001C4175">
        <w:t xml:space="preserve"> conçu à l’aide de fours électriques</w:t>
      </w:r>
      <w:r w:rsidR="00A67253">
        <w:t xml:space="preserve"> permet d’éviter l’extraction</w:t>
      </w:r>
      <w:r w:rsidR="002C6D30">
        <w:t xml:space="preserve"> et </w:t>
      </w:r>
      <w:r w:rsidR="00FF702E">
        <w:t>l’utilisation</w:t>
      </w:r>
      <w:r w:rsidR="00A67253">
        <w:t xml:space="preserve"> </w:t>
      </w:r>
      <w:r w:rsidR="00174113">
        <w:t>d</w:t>
      </w:r>
      <w:r w:rsidR="00B03D89">
        <w:t>e 1400</w:t>
      </w:r>
      <w:r w:rsidR="00ED715C">
        <w:t xml:space="preserve"> kg de minerai</w:t>
      </w:r>
      <w:r w:rsidR="00174113">
        <w:t xml:space="preserve"> de fer, de </w:t>
      </w:r>
      <w:r w:rsidR="00ED715C">
        <w:t>650</w:t>
      </w:r>
      <w:r w:rsidR="008E2D8F">
        <w:t xml:space="preserve"> kg</w:t>
      </w:r>
      <w:r w:rsidR="00927932">
        <w:t xml:space="preserve"> de charbon et de 300</w:t>
      </w:r>
      <w:r w:rsidR="008E2D8F">
        <w:t xml:space="preserve"> </w:t>
      </w:r>
      <w:r w:rsidR="00927932">
        <w:t>kg de chaux (</w:t>
      </w:r>
      <w:r w:rsidR="007815DE">
        <w:t>Arcelor Mittal</w:t>
      </w:r>
      <w:r w:rsidR="00BA4F31">
        <w:t>,</w:t>
      </w:r>
      <w:r w:rsidR="008849CC">
        <w:t xml:space="preserve"> s.d.)</w:t>
      </w:r>
      <w:r w:rsidR="00C94928">
        <w:t>. De plus</w:t>
      </w:r>
      <w:r w:rsidR="0081145E">
        <w:t xml:space="preserve">, </w:t>
      </w:r>
      <w:r w:rsidR="005B51A9">
        <w:t>le recours</w:t>
      </w:r>
      <w:r w:rsidR="007B459A">
        <w:t xml:space="preserve"> exclusif</w:t>
      </w:r>
      <w:r w:rsidR="0081145E">
        <w:t xml:space="preserve"> </w:t>
      </w:r>
      <w:r w:rsidR="005B51A9">
        <w:t>à l’</w:t>
      </w:r>
      <w:r w:rsidR="0081145E">
        <w:t>acier recyclé</w:t>
      </w:r>
      <w:r w:rsidR="007B459A">
        <w:t xml:space="preserve"> dans la fabrication </w:t>
      </w:r>
      <w:r w:rsidR="00E753BB">
        <w:t xml:space="preserve">nécessite </w:t>
      </w:r>
      <w:r w:rsidR="00B55DB4">
        <w:t xml:space="preserve">jusqu’à </w:t>
      </w:r>
      <w:r w:rsidR="00867299">
        <w:t xml:space="preserve">90 % </w:t>
      </w:r>
      <w:r w:rsidR="00E753BB">
        <w:t xml:space="preserve">moins d’énergie </w:t>
      </w:r>
      <w:r w:rsidR="00926393">
        <w:t>que la production d’acier à partir de minerais vierges</w:t>
      </w:r>
      <w:r w:rsidR="002F2F67">
        <w:t>.</w:t>
      </w:r>
      <w:r w:rsidR="00B4089F">
        <w:t xml:space="preserve"> La différence </w:t>
      </w:r>
      <w:r w:rsidR="000D272F">
        <w:t>d</w:t>
      </w:r>
      <w:r w:rsidR="00E36FB8">
        <w:t xml:space="preserve">e consommation énergétique </w:t>
      </w:r>
      <w:r w:rsidR="00D052B7">
        <w:t xml:space="preserve">entre l’acier primaire et l’acier secondaire est d’environ </w:t>
      </w:r>
      <w:r w:rsidR="006930A9">
        <w:t>16GJ</w:t>
      </w:r>
      <w:r w:rsidR="00ED1412">
        <w:rPr>
          <w:rStyle w:val="Appelnotedebasdep"/>
        </w:rPr>
        <w:footnoteReference w:id="6"/>
      </w:r>
      <w:r w:rsidR="006930A9">
        <w:t xml:space="preserve"> par tonne produite</w:t>
      </w:r>
      <w:r w:rsidR="002F2F67">
        <w:t xml:space="preserve"> (Harvey, </w:t>
      </w:r>
      <w:r w:rsidR="00D84300">
        <w:t>2021)</w:t>
      </w:r>
      <w:r w:rsidR="006930A9">
        <w:t>.</w:t>
      </w:r>
    </w:p>
    <w:p w14:paraId="08173868" w14:textId="0D833412" w:rsidR="00B32150" w:rsidRDefault="006324D8" w:rsidP="00FD44EF">
      <w:pPr>
        <w:spacing w:line="360" w:lineRule="auto"/>
      </w:pPr>
      <w:r>
        <w:t xml:space="preserve">En optimisant l’utilisation </w:t>
      </w:r>
      <w:r w:rsidR="00907081">
        <w:t xml:space="preserve">de ferraille ferreuse </w:t>
      </w:r>
      <w:r w:rsidR="00811A64">
        <w:t>domestique</w:t>
      </w:r>
      <w:r w:rsidR="00EB6075">
        <w:t>,</w:t>
      </w:r>
      <w:r w:rsidR="00907081">
        <w:t xml:space="preserve"> </w:t>
      </w:r>
      <w:r w:rsidR="00EB6075">
        <w:t xml:space="preserve">l’industrie </w:t>
      </w:r>
      <w:r w:rsidR="00811A64">
        <w:t>sidérurgique européenne pourrait</w:t>
      </w:r>
      <w:r w:rsidR="00B45083">
        <w:t xml:space="preserve"> réduire ses besoins annuels</w:t>
      </w:r>
      <w:r w:rsidR="00EB6075">
        <w:t xml:space="preserve"> en énergies fossiles</w:t>
      </w:r>
      <w:r w:rsidR="00B45083">
        <w:t xml:space="preserve"> de </w:t>
      </w:r>
      <w:r w:rsidR="00E455EA">
        <w:t>7</w:t>
      </w:r>
      <w:r w:rsidR="00B45083">
        <w:t>0</w:t>
      </w:r>
      <w:r w:rsidR="00A111BF">
        <w:t xml:space="preserve"> </w:t>
      </w:r>
      <w:r w:rsidR="00B45083">
        <w:t xml:space="preserve">% </w:t>
      </w:r>
      <w:r w:rsidR="00F72965">
        <w:t>par rapport au scénario actuel</w:t>
      </w:r>
      <w:r w:rsidR="00ED79AE">
        <w:t xml:space="preserve"> </w:t>
      </w:r>
      <w:r w:rsidR="00454B2B">
        <w:t>des filières classiques</w:t>
      </w:r>
      <w:r w:rsidR="007D5D55">
        <w:t xml:space="preserve">, à condition </w:t>
      </w:r>
      <w:r w:rsidR="001640FD">
        <w:t>d’investir massivement dans la mise en place de four à arc électrique</w:t>
      </w:r>
      <w:r w:rsidR="007E0AF9">
        <w:t xml:space="preserve"> (</w:t>
      </w:r>
      <w:proofErr w:type="spellStart"/>
      <w:r w:rsidR="007E0AF9">
        <w:t>Sandbag</w:t>
      </w:r>
      <w:proofErr w:type="spellEnd"/>
      <w:r w:rsidR="007E0AF9">
        <w:t>, 2022)</w:t>
      </w:r>
      <w:r w:rsidR="0090790A">
        <w:t xml:space="preserve">. </w:t>
      </w:r>
    </w:p>
    <w:p w14:paraId="23B2229C" w14:textId="1A472469" w:rsidR="00CD3FE6" w:rsidRDefault="00B82FF2" w:rsidP="00FD44EF">
      <w:pPr>
        <w:spacing w:line="360" w:lineRule="auto"/>
      </w:pPr>
      <w:r w:rsidRPr="00451B8E">
        <w:t>A</w:t>
      </w:r>
      <w:r w:rsidR="00CD3FE6" w:rsidRPr="00451B8E">
        <w:t xml:space="preserve"> ce jour, l’acier </w:t>
      </w:r>
      <w:r w:rsidR="004A4DE3" w:rsidRPr="00451B8E">
        <w:t>reste</w:t>
      </w:r>
      <w:r w:rsidRPr="00451B8E">
        <w:t xml:space="preserve"> tout de même</w:t>
      </w:r>
      <w:r w:rsidR="00CD3FE6" w:rsidRPr="00451B8E">
        <w:t xml:space="preserve"> le </w:t>
      </w:r>
      <w:r w:rsidR="00E677C4" w:rsidRPr="00451B8E">
        <w:t>matériau</w:t>
      </w:r>
      <w:r w:rsidR="00CD3FE6" w:rsidRPr="00451B8E">
        <w:t xml:space="preserve"> le plus recyclé au monde</w:t>
      </w:r>
      <w:r w:rsidR="00041322" w:rsidRPr="00451B8E">
        <w:t>,</w:t>
      </w:r>
      <w:r w:rsidR="006D7092" w:rsidRPr="00451B8E">
        <w:t xml:space="preserve"> </w:t>
      </w:r>
      <w:r w:rsidR="00904B2A" w:rsidRPr="00451B8E">
        <w:t>entre 85 et 90 % des objets en acier sont récupérés et recyclés</w:t>
      </w:r>
      <w:r w:rsidR="00041322" w:rsidRPr="00451B8E">
        <w:t xml:space="preserve"> </w:t>
      </w:r>
      <w:r w:rsidR="008C3B11" w:rsidRPr="00451B8E">
        <w:t>(Arcelor Mittal</w:t>
      </w:r>
      <w:r w:rsidR="00AC49A3" w:rsidRPr="00451B8E">
        <w:t>, s.d.). S</w:t>
      </w:r>
      <w:r w:rsidR="00041322" w:rsidRPr="00451B8E">
        <w:t xml:space="preserve">elon les années, le taux d’acier recyclé </w:t>
      </w:r>
      <w:r w:rsidR="00A43615" w:rsidRPr="00451B8E">
        <w:t>dans la production</w:t>
      </w:r>
      <w:r w:rsidR="004C5197" w:rsidRPr="00451B8E">
        <w:t xml:space="preserve"> mondiale</w:t>
      </w:r>
      <w:r w:rsidR="00A43615" w:rsidRPr="00451B8E">
        <w:t xml:space="preserve"> </w:t>
      </w:r>
      <w:r w:rsidR="00424BBE" w:rsidRPr="00451B8E">
        <w:t xml:space="preserve">peut atteindre </w:t>
      </w:r>
      <w:r w:rsidR="004C5197" w:rsidRPr="00451B8E">
        <w:t>40</w:t>
      </w:r>
      <w:r w:rsidR="00A111BF" w:rsidRPr="00451B8E">
        <w:t xml:space="preserve"> </w:t>
      </w:r>
      <w:r w:rsidR="00424BBE" w:rsidRPr="00451B8E">
        <w:t>%</w:t>
      </w:r>
      <w:r w:rsidR="007D5F72">
        <w:t xml:space="preserve"> </w:t>
      </w:r>
      <w:r w:rsidR="004C5197">
        <w:t xml:space="preserve">(Harvey, 2021). </w:t>
      </w:r>
    </w:p>
    <w:p w14:paraId="76C6BF8A" w14:textId="77777777" w:rsidR="00275946" w:rsidRDefault="00275946" w:rsidP="00FD44EF">
      <w:pPr>
        <w:spacing w:line="360" w:lineRule="auto"/>
      </w:pPr>
    </w:p>
    <w:p w14:paraId="7F749B8E" w14:textId="1F0C4EC3" w:rsidR="00630CAE" w:rsidRDefault="001C186A" w:rsidP="00FD44EF">
      <w:pPr>
        <w:pStyle w:val="Titre3"/>
        <w:spacing w:line="360" w:lineRule="auto"/>
      </w:pPr>
      <w:bookmarkStart w:id="16" w:name="_Toc207964799"/>
      <w:r>
        <w:t xml:space="preserve">2.2.2 </w:t>
      </w:r>
      <w:r w:rsidR="0098207B">
        <w:t xml:space="preserve">Le nickel : </w:t>
      </w:r>
      <w:r w:rsidR="00D20FCC">
        <w:t xml:space="preserve">composant stratégique </w:t>
      </w:r>
      <w:r w:rsidR="00F8598B">
        <w:t>dans la transition énergétique</w:t>
      </w:r>
      <w:bookmarkEnd w:id="16"/>
    </w:p>
    <w:p w14:paraId="1DC8787A" w14:textId="7C3954CB" w:rsidR="0069294C" w:rsidRDefault="00402886" w:rsidP="00FD44EF">
      <w:pPr>
        <w:spacing w:line="360" w:lineRule="auto"/>
      </w:pPr>
      <w:r>
        <w:t>Parmi les</w:t>
      </w:r>
      <w:r w:rsidR="0097570A">
        <w:t xml:space="preserve"> matériaux constituant les cordes de guitares et de guitares basses, </w:t>
      </w:r>
      <w:r w:rsidR="009C61D6">
        <w:t xml:space="preserve">le nickel </w:t>
      </w:r>
      <w:r w:rsidR="00F17722">
        <w:t xml:space="preserve">est </w:t>
      </w:r>
      <w:r w:rsidR="004C6897">
        <w:t xml:space="preserve">un </w:t>
      </w:r>
      <w:r w:rsidR="006B4FFB">
        <w:t xml:space="preserve">des </w:t>
      </w:r>
      <w:r w:rsidR="004C6897">
        <w:t>élément</w:t>
      </w:r>
      <w:r w:rsidR="006B4FFB">
        <w:t>s secondaires</w:t>
      </w:r>
      <w:r w:rsidR="004C6897">
        <w:t xml:space="preserve"> récurrent</w:t>
      </w:r>
      <w:r w:rsidR="006B4FFB">
        <w:t>s</w:t>
      </w:r>
      <w:r w:rsidR="004C6897">
        <w:t>. Utilisé sous forme de plaquage</w:t>
      </w:r>
      <w:r w:rsidR="001D3538">
        <w:t xml:space="preserve"> pur</w:t>
      </w:r>
      <w:r w:rsidR="004C6897">
        <w:t xml:space="preserve"> sur acier ou d’alliage</w:t>
      </w:r>
      <w:r w:rsidR="00884FFE">
        <w:t xml:space="preserve">, ce </w:t>
      </w:r>
      <w:r w:rsidR="00884FFE">
        <w:lastRenderedPageBreak/>
        <w:t>métal</w:t>
      </w:r>
      <w:r w:rsidR="00391F52">
        <w:t xml:space="preserve"> </w:t>
      </w:r>
      <w:r w:rsidR="00884FFE">
        <w:t xml:space="preserve">apporte </w:t>
      </w:r>
      <w:r w:rsidR="009A0DC2">
        <w:t>certaines propriétés recherchées</w:t>
      </w:r>
      <w:r w:rsidR="00875795">
        <w:t xml:space="preserve"> </w:t>
      </w:r>
      <w:r w:rsidR="009A2744">
        <w:t>en termes</w:t>
      </w:r>
      <w:r w:rsidR="001D48AB">
        <w:t xml:space="preserve"> de</w:t>
      </w:r>
      <w:r w:rsidR="009A2744">
        <w:t xml:space="preserve"> </w:t>
      </w:r>
      <w:r w:rsidR="001D48AB">
        <w:t xml:space="preserve">durabilité, de résistance à la corrosion et </w:t>
      </w:r>
      <w:r w:rsidR="009A2744">
        <w:t>de</w:t>
      </w:r>
      <w:r w:rsidR="00875795">
        <w:t xml:space="preserve"> sonorité</w:t>
      </w:r>
      <w:r w:rsidR="00DA5401">
        <w:t xml:space="preserve"> plus chaude et ronde.</w:t>
      </w:r>
      <w:r w:rsidR="00E45E61">
        <w:t xml:space="preserve"> </w:t>
      </w:r>
      <w:r w:rsidR="009A2744">
        <w:t xml:space="preserve"> </w:t>
      </w:r>
      <w:r w:rsidR="00942186">
        <w:t xml:space="preserve">Le nickel est également ferromagnétique </w:t>
      </w:r>
      <w:r w:rsidR="00DA7E33">
        <w:t>à l’état</w:t>
      </w:r>
      <w:r w:rsidR="00942186">
        <w:t xml:space="preserve"> solide,</w:t>
      </w:r>
      <w:r w:rsidR="00A428F0">
        <w:t xml:space="preserve"> il présente une bonne conductivité électrique et thermique, nécessaire </w:t>
      </w:r>
      <w:r w:rsidR="00625D44">
        <w:t>au fonctionnement d’instrument</w:t>
      </w:r>
      <w:r w:rsidR="00DA5401">
        <w:t>s</w:t>
      </w:r>
      <w:r w:rsidR="00625D44">
        <w:t xml:space="preserve"> </w:t>
      </w:r>
      <w:r w:rsidR="00DA5401">
        <w:t xml:space="preserve">de musique </w:t>
      </w:r>
      <w:r w:rsidR="00625D44">
        <w:t>électriques</w:t>
      </w:r>
      <w:r w:rsidR="00D078E6">
        <w:t xml:space="preserve"> (Strings Direct, 2023)</w:t>
      </w:r>
      <w:r w:rsidR="00625D44">
        <w:t>.</w:t>
      </w:r>
    </w:p>
    <w:p w14:paraId="37B5322D" w14:textId="777CDB9F" w:rsidR="007D5070" w:rsidRDefault="007D5070" w:rsidP="00FD44EF">
      <w:pPr>
        <w:spacing w:line="360" w:lineRule="auto"/>
      </w:pPr>
      <w:r>
        <w:t xml:space="preserve">Le nickel est </w:t>
      </w:r>
      <w:r w:rsidR="008A1B95">
        <w:t>le 28</w:t>
      </w:r>
      <w:r w:rsidR="008A1B95" w:rsidRPr="008A1B95">
        <w:rPr>
          <w:vertAlign w:val="superscript"/>
        </w:rPr>
        <w:t>e</w:t>
      </w:r>
      <w:r w:rsidR="008A1B95">
        <w:t xml:space="preserve"> </w:t>
      </w:r>
      <w:r w:rsidR="00C83597">
        <w:t>élément</w:t>
      </w:r>
      <w:r w:rsidR="008A1B95">
        <w:t xml:space="preserve"> chimique</w:t>
      </w:r>
      <w:r w:rsidR="002520F7">
        <w:t xml:space="preserve"> du tableau périodique</w:t>
      </w:r>
      <w:r w:rsidR="005B55BA">
        <w:t xml:space="preserve">, </w:t>
      </w:r>
      <w:r w:rsidR="00BB2AB7">
        <w:t xml:space="preserve">sous sa forme métallique, </w:t>
      </w:r>
      <w:r w:rsidR="005B55BA">
        <w:t>il est</w:t>
      </w:r>
      <w:r w:rsidR="001A437B">
        <w:t xml:space="preserve"> </w:t>
      </w:r>
      <w:r w:rsidR="00AC28E2">
        <w:t>utilisé principalement</w:t>
      </w:r>
      <w:r w:rsidR="001A437B">
        <w:t xml:space="preserve"> pour sa résistance à la corrosion</w:t>
      </w:r>
      <w:r w:rsidR="00800413">
        <w:t>,</w:t>
      </w:r>
      <w:r w:rsidR="009164A4">
        <w:t xml:space="preserve"> sa résistance</w:t>
      </w:r>
      <w:r w:rsidR="00095503">
        <w:t xml:space="preserve"> mécanique</w:t>
      </w:r>
      <w:r w:rsidR="009164A4">
        <w:t xml:space="preserve"> et</w:t>
      </w:r>
      <w:r w:rsidR="00800413">
        <w:t xml:space="preserve"> sa </w:t>
      </w:r>
      <w:r w:rsidR="00605CE0">
        <w:t>capacité à former des alliages stables</w:t>
      </w:r>
      <w:r w:rsidR="001F239D">
        <w:t xml:space="preserve"> avec d’autres éléments comme le fer, le chrome ou encore le cuivre.</w:t>
      </w:r>
      <w:r w:rsidR="00C75867">
        <w:t xml:space="preserve"> Comme l’acier</w:t>
      </w:r>
      <w:r w:rsidR="008C26E8">
        <w:t>, dans les bonnes conditions,</w:t>
      </w:r>
      <w:r w:rsidR="00C75867">
        <w:t xml:space="preserve"> il peut être complètement recyclé</w:t>
      </w:r>
      <w:r w:rsidR="001803EA">
        <w:t xml:space="preserve"> à l’infini sans perdre ses propriétés</w:t>
      </w:r>
      <w:r w:rsidR="008C26E8">
        <w:t xml:space="preserve"> </w:t>
      </w:r>
      <w:r w:rsidR="0040546E">
        <w:t>(Nickel Institute, s.d.)</w:t>
      </w:r>
      <w:r w:rsidR="008C26E8">
        <w:t>.</w:t>
      </w:r>
    </w:p>
    <w:p w14:paraId="6548AC9B" w14:textId="77777777" w:rsidR="00A20675" w:rsidRDefault="00E972EF" w:rsidP="00FD44EF">
      <w:pPr>
        <w:spacing w:line="360" w:lineRule="auto"/>
      </w:pPr>
      <w:r>
        <w:t xml:space="preserve">Cependant, </w:t>
      </w:r>
      <w:r w:rsidR="00602F5F">
        <w:t>l’</w:t>
      </w:r>
      <w:r>
        <w:t xml:space="preserve">importance </w:t>
      </w:r>
      <w:r w:rsidR="00602F5F">
        <w:t xml:space="preserve">du nickel </w:t>
      </w:r>
      <w:r w:rsidR="00CE0203">
        <w:t>se situe</w:t>
      </w:r>
      <w:r w:rsidR="000A08D3">
        <w:t xml:space="preserve"> plus</w:t>
      </w:r>
      <w:r w:rsidR="00CE0203">
        <w:t xml:space="preserve"> particulièrement </w:t>
      </w:r>
      <w:r w:rsidR="00CD3D35">
        <w:t>dans son rôle</w:t>
      </w:r>
      <w:r w:rsidR="000A08D3">
        <w:t xml:space="preserve"> central</w:t>
      </w:r>
      <w:r w:rsidR="00CD3D35">
        <w:t xml:space="preserve"> dans la transition énergétique</w:t>
      </w:r>
      <w:r w:rsidR="000A08D3">
        <w:t>. Il s’agit d’</w:t>
      </w:r>
      <w:r w:rsidR="00BE02D7">
        <w:t>un métal stratégique</w:t>
      </w:r>
      <w:r w:rsidR="0058036C">
        <w:t xml:space="preserve"> utilisé dans </w:t>
      </w:r>
      <w:r w:rsidR="0073358F">
        <w:t>différents secteurs comme celui des énergies renouvelables</w:t>
      </w:r>
      <w:r w:rsidR="006A4188">
        <w:t xml:space="preserve"> ou</w:t>
      </w:r>
      <w:r w:rsidR="008108E4">
        <w:t xml:space="preserve"> des véhicules électriques</w:t>
      </w:r>
      <w:r w:rsidR="006A4188">
        <w:t>.</w:t>
      </w:r>
      <w:r w:rsidR="00BD0E05">
        <w:t xml:space="preserve"> </w:t>
      </w:r>
      <w:r w:rsidR="003A65B2">
        <w:t>S</w:t>
      </w:r>
      <w:r w:rsidR="00B9570B">
        <w:t>a capacité</w:t>
      </w:r>
      <w:r w:rsidR="00A645A2">
        <w:t xml:space="preserve"> </w:t>
      </w:r>
      <w:r w:rsidR="00E334FD">
        <w:t xml:space="preserve">à </w:t>
      </w:r>
      <w:r w:rsidR="00DE44E8">
        <w:t xml:space="preserve">stocker une grande quantité d’énergie par </w:t>
      </w:r>
      <w:r w:rsidR="00DB4FD2">
        <w:t>unité de volume en fait un composant très prisé</w:t>
      </w:r>
      <w:r w:rsidR="00BD0E05">
        <w:t xml:space="preserve"> dans la production des cathodes</w:t>
      </w:r>
      <w:r w:rsidR="002131D7">
        <w:t xml:space="preserve"> de batteries lithium-ion</w:t>
      </w:r>
      <w:r w:rsidR="003A65B2">
        <w:t xml:space="preserve"> pour les </w:t>
      </w:r>
      <w:r w:rsidR="00CA737D">
        <w:t>véhicules</w:t>
      </w:r>
      <w:r w:rsidR="003A65B2">
        <w:t xml:space="preserve"> électriques</w:t>
      </w:r>
      <w:r w:rsidR="00942F55">
        <w:t xml:space="preserve"> </w:t>
      </w:r>
      <w:r w:rsidR="00BD51CD">
        <w:t>(International Energy Forum, 2024</w:t>
      </w:r>
      <w:r w:rsidR="007613FF">
        <w:t>)</w:t>
      </w:r>
      <w:r w:rsidR="003A65B2">
        <w:t>.</w:t>
      </w:r>
      <w:r w:rsidR="002131D7">
        <w:t xml:space="preserve"> </w:t>
      </w:r>
    </w:p>
    <w:p w14:paraId="4C74A7B3" w14:textId="532DE916" w:rsidR="007D3A0F" w:rsidRDefault="00B23CEE" w:rsidP="00FD44EF">
      <w:pPr>
        <w:spacing w:line="360" w:lineRule="auto"/>
      </w:pPr>
      <w:r>
        <w:t>Ainsi l</w:t>
      </w:r>
      <w:r w:rsidR="00987DAF">
        <w:t>’un des</w:t>
      </w:r>
      <w:r>
        <w:t xml:space="preserve"> défis majeurs</w:t>
      </w:r>
      <w:r w:rsidR="003611B4">
        <w:t xml:space="preserve"> auxquels le</w:t>
      </w:r>
      <w:r>
        <w:t xml:space="preserve"> sect</w:t>
      </w:r>
      <w:r w:rsidR="00113C60">
        <w:t>eur</w:t>
      </w:r>
      <w:r w:rsidR="003611B4">
        <w:t xml:space="preserve"> est confronté</w:t>
      </w:r>
      <w:r w:rsidR="005B664B">
        <w:t xml:space="preserve"> aujourd’hui</w:t>
      </w:r>
      <w:r w:rsidR="00BC1C52">
        <w:t xml:space="preserve"> et </w:t>
      </w:r>
      <w:r w:rsidR="0036082D">
        <w:t xml:space="preserve">continuera de faire face </w:t>
      </w:r>
      <w:r w:rsidR="00BC1C52">
        <w:t>à l’avenir</w:t>
      </w:r>
      <w:r w:rsidR="003611B4">
        <w:t xml:space="preserve"> </w:t>
      </w:r>
      <w:r w:rsidR="005B664B">
        <w:t>est</w:t>
      </w:r>
      <w:r w:rsidR="00113C60">
        <w:t xml:space="preserve"> d’assurer </w:t>
      </w:r>
      <w:r w:rsidR="003C059D">
        <w:t>un</w:t>
      </w:r>
      <w:r w:rsidR="0009427D">
        <w:t xml:space="preserve"> approvisionnement durable </w:t>
      </w:r>
      <w:r w:rsidR="00B61454">
        <w:t xml:space="preserve">et sûr en nickel tant </w:t>
      </w:r>
      <w:r w:rsidR="00C77E78">
        <w:t>en termes de</w:t>
      </w:r>
      <w:r w:rsidR="00B61454">
        <w:t xml:space="preserve"> volume</w:t>
      </w:r>
      <w:r w:rsidR="00C77E78">
        <w:t>s</w:t>
      </w:r>
      <w:r w:rsidR="00B61454">
        <w:t xml:space="preserve"> que </w:t>
      </w:r>
      <w:r w:rsidR="00C77E78">
        <w:t xml:space="preserve">de conditions sociales et environnementales </w:t>
      </w:r>
      <w:r w:rsidR="008C26E8">
        <w:t>d</w:t>
      </w:r>
      <w:r w:rsidR="007F0C9A">
        <w:t>e l</w:t>
      </w:r>
      <w:r w:rsidR="008C26E8">
        <w:t xml:space="preserve">’extraction et </w:t>
      </w:r>
      <w:r w:rsidR="007F0C9A">
        <w:t>la</w:t>
      </w:r>
      <w:r w:rsidR="008C26E8">
        <w:t xml:space="preserve"> production</w:t>
      </w:r>
      <w:r w:rsidR="001E57DE">
        <w:t xml:space="preserve"> (</w:t>
      </w:r>
      <w:proofErr w:type="spellStart"/>
      <w:r w:rsidR="001E57DE">
        <w:t>Muja</w:t>
      </w:r>
      <w:proofErr w:type="spellEnd"/>
      <w:r w:rsidR="001E57DE">
        <w:t>, 2024).</w:t>
      </w:r>
    </w:p>
    <w:p w14:paraId="1E486576" w14:textId="77777777" w:rsidR="00EF5AF0" w:rsidRDefault="00EF5AF0" w:rsidP="00FD44EF">
      <w:pPr>
        <w:spacing w:line="360" w:lineRule="auto"/>
      </w:pPr>
    </w:p>
    <w:p w14:paraId="12E9622D" w14:textId="1B20C8C3" w:rsidR="00F93D09" w:rsidRPr="00F93D09" w:rsidRDefault="00487265" w:rsidP="00FD44EF">
      <w:pPr>
        <w:pStyle w:val="Titre4"/>
        <w:spacing w:line="360" w:lineRule="auto"/>
      </w:pPr>
      <w:r>
        <w:t xml:space="preserve">L’origine du nickel </w:t>
      </w:r>
    </w:p>
    <w:p w14:paraId="295D49D6" w14:textId="7F24A4BD" w:rsidR="0040456E" w:rsidRDefault="5EC13B07" w:rsidP="00FD44EF">
      <w:pPr>
        <w:spacing w:line="360" w:lineRule="auto"/>
      </w:pPr>
      <w:r>
        <w:t>À</w:t>
      </w:r>
      <w:r w:rsidR="00CF6BD4">
        <w:t xml:space="preserve"> l’échelle mondiale, la production du nickel est </w:t>
      </w:r>
      <w:r w:rsidR="00C578AD">
        <w:t>concentrée</w:t>
      </w:r>
      <w:r w:rsidR="00CF6BD4">
        <w:t xml:space="preserve"> dans </w:t>
      </w:r>
      <w:r w:rsidR="00C578AD">
        <w:t xml:space="preserve">quelques pays possédant des réserves exploitables. </w:t>
      </w:r>
      <w:r w:rsidR="00427AB3">
        <w:t>En 2023, seulement 25 pays recensai</w:t>
      </w:r>
      <w:r w:rsidR="000C2D6E">
        <w:t>en</w:t>
      </w:r>
      <w:r w:rsidR="00427AB3">
        <w:t>t une activité d’exploitation minière de nickel</w:t>
      </w:r>
      <w:r w:rsidR="003B2440">
        <w:t xml:space="preserve">. </w:t>
      </w:r>
      <w:r w:rsidR="00C96814">
        <w:t>C</w:t>
      </w:r>
      <w:r w:rsidR="00F948E4">
        <w:t xml:space="preserve">omme pour l’acier, la grande majorité du nickel produit dans le monde </w:t>
      </w:r>
      <w:r w:rsidR="009D6DE5">
        <w:t>vient d’Asie.</w:t>
      </w:r>
      <w:r w:rsidR="00044846">
        <w:t xml:space="preserve"> En effet, </w:t>
      </w:r>
      <w:r w:rsidR="002C5817">
        <w:t>L’Indonésie</w:t>
      </w:r>
      <w:r w:rsidR="00044846">
        <w:t>, Les Philippines</w:t>
      </w:r>
      <w:r w:rsidR="00CC7FEA">
        <w:t xml:space="preserve">, la Russie et la Nouvelle-Calédonie représentent à </w:t>
      </w:r>
      <w:r w:rsidR="7233D59C" w:rsidRPr="007D531D">
        <w:t>elles</w:t>
      </w:r>
      <w:r w:rsidR="00CC7FEA" w:rsidRPr="007D531D">
        <w:t xml:space="preserve"> seul</w:t>
      </w:r>
      <w:r w:rsidR="00847866" w:rsidRPr="007D531D">
        <w:t>e</w:t>
      </w:r>
      <w:r w:rsidR="00CC7FEA" w:rsidRPr="007D531D">
        <w:t>s</w:t>
      </w:r>
      <w:r w:rsidR="00CC7FEA">
        <w:t xml:space="preserve"> près de 80 % du nickel </w:t>
      </w:r>
      <w:r w:rsidR="0040456E">
        <w:t>produit à travers le globe (</w:t>
      </w:r>
      <w:r w:rsidR="0050197D">
        <w:t xml:space="preserve">International Nickel </w:t>
      </w:r>
      <w:proofErr w:type="spellStart"/>
      <w:r w:rsidR="0050197D">
        <w:t>Study</w:t>
      </w:r>
      <w:proofErr w:type="spellEnd"/>
      <w:r w:rsidR="0050197D">
        <w:t xml:space="preserve"> Group, 2025)</w:t>
      </w:r>
      <w:r w:rsidR="0040456E">
        <w:t>.</w:t>
      </w:r>
      <w:r w:rsidR="009D6DE5">
        <w:t xml:space="preserve"> </w:t>
      </w:r>
    </w:p>
    <w:p w14:paraId="796DB017" w14:textId="44397D45" w:rsidR="00487265" w:rsidRDefault="003403F3" w:rsidP="00FD44EF">
      <w:pPr>
        <w:spacing w:line="360" w:lineRule="auto"/>
      </w:pPr>
      <w:r>
        <w:t xml:space="preserve">L’Indonésie domine largement </w:t>
      </w:r>
      <w:r w:rsidR="007C2986">
        <w:t>le classement mondial</w:t>
      </w:r>
      <w:r w:rsidR="00F732FA">
        <w:t xml:space="preserve"> avec plus d’1,8 millions de tonne</w:t>
      </w:r>
      <w:r w:rsidR="07A1632D" w:rsidRPr="007D531D">
        <w:t>s</w:t>
      </w:r>
      <w:r w:rsidR="00F732FA">
        <w:t xml:space="preserve"> </w:t>
      </w:r>
      <w:r w:rsidR="00F732FA" w:rsidRPr="007D531D">
        <w:t>produ</w:t>
      </w:r>
      <w:r w:rsidR="00F732FA">
        <w:t>ites</w:t>
      </w:r>
      <w:r w:rsidR="007C2986">
        <w:t xml:space="preserve"> en 2023 soit près de </w:t>
      </w:r>
      <w:r w:rsidR="00724FBB">
        <w:t>la moitié</w:t>
      </w:r>
      <w:r w:rsidR="007C2986">
        <w:t xml:space="preserve"> de la production mondiale</w:t>
      </w:r>
      <w:r w:rsidR="002806E6">
        <w:t xml:space="preserve">. Elle a rapidement bâti une industrie forte </w:t>
      </w:r>
      <w:r w:rsidR="009811FA">
        <w:t xml:space="preserve">renforçant sa position comme acteur incontournable </w:t>
      </w:r>
      <w:r w:rsidR="00F93D09">
        <w:t>sur le marché du nickel raffiné.</w:t>
      </w:r>
      <w:r w:rsidR="000C2D6E">
        <w:t xml:space="preserve"> </w:t>
      </w:r>
      <w:r w:rsidR="001A03BF">
        <w:t xml:space="preserve">Cet essor a été rendu possible grâce à une stratégie </w:t>
      </w:r>
      <w:r w:rsidR="00B92347">
        <w:t xml:space="preserve">de valorisation locale imposée par </w:t>
      </w:r>
      <w:r w:rsidR="00B92347">
        <w:lastRenderedPageBreak/>
        <w:t>le gouvernement du pays</w:t>
      </w:r>
      <w:r w:rsidR="001C41B4">
        <w:t xml:space="preserve"> en 202</w:t>
      </w:r>
      <w:r w:rsidR="009C45BF">
        <w:t>2 au travers d’un</w:t>
      </w:r>
      <w:r w:rsidR="00C37FEE">
        <w:t>e interdiction d’exportation des minerais bruts.</w:t>
      </w:r>
      <w:r w:rsidR="00B92347">
        <w:t xml:space="preserve"> </w:t>
      </w:r>
      <w:r w:rsidR="00C37FEE">
        <w:t>L</w:t>
      </w:r>
      <w:r w:rsidR="00F023C4">
        <w:t>e but</w:t>
      </w:r>
      <w:r w:rsidR="00C37FEE">
        <w:t xml:space="preserve"> était</w:t>
      </w:r>
      <w:r w:rsidR="00B92347">
        <w:t xml:space="preserve"> </w:t>
      </w:r>
      <w:r w:rsidR="00B31C72">
        <w:t>de développer non seulement le secteur primaire lié à l’industrie du nickel mais également le secteur secondaire</w:t>
      </w:r>
      <w:r w:rsidR="00F34D89">
        <w:t xml:space="preserve"> afin</w:t>
      </w:r>
      <w:r w:rsidR="00841414">
        <w:t xml:space="preserve"> d</w:t>
      </w:r>
      <w:r w:rsidR="00E13ED9">
        <w:t xml:space="preserve">e tirer profit </w:t>
      </w:r>
      <w:r w:rsidR="000E6A0C">
        <w:t>des retombées économiques de l’ensemble de la chaine de production du nickel.</w:t>
      </w:r>
      <w:r w:rsidR="00841414">
        <w:t xml:space="preserve"> </w:t>
      </w:r>
      <w:r w:rsidR="00B968F2">
        <w:t>Et</w:t>
      </w:r>
      <w:r w:rsidR="00F34D89">
        <w:t xml:space="preserve"> d’éviter</w:t>
      </w:r>
      <w:r w:rsidR="00B968F2">
        <w:t xml:space="preserve"> ainsi</w:t>
      </w:r>
      <w:r w:rsidR="00F34D89">
        <w:t xml:space="preserve"> que le pays serve</w:t>
      </w:r>
      <w:r w:rsidR="00841414">
        <w:t xml:space="preserve"> </w:t>
      </w:r>
      <w:r w:rsidR="00F34D89">
        <w:t xml:space="preserve">de mine à d’autres </w:t>
      </w:r>
      <w:r w:rsidR="001C41B4">
        <w:t>nations</w:t>
      </w:r>
      <w:r w:rsidR="00E23796">
        <w:t xml:space="preserve"> (</w:t>
      </w:r>
      <w:proofErr w:type="spellStart"/>
      <w:r w:rsidR="00E23796">
        <w:t>Internation</w:t>
      </w:r>
      <w:proofErr w:type="spellEnd"/>
      <w:r w:rsidR="00E23796">
        <w:t xml:space="preserve"> Energy Agency, 2024)</w:t>
      </w:r>
      <w:r w:rsidR="00B31C72">
        <w:t>.</w:t>
      </w:r>
    </w:p>
    <w:p w14:paraId="5F258142" w14:textId="77777777" w:rsidR="00487265" w:rsidRDefault="00487265" w:rsidP="00FD44EF">
      <w:pPr>
        <w:spacing w:line="360" w:lineRule="auto"/>
      </w:pPr>
    </w:p>
    <w:p w14:paraId="5112F683" w14:textId="0101A380" w:rsidR="001E57DE" w:rsidRDefault="001E57DE" w:rsidP="00FD44EF">
      <w:pPr>
        <w:pStyle w:val="Titre4"/>
        <w:spacing w:line="360" w:lineRule="auto"/>
      </w:pPr>
      <w:r>
        <w:t>Les impacts environnementaux du nickel</w:t>
      </w:r>
    </w:p>
    <w:p w14:paraId="7CF46362" w14:textId="48278EAF" w:rsidR="00284B61" w:rsidRDefault="003D2C4B" w:rsidP="00FD44EF">
      <w:pPr>
        <w:spacing w:line="360" w:lineRule="auto"/>
      </w:pPr>
      <w:r>
        <w:t>L</w:t>
      </w:r>
      <w:r w:rsidR="00A54A4E">
        <w:t>es processus</w:t>
      </w:r>
      <w:r>
        <w:t xml:space="preserve"> d’extraction</w:t>
      </w:r>
      <w:r w:rsidR="00A54A4E">
        <w:t xml:space="preserve"> et de </w:t>
      </w:r>
      <w:r w:rsidR="00BD38E4">
        <w:t>raffinage</w:t>
      </w:r>
      <w:r w:rsidR="00A54A4E">
        <w:t xml:space="preserve"> </w:t>
      </w:r>
      <w:r w:rsidR="0074781D">
        <w:t>des minerais</w:t>
      </w:r>
      <w:r w:rsidR="00A54A4E">
        <w:t xml:space="preserve"> de</w:t>
      </w:r>
      <w:r>
        <w:t xml:space="preserve"> nickel génère</w:t>
      </w:r>
      <w:r w:rsidR="3CE429ED">
        <w:t>nt</w:t>
      </w:r>
      <w:r>
        <w:t xml:space="preserve"> </w:t>
      </w:r>
      <w:r w:rsidR="004405E5">
        <w:t>plusieurs externalités environnementales</w:t>
      </w:r>
      <w:r w:rsidR="007E5E9C">
        <w:t xml:space="preserve"> négatives.</w:t>
      </w:r>
      <w:r w:rsidR="007E75A9">
        <w:t xml:space="preserve"> </w:t>
      </w:r>
      <w:r w:rsidR="009748C3">
        <w:t>Parmi celle</w:t>
      </w:r>
      <w:r w:rsidR="007978E4">
        <w:t>s</w:t>
      </w:r>
      <w:r w:rsidR="009748C3">
        <w:t>-ci, l</w:t>
      </w:r>
      <w:r w:rsidR="003A2C3C">
        <w:t>a pollution des eaux</w:t>
      </w:r>
      <w:r w:rsidR="00403D72">
        <w:t xml:space="preserve"> autour des mines</w:t>
      </w:r>
      <w:r w:rsidR="003A2C3C">
        <w:t xml:space="preserve"> est </w:t>
      </w:r>
      <w:r w:rsidR="00394D8C">
        <w:t>l’</w:t>
      </w:r>
      <w:r w:rsidR="003A2C3C">
        <w:t xml:space="preserve">un des </w:t>
      </w:r>
      <w:r w:rsidR="00D2579E">
        <w:t xml:space="preserve">impacts </w:t>
      </w:r>
      <w:r w:rsidR="00674A07">
        <w:t>sur l’</w:t>
      </w:r>
      <w:r w:rsidR="00D2579E">
        <w:t>environnement</w:t>
      </w:r>
      <w:r w:rsidR="00D936AE">
        <w:t xml:space="preserve"> </w:t>
      </w:r>
      <w:r w:rsidR="00453A34">
        <w:t xml:space="preserve">les </w:t>
      </w:r>
      <w:r w:rsidR="003A2C3C">
        <w:t>plus notables</w:t>
      </w:r>
      <w:r w:rsidR="00451B8E">
        <w:t xml:space="preserve"> </w:t>
      </w:r>
      <w:r w:rsidR="00D936AE">
        <w:t xml:space="preserve">du secteur. En effet, </w:t>
      </w:r>
      <w:r w:rsidR="00C91AB8">
        <w:t>durant le procédé de nettoyage</w:t>
      </w:r>
      <w:r w:rsidR="005265B4">
        <w:t xml:space="preserve"> des minerais</w:t>
      </w:r>
      <w:r w:rsidR="00C91AB8">
        <w:t>, de l’eau est déversé su</w:t>
      </w:r>
      <w:r w:rsidR="00287C7D">
        <w:t xml:space="preserve">r </w:t>
      </w:r>
      <w:r w:rsidR="005265B4">
        <w:t xml:space="preserve">ceux-ci </w:t>
      </w:r>
      <w:r w:rsidR="00055892">
        <w:t>afin d</w:t>
      </w:r>
      <w:r w:rsidR="00635C40">
        <w:t xml:space="preserve">’éliminer </w:t>
      </w:r>
      <w:r w:rsidR="00055892">
        <w:t>les impuretés.</w:t>
      </w:r>
      <w:r w:rsidR="00377E66">
        <w:t xml:space="preserve"> Cette opération charge l’eau en substances dangereuses </w:t>
      </w:r>
      <w:r w:rsidR="00A24AB1">
        <w:t xml:space="preserve">telles que des métaux lourds, des acides </w:t>
      </w:r>
      <w:r w:rsidR="000168B1">
        <w:t xml:space="preserve">ou d’autres éléments </w:t>
      </w:r>
      <w:r w:rsidR="008311A4">
        <w:t xml:space="preserve">toxiques. </w:t>
      </w:r>
      <w:r w:rsidR="00EF05B9">
        <w:t>Dans le cas où</w:t>
      </w:r>
      <w:r w:rsidR="008311A4">
        <w:t xml:space="preserve"> l’eau n’est pas correctement traitée et </w:t>
      </w:r>
      <w:r w:rsidR="001768B9">
        <w:t>que celle-ci</w:t>
      </w:r>
      <w:r w:rsidR="008311A4">
        <w:t xml:space="preserve"> </w:t>
      </w:r>
      <w:r w:rsidR="002F1DCB">
        <w:t xml:space="preserve">est déversée telle quelle dans la nature, </w:t>
      </w:r>
      <w:r w:rsidR="0010096E">
        <w:t xml:space="preserve">elle peut entraîner </w:t>
      </w:r>
      <w:r w:rsidR="00CE548C">
        <w:t>une pollution des sols</w:t>
      </w:r>
      <w:r w:rsidR="00287B93">
        <w:t xml:space="preserve"> à travers le lessivage</w:t>
      </w:r>
      <w:r w:rsidR="00CE548C">
        <w:t xml:space="preserve"> et </w:t>
      </w:r>
      <w:r w:rsidR="006415FC">
        <w:t>contaminer les</w:t>
      </w:r>
      <w:r w:rsidR="00CE548C">
        <w:t xml:space="preserve"> cours</w:t>
      </w:r>
      <w:r w:rsidR="006415FC">
        <w:t xml:space="preserve"> et points</w:t>
      </w:r>
      <w:r w:rsidR="00CE548C">
        <w:t xml:space="preserve"> d’eau locaux</w:t>
      </w:r>
      <w:r w:rsidR="00B62A9C">
        <w:t xml:space="preserve">. </w:t>
      </w:r>
      <w:r w:rsidR="00B84AC7">
        <w:t>Tout c</w:t>
      </w:r>
      <w:r w:rsidR="00CE548C">
        <w:t xml:space="preserve">ela représente un risque significatif </w:t>
      </w:r>
      <w:r w:rsidR="00573680">
        <w:t>pour les écosystème</w:t>
      </w:r>
      <w:r w:rsidR="00CE548C">
        <w:t>s</w:t>
      </w:r>
      <w:r w:rsidR="00CE712D">
        <w:t xml:space="preserve"> aquatique</w:t>
      </w:r>
      <w:r w:rsidR="00CE548C">
        <w:t>s</w:t>
      </w:r>
      <w:r w:rsidR="00CE712D">
        <w:t xml:space="preserve"> et </w:t>
      </w:r>
      <w:r w:rsidR="005F6141">
        <w:t>terrestre</w:t>
      </w:r>
      <w:r w:rsidR="003E22E9">
        <w:t xml:space="preserve">, et menace </w:t>
      </w:r>
      <w:r w:rsidR="00E87B0D">
        <w:t xml:space="preserve">la </w:t>
      </w:r>
      <w:r w:rsidR="00F43C86">
        <w:t xml:space="preserve">biodiversité locale </w:t>
      </w:r>
      <w:r w:rsidR="00B20C57">
        <w:t xml:space="preserve">tant </w:t>
      </w:r>
      <w:r w:rsidR="00F43C86">
        <w:t>animale</w:t>
      </w:r>
      <w:r w:rsidR="00B20C57">
        <w:t xml:space="preserve"> que</w:t>
      </w:r>
      <w:r w:rsidR="00F43C86">
        <w:t xml:space="preserve"> végétale</w:t>
      </w:r>
      <w:r w:rsidR="00E87B0D">
        <w:t> (</w:t>
      </w:r>
      <w:r w:rsidR="00C7488B">
        <w:t xml:space="preserve">Lo et al., </w:t>
      </w:r>
      <w:r w:rsidR="009C5683">
        <w:t>2024).</w:t>
      </w:r>
      <w:r w:rsidR="00D1241A">
        <w:t xml:space="preserve"> </w:t>
      </w:r>
    </w:p>
    <w:p w14:paraId="150C1FA9" w14:textId="2134F470" w:rsidR="00624080" w:rsidRPr="00DD28A1" w:rsidRDefault="001D262F" w:rsidP="00FD44EF">
      <w:pPr>
        <w:spacing w:line="360" w:lineRule="auto"/>
      </w:pPr>
      <w:r>
        <w:t>L’exploitation du nickel provoque également d’importantes déforestations dans certaines parties du monde.</w:t>
      </w:r>
      <w:r w:rsidR="00E163C1">
        <w:t xml:space="preserve"> </w:t>
      </w:r>
      <w:r w:rsidR="00823699">
        <w:t>Par exemple, e</w:t>
      </w:r>
      <w:r w:rsidR="00843F3F">
        <w:t>n Indonésie, plus grand producteur mondial, l</w:t>
      </w:r>
      <w:r w:rsidR="00E163C1">
        <w:t xml:space="preserve">es mines se trouvant généralement au sein de forêts vierges, il est nécessaire de libérer de l’espace </w:t>
      </w:r>
      <w:r w:rsidR="00843F3F">
        <w:t>aux alentours de celles-ci</w:t>
      </w:r>
      <w:r w:rsidR="00823699">
        <w:t xml:space="preserve"> afin de commencer l’extraction</w:t>
      </w:r>
      <w:r w:rsidR="00CC40C8">
        <w:t>.</w:t>
      </w:r>
      <w:r w:rsidR="00735FD4">
        <w:t xml:space="preserve"> Selon </w:t>
      </w:r>
      <w:r w:rsidR="009B2B48">
        <w:t xml:space="preserve">l’ONG </w:t>
      </w:r>
      <w:r w:rsidR="00735FD4">
        <w:t>Greenpeace</w:t>
      </w:r>
      <w:r w:rsidR="00363D7C">
        <w:t xml:space="preserve"> l’exploitation du nickel est responsable de la déforestation de plus de 500 hectares de forêts </w:t>
      </w:r>
      <w:r w:rsidR="006A7C54">
        <w:t xml:space="preserve">et ce </w:t>
      </w:r>
      <w:r w:rsidR="00875F78">
        <w:t>uniquement</w:t>
      </w:r>
      <w:r w:rsidR="006A7C54">
        <w:t xml:space="preserve"> sur trois îles d</w:t>
      </w:r>
      <w:r w:rsidR="001F46C6">
        <w:t xml:space="preserve">e l’archipel </w:t>
      </w:r>
      <w:r w:rsidR="008B72D9">
        <w:t xml:space="preserve">Raja </w:t>
      </w:r>
      <w:proofErr w:type="spellStart"/>
      <w:r w:rsidR="008B72D9">
        <w:t>Ampat</w:t>
      </w:r>
      <w:proofErr w:type="spellEnd"/>
      <w:r w:rsidR="000A4CE3">
        <w:t xml:space="preserve"> (Greenpeace</w:t>
      </w:r>
      <w:r w:rsidR="00F40E9C">
        <w:t xml:space="preserve"> </w:t>
      </w:r>
      <w:proofErr w:type="spellStart"/>
      <w:r w:rsidR="00F40E9C">
        <w:t>Indonesia</w:t>
      </w:r>
      <w:proofErr w:type="spellEnd"/>
      <w:r w:rsidR="000A4CE3">
        <w:t>, 2025)</w:t>
      </w:r>
      <w:r w:rsidR="008B72D9">
        <w:t>.</w:t>
      </w:r>
      <w:r w:rsidR="000A4CE3">
        <w:t xml:space="preserve"> </w:t>
      </w:r>
      <w:r w:rsidR="00624080">
        <w:t>Sur l’ile de Sulawesi,</w:t>
      </w:r>
      <w:r w:rsidR="00FB4E9F">
        <w:t xml:space="preserve"> </w:t>
      </w:r>
      <w:r w:rsidR="00803E32">
        <w:t xml:space="preserve">la région </w:t>
      </w:r>
      <w:r w:rsidR="00494DFC">
        <w:t>la plus active</w:t>
      </w:r>
      <w:r w:rsidR="00AE327B">
        <w:t xml:space="preserve"> du pays</w:t>
      </w:r>
      <w:r w:rsidR="00494DFC">
        <w:t xml:space="preserve"> dans l’industrie du nickel</w:t>
      </w:r>
      <w:r w:rsidR="00932EC2">
        <w:t xml:space="preserve"> </w:t>
      </w:r>
      <w:r w:rsidR="00F723FA">
        <w:t>le constat est d’autant plus alarmant</w:t>
      </w:r>
      <w:r w:rsidR="00632E09">
        <w:t xml:space="preserve">, </w:t>
      </w:r>
      <w:r w:rsidR="00A0381A">
        <w:t>le taux de couverture des forêts</w:t>
      </w:r>
      <w:r w:rsidR="00EF1200">
        <w:t xml:space="preserve"> sur l’ile est passé de 36 % à 34 %</w:t>
      </w:r>
      <w:r w:rsidR="00AE327B">
        <w:t>. Tout cela favorise l’érosion des sols déjà fortement contaminés par les rejets de</w:t>
      </w:r>
      <w:r w:rsidR="0012399F">
        <w:t xml:space="preserve"> métaux lourds et d’acides</w:t>
      </w:r>
      <w:r w:rsidR="007D4E37">
        <w:t xml:space="preserve"> (Lo et al.</w:t>
      </w:r>
      <w:r w:rsidR="00CF0A9E">
        <w:t xml:space="preserve"> 2024).</w:t>
      </w:r>
      <w:r w:rsidR="00591621">
        <w:t xml:space="preserve"> </w:t>
      </w:r>
    </w:p>
    <w:p w14:paraId="54780A1E" w14:textId="47CEB938" w:rsidR="009C5683" w:rsidRDefault="00D531A5" w:rsidP="00FD44EF">
      <w:pPr>
        <w:spacing w:line="360" w:lineRule="auto"/>
      </w:pPr>
      <w:r>
        <w:t>Le phénomène est</w:t>
      </w:r>
      <w:r w:rsidR="008C34FC">
        <w:t xml:space="preserve"> </w:t>
      </w:r>
      <w:r w:rsidR="002B22CF">
        <w:t>similaire</w:t>
      </w:r>
      <w:r w:rsidR="008C34FC">
        <w:t xml:space="preserve"> en Nouvelle-Calédonie, où </w:t>
      </w:r>
      <w:r w:rsidR="00F05CD4">
        <w:t>l’industrie minière du nickel est responsable de déforestation</w:t>
      </w:r>
      <w:r w:rsidR="009B37DB">
        <w:t>s</w:t>
      </w:r>
      <w:r w:rsidR="00F05CD4">
        <w:t xml:space="preserve"> massive</w:t>
      </w:r>
      <w:r w:rsidR="009B37DB">
        <w:t>s</w:t>
      </w:r>
      <w:r w:rsidR="00F05CD4">
        <w:t xml:space="preserve"> </w:t>
      </w:r>
      <w:r w:rsidR="00941569">
        <w:t>qui ont modifié le paysage calédonien</w:t>
      </w:r>
      <w:r w:rsidR="008A1932">
        <w:t xml:space="preserve"> au cours des </w:t>
      </w:r>
      <w:r w:rsidR="0035345D">
        <w:t xml:space="preserve">dernières </w:t>
      </w:r>
      <w:r w:rsidR="008A1932">
        <w:t>années</w:t>
      </w:r>
      <w:r w:rsidR="00941569">
        <w:t>.</w:t>
      </w:r>
      <w:r w:rsidR="005514E0">
        <w:t xml:space="preserve"> Celle</w:t>
      </w:r>
      <w:r w:rsidR="00151304">
        <w:t xml:space="preserve">-ci a </w:t>
      </w:r>
      <w:r w:rsidR="00115814">
        <w:t>provoqué</w:t>
      </w:r>
      <w:r w:rsidR="00151304">
        <w:t xml:space="preserve"> la destruction</w:t>
      </w:r>
      <w:r w:rsidR="00242A9F">
        <w:t xml:space="preserve"> d’habitats naturels et la disparition d</w:t>
      </w:r>
      <w:r w:rsidR="008D227E">
        <w:t>e la</w:t>
      </w:r>
      <w:r w:rsidR="00242A9F">
        <w:t xml:space="preserve"> biodiversité</w:t>
      </w:r>
      <w:r w:rsidR="00AF204E">
        <w:t>s</w:t>
      </w:r>
      <w:r w:rsidR="008D227E">
        <w:t xml:space="preserve"> </w:t>
      </w:r>
      <w:r w:rsidR="00AF204E">
        <w:t xml:space="preserve">locales </w:t>
      </w:r>
      <w:r w:rsidR="008D227E">
        <w:t>(Jourdan, 2024).</w:t>
      </w:r>
    </w:p>
    <w:p w14:paraId="565D1B3C" w14:textId="3099A3A5" w:rsidR="007A7158" w:rsidRDefault="007A7158" w:rsidP="00FD44EF">
      <w:pPr>
        <w:spacing w:line="360" w:lineRule="auto"/>
      </w:pPr>
      <w:r>
        <w:lastRenderedPageBreak/>
        <w:t>L</w:t>
      </w:r>
      <w:r w:rsidR="006A4FBD">
        <w:t xml:space="preserve">a production de nickel primaire </w:t>
      </w:r>
      <w:r w:rsidR="00224FB4">
        <w:t xml:space="preserve">émet également une quantité importante de gaz à effet de serre. </w:t>
      </w:r>
      <w:r w:rsidR="00C869BC">
        <w:t>La</w:t>
      </w:r>
      <w:r w:rsidR="007928C2">
        <w:t xml:space="preserve"> fabrication </w:t>
      </w:r>
      <w:r w:rsidR="00C869BC">
        <w:t>d’u</w:t>
      </w:r>
      <w:r w:rsidR="00224FB4">
        <w:t>ne tonne de nickel</w:t>
      </w:r>
      <w:r w:rsidR="0076767D">
        <w:t xml:space="preserve"> </w:t>
      </w:r>
      <w:r w:rsidR="007928C2">
        <w:t>de classe 1</w:t>
      </w:r>
      <w:r w:rsidR="00A470C4">
        <w:t xml:space="preserve"> </w:t>
      </w:r>
      <w:r w:rsidR="00C46404">
        <w:t xml:space="preserve">peut générer </w:t>
      </w:r>
      <w:r w:rsidR="00C869BC">
        <w:t>plusieurs dizaines</w:t>
      </w:r>
      <w:r w:rsidR="0076767D">
        <w:t xml:space="preserve"> de tonne</w:t>
      </w:r>
      <w:r w:rsidR="00394D8C">
        <w:t>s</w:t>
      </w:r>
      <w:r w:rsidR="0076767D">
        <w:t xml:space="preserve"> de gaz à effet de serre</w:t>
      </w:r>
      <w:r w:rsidR="000975D0">
        <w:t xml:space="preserve"> selon le type de gisement et la méthode de raffinage</w:t>
      </w:r>
      <w:r w:rsidR="00C869BC">
        <w:t>. Ainsi</w:t>
      </w:r>
      <w:r w:rsidR="00CB1414">
        <w:t xml:space="preserve"> </w:t>
      </w:r>
      <w:r w:rsidR="009E2FBE">
        <w:t>le nickel provenant des sources dites « sulf</w:t>
      </w:r>
      <w:r w:rsidR="00307720">
        <w:t>ur</w:t>
      </w:r>
      <w:r w:rsidR="00246C8F">
        <w:t>é</w:t>
      </w:r>
      <w:r w:rsidR="00307720">
        <w:t>es »</w:t>
      </w:r>
      <w:r w:rsidR="005D0C98">
        <w:t xml:space="preserve"> génère 10 tonnes de CO2e</w:t>
      </w:r>
      <w:r w:rsidR="00246C8F">
        <w:t xml:space="preserve"> alors </w:t>
      </w:r>
      <w:r w:rsidR="00703636">
        <w:t xml:space="preserve">que les </w:t>
      </w:r>
      <w:r w:rsidR="00246D3E">
        <w:t xml:space="preserve">sources </w:t>
      </w:r>
      <w:r w:rsidR="009755DE">
        <w:t>« </w:t>
      </w:r>
      <w:r w:rsidR="00246D3E">
        <w:t>latérites</w:t>
      </w:r>
      <w:r w:rsidR="009755DE">
        <w:t> » elles génèrent jusqu’à 60 tonnes</w:t>
      </w:r>
      <w:r w:rsidR="00286E07">
        <w:t xml:space="preserve">, soit </w:t>
      </w:r>
      <w:r w:rsidR="009A3233">
        <w:t xml:space="preserve">une intensité carbone </w:t>
      </w:r>
      <w:r w:rsidR="00EA7E33">
        <w:t>d’environ 5 à 30 fois supérieure à celle de l’acier</w:t>
      </w:r>
      <w:r w:rsidR="006902E8">
        <w:t xml:space="preserve"> (International Energy Agency, 2021)</w:t>
      </w:r>
      <w:r w:rsidR="000D27B7">
        <w:t>.</w:t>
      </w:r>
    </w:p>
    <w:p w14:paraId="08272CC6" w14:textId="77777777" w:rsidR="00DD2C93" w:rsidRDefault="00246D3E" w:rsidP="00FD44EF">
      <w:pPr>
        <w:keepNext/>
        <w:spacing w:line="360" w:lineRule="auto"/>
      </w:pPr>
      <w:r>
        <w:rPr>
          <w:noProof/>
        </w:rPr>
        <w:drawing>
          <wp:inline distT="0" distB="0" distL="0" distR="0" wp14:anchorId="435E59BA" wp14:editId="14B757A2">
            <wp:extent cx="5760085" cy="2381083"/>
            <wp:effectExtent l="0" t="0" r="0" b="635"/>
            <wp:docPr id="1532032463" name="Image 1" descr="Une image contenant carte, atlas,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32463" name="Image 1" descr="Une image contenant carte, atlas, texte&#10;&#10;Le contenu généré par l’IA peut êtr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2381083"/>
                    </a:xfrm>
                    <a:prstGeom prst="rect">
                      <a:avLst/>
                    </a:prstGeom>
                    <a:noFill/>
                    <a:ln>
                      <a:noFill/>
                    </a:ln>
                  </pic:spPr>
                </pic:pic>
              </a:graphicData>
            </a:graphic>
          </wp:inline>
        </w:drawing>
      </w:r>
    </w:p>
    <w:p w14:paraId="7067C3C5" w14:textId="60ECE552" w:rsidR="00E246E2" w:rsidRDefault="00DD2C93" w:rsidP="00FD44EF">
      <w:pPr>
        <w:pStyle w:val="Lgende"/>
        <w:spacing w:line="360" w:lineRule="auto"/>
      </w:pPr>
      <w:bookmarkStart w:id="17" w:name="_Toc207964765"/>
      <w:r>
        <w:t xml:space="preserve">Figure </w:t>
      </w:r>
      <w:r>
        <w:fldChar w:fldCharType="begin"/>
      </w:r>
      <w:r>
        <w:instrText>SEQ Figure \* ARABIC</w:instrText>
      </w:r>
      <w:r>
        <w:fldChar w:fldCharType="separate"/>
      </w:r>
      <w:r w:rsidR="00545F39">
        <w:rPr>
          <w:noProof/>
        </w:rPr>
        <w:t>3</w:t>
      </w:r>
      <w:r>
        <w:fldChar w:fldCharType="end"/>
      </w:r>
      <w:r>
        <w:t xml:space="preserve"> </w:t>
      </w:r>
      <w:r w:rsidR="009D23C0">
        <w:t xml:space="preserve">Répartition des mines latérites et sulfides </w:t>
      </w:r>
      <w:r>
        <w:t>dans le monde (Nickel Institute, 2024)</w:t>
      </w:r>
      <w:bookmarkEnd w:id="17"/>
    </w:p>
    <w:p w14:paraId="1914384B" w14:textId="33813E14" w:rsidR="00E246E2" w:rsidRDefault="00E246E2" w:rsidP="00FD44EF">
      <w:pPr>
        <w:spacing w:line="360" w:lineRule="auto"/>
      </w:pPr>
      <w:r>
        <w:t xml:space="preserve">On observe sur cette carte que la majorité </w:t>
      </w:r>
      <w:r w:rsidR="00590997">
        <w:t xml:space="preserve">des exploitations sont des mines latérites, </w:t>
      </w:r>
      <w:r w:rsidR="00CC30C3">
        <w:t xml:space="preserve">qui </w:t>
      </w:r>
      <w:r w:rsidR="0006318F">
        <w:t>exigent</w:t>
      </w:r>
      <w:r w:rsidR="00CC30C3">
        <w:t xml:space="preserve"> </w:t>
      </w:r>
      <w:r w:rsidR="004E7BAC">
        <w:t>beaucoup</w:t>
      </w:r>
      <w:r w:rsidR="00CC30C3">
        <w:t xml:space="preserve"> plus d’énergie </w:t>
      </w:r>
      <w:r w:rsidR="009B2450">
        <w:t xml:space="preserve">et émettent </w:t>
      </w:r>
      <w:r w:rsidR="0006318F">
        <w:t xml:space="preserve">de fait </w:t>
      </w:r>
      <w:r w:rsidR="00236A91">
        <w:t xml:space="preserve">plus de gaz à effet de serre. </w:t>
      </w:r>
      <w:r w:rsidR="00795147">
        <w:t>En effet, le nickel provenant des sources latérites représente</w:t>
      </w:r>
      <w:r w:rsidR="000B5511">
        <w:t xml:space="preserve"> environ</w:t>
      </w:r>
      <w:r w:rsidR="00795147">
        <w:t xml:space="preserve"> 60 % de la production mondial</w:t>
      </w:r>
      <w:r w:rsidR="00527F48">
        <w:t>e</w:t>
      </w:r>
      <w:r w:rsidR="00795147">
        <w:t xml:space="preserve"> annuelle</w:t>
      </w:r>
      <w:r w:rsidR="005B294E">
        <w:t xml:space="preserve"> (</w:t>
      </w:r>
      <w:proofErr w:type="spellStart"/>
      <w:r w:rsidR="00570450">
        <w:t>Heijle</w:t>
      </w:r>
      <w:proofErr w:type="spellEnd"/>
      <w:r w:rsidR="00570450">
        <w:t xml:space="preserve"> et </w:t>
      </w:r>
      <w:proofErr w:type="spellStart"/>
      <w:r w:rsidR="00570450">
        <w:t>Duhayon</w:t>
      </w:r>
      <w:proofErr w:type="spellEnd"/>
      <w:r w:rsidR="00F44CF2">
        <w:t>, 2025)</w:t>
      </w:r>
      <w:r w:rsidR="00B0326F">
        <w:t>.</w:t>
      </w:r>
    </w:p>
    <w:p w14:paraId="720D2C3E" w14:textId="77777777" w:rsidR="008F791B" w:rsidRPr="008F791B" w:rsidRDefault="008F791B" w:rsidP="00FD44EF">
      <w:pPr>
        <w:spacing w:line="360" w:lineRule="auto"/>
      </w:pPr>
    </w:p>
    <w:p w14:paraId="575900C8" w14:textId="14CF456E" w:rsidR="0063051C" w:rsidRPr="00DD28A1" w:rsidRDefault="0063051C" w:rsidP="00FD44EF">
      <w:pPr>
        <w:pStyle w:val="Titre4"/>
        <w:spacing w:line="360" w:lineRule="auto"/>
      </w:pPr>
      <w:r>
        <w:t>Les impacts sociaux d</w:t>
      </w:r>
      <w:r w:rsidR="007F4C58">
        <w:t>e</w:t>
      </w:r>
      <w:r>
        <w:t xml:space="preserve"> </w:t>
      </w:r>
      <w:r w:rsidR="007F4C58">
        <w:t xml:space="preserve">l’extraction du </w:t>
      </w:r>
      <w:r>
        <w:t>nickel</w:t>
      </w:r>
    </w:p>
    <w:p w14:paraId="2DF290AD" w14:textId="77777777" w:rsidR="001D7BDE" w:rsidRDefault="00635324" w:rsidP="00FD44EF">
      <w:pPr>
        <w:spacing w:line="360" w:lineRule="auto"/>
      </w:pPr>
      <w:r>
        <w:t xml:space="preserve">Les impacts </w:t>
      </w:r>
      <w:r w:rsidR="00995CFB">
        <w:t>sur l’</w:t>
      </w:r>
      <w:r>
        <w:t xml:space="preserve">environnement mentionnés dans le sous chapitre précédent </w:t>
      </w:r>
      <w:r w:rsidR="00A27BCA">
        <w:t>s’accompagnent</w:t>
      </w:r>
      <w:r>
        <w:t xml:space="preserve"> d</w:t>
      </w:r>
      <w:r w:rsidR="00A27BCA">
        <w:t>’externalité</w:t>
      </w:r>
      <w:r w:rsidR="007E52D4">
        <w:t>s</w:t>
      </w:r>
      <w:r w:rsidR="00A27BCA">
        <w:t xml:space="preserve"> négative</w:t>
      </w:r>
      <w:r w:rsidR="007E52D4">
        <w:t>s</w:t>
      </w:r>
      <w:r w:rsidR="00A27BCA">
        <w:t xml:space="preserve"> sur les populations locales</w:t>
      </w:r>
      <w:r w:rsidR="00A820DE">
        <w:t xml:space="preserve"> aux alentours des exploitations. </w:t>
      </w:r>
      <w:r w:rsidR="005C519E">
        <w:t xml:space="preserve">Bien que le développement de l’industrie du </w:t>
      </w:r>
      <w:r w:rsidR="00D26340">
        <w:t>n</w:t>
      </w:r>
      <w:r w:rsidR="005C519E">
        <w:t xml:space="preserve">ickel au sein de ces pays </w:t>
      </w:r>
      <w:r w:rsidR="00752371">
        <w:t>ait</w:t>
      </w:r>
      <w:r w:rsidR="005C519E">
        <w:t xml:space="preserve"> contribué significativement à l’augmentation du niveau</w:t>
      </w:r>
      <w:r w:rsidR="00FF6688">
        <w:t xml:space="preserve"> de vie de</w:t>
      </w:r>
      <w:r w:rsidR="005C2608">
        <w:t xml:space="preserve"> ces</w:t>
      </w:r>
      <w:r w:rsidR="00FF6688">
        <w:t xml:space="preserve"> population grâce à la création d’emplois</w:t>
      </w:r>
      <w:r w:rsidR="00441D29">
        <w:t xml:space="preserve"> qualifiés</w:t>
      </w:r>
      <w:r w:rsidR="00FF6688">
        <w:t xml:space="preserve">, </w:t>
      </w:r>
      <w:r w:rsidR="00A72BB0">
        <w:t>des ét</w:t>
      </w:r>
      <w:r w:rsidR="0015385D">
        <w:t xml:space="preserve">udes ont montré une diminution </w:t>
      </w:r>
      <w:r w:rsidR="003978B5">
        <w:t xml:space="preserve">du bien-être général. </w:t>
      </w:r>
      <w:r w:rsidR="00BD15FE">
        <w:t>Sur l’Ile de Sulaw</w:t>
      </w:r>
      <w:r w:rsidR="0040441A">
        <w:t>esi, région minière la plus importante d’Indonésie, m</w:t>
      </w:r>
      <w:r w:rsidR="003978B5">
        <w:t xml:space="preserve">algré une augmentation </w:t>
      </w:r>
      <w:r w:rsidR="002F4444">
        <w:t>des conditions économique</w:t>
      </w:r>
      <w:r w:rsidR="00405293">
        <w:t>s</w:t>
      </w:r>
      <w:r w:rsidR="00031725">
        <w:t xml:space="preserve">, </w:t>
      </w:r>
      <w:r w:rsidR="00F906D7">
        <w:t>les bienfaits de l’industrie sont surpassés par la diminution du</w:t>
      </w:r>
      <w:r w:rsidR="00031725">
        <w:t xml:space="preserve"> </w:t>
      </w:r>
      <w:r w:rsidR="00A9789D">
        <w:t>bien-être g</w:t>
      </w:r>
      <w:r w:rsidR="007A664A">
        <w:t xml:space="preserve">énéral </w:t>
      </w:r>
      <w:r w:rsidR="00DA5731">
        <w:t>causé par</w:t>
      </w:r>
      <w:r w:rsidR="00D40C51">
        <w:t xml:space="preserve"> les dégâts environnementaux</w:t>
      </w:r>
      <w:r w:rsidR="003C13A9">
        <w:t xml:space="preserve"> (Lo et al., 2024). </w:t>
      </w:r>
    </w:p>
    <w:p w14:paraId="489C0D5A" w14:textId="65E8E0B2" w:rsidR="00386C3D" w:rsidRDefault="001D7BDE" w:rsidP="00FD44EF">
      <w:pPr>
        <w:spacing w:line="360" w:lineRule="auto"/>
      </w:pPr>
      <w:r>
        <w:lastRenderedPageBreak/>
        <w:t xml:space="preserve">Certaines études </w:t>
      </w:r>
      <w:r w:rsidR="00535580">
        <w:t xml:space="preserve">vont jusqu’à affirmer que les dégâts environnementaux </w:t>
      </w:r>
      <w:r w:rsidR="00437FF4">
        <w:t xml:space="preserve">majeurs provoqués par l’industrie </w:t>
      </w:r>
      <w:r w:rsidR="002B56BB">
        <w:t xml:space="preserve">ont entrainé des pertes économiques </w:t>
      </w:r>
      <w:r w:rsidR="006010AC">
        <w:t>supérieures aux</w:t>
      </w:r>
      <w:r w:rsidR="002B56BB">
        <w:t xml:space="preserve"> bénéfices générés localement par </w:t>
      </w:r>
      <w:r w:rsidR="001853EE">
        <w:t>l’activité</w:t>
      </w:r>
      <w:r w:rsidR="00095A81">
        <w:t xml:space="preserve"> (Lo et al., 2024</w:t>
      </w:r>
      <w:r w:rsidR="00612675">
        <w:t>)</w:t>
      </w:r>
      <w:r w:rsidR="001853EE">
        <w:t xml:space="preserve">. </w:t>
      </w:r>
      <w:r w:rsidR="00612675">
        <w:t>En Indonésie,</w:t>
      </w:r>
      <w:r w:rsidR="00E83E12">
        <w:t xml:space="preserve"> le mauvais traitement des résidus miniers déversés dans </w:t>
      </w:r>
      <w:r w:rsidR="00E73AB7">
        <w:t>la nature</w:t>
      </w:r>
      <w:r w:rsidR="00E83E12">
        <w:t xml:space="preserve"> au travers d’eau contaminé</w:t>
      </w:r>
      <w:r w:rsidR="00F9046C">
        <w:t xml:space="preserve"> </w:t>
      </w:r>
      <w:r w:rsidR="00E73AB7">
        <w:t xml:space="preserve">qui a causé d’importants </w:t>
      </w:r>
      <w:r w:rsidR="000D1987">
        <w:t xml:space="preserve">dommages </w:t>
      </w:r>
      <w:r w:rsidR="00E73AB7">
        <w:t xml:space="preserve">à </w:t>
      </w:r>
      <w:r w:rsidR="0041322B">
        <w:t xml:space="preserve">la biodiversité </w:t>
      </w:r>
      <w:r w:rsidR="00E73AB7">
        <w:t>entrainant une</w:t>
      </w:r>
      <w:r w:rsidR="009B1C29">
        <w:t xml:space="preserve"> </w:t>
      </w:r>
      <w:r w:rsidR="000D1987">
        <w:t xml:space="preserve">diminution des rendements </w:t>
      </w:r>
      <w:r w:rsidR="009B1C29">
        <w:t xml:space="preserve">des pécheurs </w:t>
      </w:r>
      <w:r w:rsidR="000D1987">
        <w:t>à proximité</w:t>
      </w:r>
      <w:r w:rsidR="00BE1C95">
        <w:t xml:space="preserve"> de</w:t>
      </w:r>
      <w:r w:rsidR="00632828">
        <w:t>s</w:t>
      </w:r>
      <w:r w:rsidR="00BE1C95">
        <w:t xml:space="preserve"> mines</w:t>
      </w:r>
      <w:r w:rsidR="00612675">
        <w:t xml:space="preserve"> en est un exemple concret</w:t>
      </w:r>
      <w:r w:rsidR="00FA4710">
        <w:t xml:space="preserve"> </w:t>
      </w:r>
      <w:r w:rsidR="00EB4C28">
        <w:t>(Institut français des relations internationales</w:t>
      </w:r>
      <w:r w:rsidR="000C56E6">
        <w:t>, 2024)</w:t>
      </w:r>
      <w:r w:rsidR="00115A74">
        <w:t>.</w:t>
      </w:r>
    </w:p>
    <w:p w14:paraId="24C9C0A8" w14:textId="3AE6030E" w:rsidR="004C505F" w:rsidRDefault="007028CB" w:rsidP="00FD44EF">
      <w:pPr>
        <w:spacing w:line="360" w:lineRule="auto"/>
      </w:pPr>
      <w:r>
        <w:t>Toutefois, m</w:t>
      </w:r>
      <w:r w:rsidR="004C505F">
        <w:t xml:space="preserve">algré </w:t>
      </w:r>
      <w:r w:rsidR="009601A0">
        <w:t>l</w:t>
      </w:r>
      <w:r w:rsidR="004C505F">
        <w:t>es impacts environnementaux</w:t>
      </w:r>
      <w:r w:rsidR="009601A0">
        <w:t xml:space="preserve"> associés à son extraction</w:t>
      </w:r>
      <w:r w:rsidR="004618CB">
        <w:t>, plusieurs études montrent que</w:t>
      </w:r>
      <w:r w:rsidR="004C505F">
        <w:t xml:space="preserve"> </w:t>
      </w:r>
      <w:r w:rsidR="00703E26">
        <w:t xml:space="preserve">les </w:t>
      </w:r>
      <w:r w:rsidR="009601A0">
        <w:t>bénéfices</w:t>
      </w:r>
      <w:r w:rsidR="00703E26">
        <w:t xml:space="preserve"> du nic</w:t>
      </w:r>
      <w:r w:rsidR="00557474">
        <w:t>kel</w:t>
      </w:r>
      <w:r w:rsidR="00667260">
        <w:t>,</w:t>
      </w:r>
      <w:r w:rsidR="00CB11FA">
        <w:t xml:space="preserve"> notamment à travers</w:t>
      </w:r>
      <w:r w:rsidR="009601A0">
        <w:t xml:space="preserve"> sa contribution à</w:t>
      </w:r>
      <w:r w:rsidR="00CB11FA">
        <w:t xml:space="preserve"> la réduction de la dépendance aux énergies fossiles, </w:t>
      </w:r>
      <w:r w:rsidR="004F6687">
        <w:t xml:space="preserve">surpasses </w:t>
      </w:r>
      <w:r w:rsidR="001D76C4">
        <w:t>largement l’ensemble des différentes externalités générées par son exploitation</w:t>
      </w:r>
      <w:r w:rsidR="001F3D44">
        <w:t xml:space="preserve"> (Science</w:t>
      </w:r>
      <w:r w:rsidR="00520ABF">
        <w:t xml:space="preserve"> Feedback, 2024)</w:t>
      </w:r>
      <w:r w:rsidR="001D76C4">
        <w:t xml:space="preserve">. </w:t>
      </w:r>
    </w:p>
    <w:p w14:paraId="7E97C697" w14:textId="77777777" w:rsidR="006104E4" w:rsidRDefault="006104E4" w:rsidP="00FD44EF">
      <w:pPr>
        <w:spacing w:line="360" w:lineRule="auto"/>
      </w:pPr>
    </w:p>
    <w:p w14:paraId="7E389E04" w14:textId="77777777" w:rsidR="007967BD" w:rsidRDefault="007967BD" w:rsidP="00FD44EF">
      <w:pPr>
        <w:pStyle w:val="Titre4"/>
        <w:spacing w:line="360" w:lineRule="auto"/>
      </w:pPr>
      <w:r>
        <w:t>L’enjeux de l’approvisionnement durable du nickel</w:t>
      </w:r>
    </w:p>
    <w:p w14:paraId="2A8989EA" w14:textId="692EE1F4" w:rsidR="00801687" w:rsidRDefault="00045F96" w:rsidP="00FD44EF">
      <w:pPr>
        <w:spacing w:line="360" w:lineRule="auto"/>
      </w:pPr>
      <w:r>
        <w:t>H</w:t>
      </w:r>
      <w:r w:rsidR="00FA2698">
        <w:t xml:space="preserve">istoriquement utilisé dans </w:t>
      </w:r>
      <w:r w:rsidR="00A26B9B">
        <w:t xml:space="preserve">la fabrication d’acier inoxydable et </w:t>
      </w:r>
      <w:r w:rsidR="00D16F85">
        <w:t xml:space="preserve">d’autres </w:t>
      </w:r>
      <w:r w:rsidR="00A26B9B">
        <w:t>alliages métalliques</w:t>
      </w:r>
      <w:r>
        <w:t>, le nickel</w:t>
      </w:r>
      <w:r w:rsidR="00A26B9B">
        <w:t xml:space="preserve"> est aujourd’hui au centre </w:t>
      </w:r>
      <w:r w:rsidR="00772498">
        <w:t xml:space="preserve">des stratégies de transition </w:t>
      </w:r>
      <w:r w:rsidR="00890BB3">
        <w:t>énergétique et de la course à la neutralité carbone</w:t>
      </w:r>
      <w:r w:rsidR="0003291D">
        <w:t xml:space="preserve">. </w:t>
      </w:r>
      <w:r w:rsidR="00890BB3">
        <w:t>Il s’agit d’</w:t>
      </w:r>
      <w:r w:rsidR="00AA0906">
        <w:t xml:space="preserve">un </w:t>
      </w:r>
      <w:r w:rsidR="002A734C">
        <w:t xml:space="preserve">métal </w:t>
      </w:r>
      <w:r w:rsidR="00702B12">
        <w:t xml:space="preserve">critique </w:t>
      </w:r>
      <w:r w:rsidR="0018303E">
        <w:t xml:space="preserve">et </w:t>
      </w:r>
      <w:r w:rsidR="002A734C">
        <w:t>stratégique</w:t>
      </w:r>
      <w:r w:rsidR="0018303E">
        <w:t xml:space="preserve"> respectivement pour les </w:t>
      </w:r>
      <w:r w:rsidR="313394EF">
        <w:t>É</w:t>
      </w:r>
      <w:r w:rsidR="0018303E">
        <w:t>tats-Unis et l’Union européenne</w:t>
      </w:r>
      <w:r w:rsidR="002A734C">
        <w:t xml:space="preserve"> indispensable à l</w:t>
      </w:r>
      <w:r w:rsidR="004C535C">
        <w:t>a fabrication de batteries de véhicules électriques et</w:t>
      </w:r>
      <w:r w:rsidR="0020215A">
        <w:t xml:space="preserve"> </w:t>
      </w:r>
      <w:r w:rsidR="00BB5D79">
        <w:t>de</w:t>
      </w:r>
      <w:r w:rsidR="0020215A">
        <w:t xml:space="preserve"> </w:t>
      </w:r>
      <w:r w:rsidR="00A90D68">
        <w:t>technologies liées aux énergies vertes</w:t>
      </w:r>
      <w:r w:rsidR="0020215A">
        <w:t xml:space="preserve"> </w:t>
      </w:r>
      <w:r w:rsidR="007164C4">
        <w:t xml:space="preserve">comme </w:t>
      </w:r>
      <w:r w:rsidR="00D33789">
        <w:t>les pales d’éoliennes (</w:t>
      </w:r>
      <w:proofErr w:type="spellStart"/>
      <w:r w:rsidR="00D33789">
        <w:t>Dils</w:t>
      </w:r>
      <w:r w:rsidR="0030439C">
        <w:t>hara</w:t>
      </w:r>
      <w:proofErr w:type="spellEnd"/>
      <w:r w:rsidR="0030439C">
        <w:t xml:space="preserve"> et al., 2024)</w:t>
      </w:r>
      <w:r w:rsidR="00D33789">
        <w:t>.</w:t>
      </w:r>
      <w:r w:rsidR="00F50800">
        <w:t xml:space="preserve"> </w:t>
      </w:r>
    </w:p>
    <w:p w14:paraId="369FC8FC" w14:textId="69D82EEF" w:rsidR="00141FEA" w:rsidRDefault="006311D3" w:rsidP="00FD44EF">
      <w:pPr>
        <w:spacing w:line="360" w:lineRule="auto"/>
      </w:pPr>
      <w:r>
        <w:t>Selon la Nickel Institute</w:t>
      </w:r>
      <w:r w:rsidR="00427F9A">
        <w:t xml:space="preserve">, en plus </w:t>
      </w:r>
      <w:r w:rsidR="00E27C5B">
        <w:t>de faciliter le stockage de l’énergie,</w:t>
      </w:r>
      <w:r>
        <w:t> les propriétés du nickel</w:t>
      </w:r>
      <w:r w:rsidR="00A52025">
        <w:t xml:space="preserve"> en font un élément clé pour</w:t>
      </w:r>
      <w:r w:rsidR="00801687">
        <w:t xml:space="preserve"> le déploiement </w:t>
      </w:r>
      <w:r w:rsidR="00043783">
        <w:t xml:space="preserve">de l’ensemble </w:t>
      </w:r>
      <w:r w:rsidR="00A52025">
        <w:t>des</w:t>
      </w:r>
      <w:r w:rsidR="002B0880">
        <w:t xml:space="preserve"> autres</w:t>
      </w:r>
      <w:r w:rsidR="00A52025">
        <w:t xml:space="preserve"> technologies liées aux énergies propres</w:t>
      </w:r>
      <w:r w:rsidR="002B0880">
        <w:t xml:space="preserve"> comme </w:t>
      </w:r>
      <w:r w:rsidR="00BF0142">
        <w:t xml:space="preserve">l’hydroélectrique, la géothermique, </w:t>
      </w:r>
      <w:r w:rsidR="00427F9A">
        <w:t xml:space="preserve">l’éolien </w:t>
      </w:r>
      <w:r w:rsidR="00E27C5B">
        <w:t>ou</w:t>
      </w:r>
      <w:r w:rsidR="00427F9A">
        <w:t xml:space="preserve"> le solaire</w:t>
      </w:r>
      <w:r w:rsidR="00BB5D79">
        <w:t xml:space="preserve"> (Nickel Institute, s.d.)</w:t>
      </w:r>
      <w:r w:rsidR="00E27C5B">
        <w:t>.</w:t>
      </w:r>
    </w:p>
    <w:p w14:paraId="3430B522" w14:textId="77777777" w:rsidR="00C50431" w:rsidRDefault="004748EC" w:rsidP="00FD44EF">
      <w:pPr>
        <w:spacing w:line="360" w:lineRule="auto"/>
      </w:pPr>
      <w:r>
        <w:t xml:space="preserve">C’est pourquoi </w:t>
      </w:r>
      <w:r w:rsidR="004B6FA6">
        <w:t xml:space="preserve">la demande en nickel connait une croissance continue depuis </w:t>
      </w:r>
      <w:r w:rsidR="004F232E">
        <w:t xml:space="preserve">quelques années, tendance qui </w:t>
      </w:r>
      <w:r w:rsidR="00B51961">
        <w:t xml:space="preserve">devrait se renforcer </w:t>
      </w:r>
      <w:r w:rsidR="00FC25F4">
        <w:t>selon les projections. En 2024</w:t>
      </w:r>
      <w:r w:rsidR="006C0D76">
        <w:t xml:space="preserve">, la demande a atteint </w:t>
      </w:r>
      <w:r w:rsidR="00BA5406">
        <w:t>3,</w:t>
      </w:r>
      <w:r w:rsidR="00AD5EA9">
        <w:t>3</w:t>
      </w:r>
      <w:r w:rsidR="00BA5406">
        <w:t xml:space="preserve"> millions de tonnes, soit une hausse d’environ 5,4 % comparé </w:t>
      </w:r>
      <w:r w:rsidR="00BE36A2">
        <w:t xml:space="preserve">à 2023. Selon l’Agence internationale de l’énergie, cette </w:t>
      </w:r>
      <w:r w:rsidR="002B5A93">
        <w:t>tendance</w:t>
      </w:r>
      <w:r w:rsidR="00BE36A2">
        <w:t xml:space="preserve"> devrait </w:t>
      </w:r>
      <w:r w:rsidR="002B5A93">
        <w:t xml:space="preserve">continuer pour </w:t>
      </w:r>
      <w:r w:rsidR="00BE36A2">
        <w:t>atteindre</w:t>
      </w:r>
      <w:r w:rsidR="00EA21DC">
        <w:t xml:space="preserve"> près de 5 millions de tonnes </w:t>
      </w:r>
      <w:r w:rsidR="00BE3883">
        <w:t>d’ici 2030</w:t>
      </w:r>
      <w:r w:rsidR="002B5A93">
        <w:t>.</w:t>
      </w:r>
      <w:r w:rsidR="00CC55B0">
        <w:t xml:space="preserve"> La </w:t>
      </w:r>
      <w:r w:rsidR="00016CAE">
        <w:t>presque totalité</w:t>
      </w:r>
      <w:r w:rsidR="00CC55B0">
        <w:t xml:space="preserve"> de cette croissance est entrainée par</w:t>
      </w:r>
      <w:r w:rsidR="00E54B94">
        <w:t xml:space="preserve"> la part d</w:t>
      </w:r>
      <w:r w:rsidR="00CC55B0">
        <w:t>es applications énergétiques du nickel</w:t>
      </w:r>
      <w:r w:rsidR="00592992">
        <w:t xml:space="preserve"> qui selon la projection devrait augmenter de 400 %</w:t>
      </w:r>
      <w:r w:rsidR="00E54B94">
        <w:t xml:space="preserve"> et dépasser la part d’utilisation dans toutes les autres industries combinées. (International Energy Agency, 2024)</w:t>
      </w:r>
    </w:p>
    <w:p w14:paraId="031128D4" w14:textId="77777777" w:rsidR="00533892" w:rsidRDefault="00533892" w:rsidP="00FD44EF">
      <w:pPr>
        <w:spacing w:line="360" w:lineRule="auto"/>
      </w:pPr>
    </w:p>
    <w:p w14:paraId="4A1B604A" w14:textId="4AC04869" w:rsidR="002E5C25" w:rsidRDefault="002E5C25" w:rsidP="00FD44EF">
      <w:pPr>
        <w:pStyle w:val="Titre4"/>
        <w:spacing w:line="360" w:lineRule="auto"/>
      </w:pPr>
      <w:r>
        <w:lastRenderedPageBreak/>
        <w:t>Le recyclage du nickel</w:t>
      </w:r>
    </w:p>
    <w:p w14:paraId="4504EE62" w14:textId="0621D9C0" w:rsidR="00D20567" w:rsidRDefault="00D20567" w:rsidP="00FD44EF">
      <w:pPr>
        <w:spacing w:line="360" w:lineRule="auto"/>
      </w:pPr>
      <w:r>
        <w:t>Le nickel étant un</w:t>
      </w:r>
      <w:r w:rsidR="008D7860">
        <w:t xml:space="preserve"> élément chimique sous forme simple</w:t>
      </w:r>
      <w:r>
        <w:t xml:space="preserve"> </w:t>
      </w:r>
      <w:r w:rsidR="00DB0EB6">
        <w:t>métallique</w:t>
      </w:r>
      <w:r w:rsidR="50DC18B8">
        <w:t>,</w:t>
      </w:r>
      <w:r>
        <w:t xml:space="preserve"> il est en théorie recyclable à l’infini sans perte </w:t>
      </w:r>
      <w:r w:rsidR="007967BD">
        <w:t>de propriété</w:t>
      </w:r>
      <w:r w:rsidR="00DB0EB6">
        <w:t xml:space="preserve">. </w:t>
      </w:r>
      <w:r w:rsidR="00D36ED0">
        <w:t xml:space="preserve">Environ </w:t>
      </w:r>
      <w:r w:rsidR="00AE7169">
        <w:t xml:space="preserve">68 % du nickel </w:t>
      </w:r>
      <w:r w:rsidR="002F680D">
        <w:t>des biens de consommations est recyclé à ce jour</w:t>
      </w:r>
      <w:r w:rsidR="002F3AD6">
        <w:t>.</w:t>
      </w:r>
      <w:r w:rsidR="002F3AD6" w:rsidRPr="002F3AD6">
        <w:t xml:space="preserve"> </w:t>
      </w:r>
      <w:r w:rsidR="002F3AD6">
        <w:t xml:space="preserve">L’offre de nickel est </w:t>
      </w:r>
      <w:r w:rsidR="003036F0">
        <w:t>composée</w:t>
      </w:r>
      <w:r w:rsidR="002F3AD6">
        <w:t xml:space="preserve"> de nickel primaire et</w:t>
      </w:r>
      <w:r w:rsidR="003036F0">
        <w:t xml:space="preserve"> de nickel</w:t>
      </w:r>
      <w:r w:rsidR="008130CD">
        <w:t xml:space="preserve"> recyclé</w:t>
      </w:r>
      <w:r w:rsidR="745998E2">
        <w:t xml:space="preserve"> ;</w:t>
      </w:r>
      <w:r w:rsidR="008130CD">
        <w:t xml:space="preserve"> </w:t>
      </w:r>
      <w:r w:rsidR="006D7791">
        <w:t>l</w:t>
      </w:r>
      <w:r w:rsidR="007D5007">
        <w:t xml:space="preserve">a part </w:t>
      </w:r>
      <w:r w:rsidR="008130CD">
        <w:t xml:space="preserve">de ce dernier </w:t>
      </w:r>
      <w:r w:rsidR="007D5007">
        <w:t xml:space="preserve">dans l’offre de nickel </w:t>
      </w:r>
      <w:r w:rsidR="006D7791">
        <w:t xml:space="preserve">total </w:t>
      </w:r>
      <w:r w:rsidR="007D5007">
        <w:t xml:space="preserve">est </w:t>
      </w:r>
      <w:r w:rsidR="006D7791">
        <w:t>de 27 %</w:t>
      </w:r>
      <w:r w:rsidR="003036F0">
        <w:t xml:space="preserve"> </w:t>
      </w:r>
      <w:r w:rsidR="005841B8">
        <w:t>(Sun et al.</w:t>
      </w:r>
      <w:r w:rsidR="002F19D8">
        <w:t>, 2024)</w:t>
      </w:r>
      <w:r w:rsidR="0086306B">
        <w:t>.</w:t>
      </w:r>
      <w:r w:rsidR="008130CD">
        <w:t xml:space="preserve"> </w:t>
      </w:r>
    </w:p>
    <w:p w14:paraId="761B0A6F" w14:textId="0DD0ECD6" w:rsidR="00C142CF" w:rsidRDefault="00D528AB" w:rsidP="00FD44EF">
      <w:pPr>
        <w:spacing w:line="360" w:lineRule="auto"/>
      </w:pPr>
      <w:r>
        <w:t xml:space="preserve">L’utilisation de nickel secondaire permet d’éviter non seulement les impacts environnementaux de l’extraction </w:t>
      </w:r>
      <w:r w:rsidR="000C4FB3">
        <w:t xml:space="preserve">du minerai </w:t>
      </w:r>
      <w:r>
        <w:t>mais éga</w:t>
      </w:r>
      <w:r w:rsidR="002B3D95">
        <w:t xml:space="preserve">lement de réduire de </w:t>
      </w:r>
      <w:r w:rsidR="007572D6">
        <w:t>8</w:t>
      </w:r>
      <w:r w:rsidR="002B3D95">
        <w:t>0</w:t>
      </w:r>
      <w:r w:rsidR="006B7C43">
        <w:t xml:space="preserve"> </w:t>
      </w:r>
      <w:r w:rsidR="002B3D95">
        <w:t xml:space="preserve">% </w:t>
      </w:r>
      <w:r w:rsidR="006B7C43">
        <w:t xml:space="preserve">l’émission de </w:t>
      </w:r>
      <w:r w:rsidR="002B3D95">
        <w:t>gaz à effet de s</w:t>
      </w:r>
      <w:r w:rsidR="006B7C43">
        <w:t>err</w:t>
      </w:r>
      <w:r w:rsidR="008C215C">
        <w:t xml:space="preserve">e par rapport </w:t>
      </w:r>
      <w:r w:rsidR="006F4CD9">
        <w:t>au nickel vierge</w:t>
      </w:r>
      <w:r w:rsidR="00182F1C">
        <w:t xml:space="preserve"> (</w:t>
      </w:r>
      <w:r w:rsidR="0042316D">
        <w:t>IEA, 2024)</w:t>
      </w:r>
      <w:r w:rsidR="48A33882">
        <w:t>.</w:t>
      </w:r>
    </w:p>
    <w:p w14:paraId="4C37A581" w14:textId="30200041" w:rsidR="00BB14CF" w:rsidRDefault="00C142CF" w:rsidP="00FD44EF">
      <w:pPr>
        <w:spacing w:line="360" w:lineRule="auto"/>
      </w:pPr>
      <w:r>
        <w:t xml:space="preserve">Le recyclage du nickel </w:t>
      </w:r>
      <w:r w:rsidR="00CA74F3">
        <w:t>constitue u</w:t>
      </w:r>
      <w:r w:rsidR="00FF51E2">
        <w:t>n moyen essentiel</w:t>
      </w:r>
      <w:r w:rsidR="00CA74F3">
        <w:t xml:space="preserve"> pour préserver les réserves de ressources naturelles et garantir </w:t>
      </w:r>
      <w:r w:rsidR="00317627">
        <w:t xml:space="preserve">un approvisionnement à long terme. Dans leur étude, </w:t>
      </w:r>
      <w:proofErr w:type="spellStart"/>
      <w:r w:rsidR="00317627">
        <w:t>Olafsdottir</w:t>
      </w:r>
      <w:proofErr w:type="spellEnd"/>
      <w:r w:rsidR="00317627">
        <w:t xml:space="preserve"> et S</w:t>
      </w:r>
      <w:r w:rsidR="000D1E29">
        <w:t>verdrup modélisent différents scénarios</w:t>
      </w:r>
      <w:r w:rsidR="00906E00">
        <w:t xml:space="preserve"> prévisionnels</w:t>
      </w:r>
      <w:r w:rsidR="000D1E29">
        <w:t xml:space="preserve"> d’évolution de l’offre et la demande</w:t>
      </w:r>
      <w:r w:rsidR="00B77930">
        <w:t>. Ils démontrent qu’une amélioration des taux de recyclage pourrait potentiellement</w:t>
      </w:r>
      <w:r w:rsidR="00B24D7F">
        <w:t xml:space="preserve"> repousser le pic de production mondiale de nickel</w:t>
      </w:r>
      <w:r w:rsidR="006466E7">
        <w:t xml:space="preserve"> de près d’un siècle</w:t>
      </w:r>
      <w:r w:rsidR="008961B7">
        <w:t xml:space="preserve">. L’étude met en évidence </w:t>
      </w:r>
      <w:r w:rsidR="00406270">
        <w:t>que le recyclage peut jouer un rôle « d’amortisseur » face à la hausse de la demand</w:t>
      </w:r>
      <w:r w:rsidR="0074019B">
        <w:t xml:space="preserve">e </w:t>
      </w:r>
      <w:r w:rsidR="00E0737E">
        <w:t xml:space="preserve">tout </w:t>
      </w:r>
      <w:r w:rsidR="0074019B">
        <w:t xml:space="preserve">en évitant </w:t>
      </w:r>
      <w:r w:rsidR="00E0737E">
        <w:t xml:space="preserve">les impacts environnementaux associés à l’extraction </w:t>
      </w:r>
      <w:r w:rsidR="009A0875">
        <w:t xml:space="preserve">primaire. </w:t>
      </w:r>
      <w:r w:rsidR="00972A8B">
        <w:t>Selon les scénarios étudi</w:t>
      </w:r>
      <w:r w:rsidR="79B270FE">
        <w:t>é</w:t>
      </w:r>
      <w:r w:rsidR="00972A8B">
        <w:t xml:space="preserve">s, </w:t>
      </w:r>
      <w:r w:rsidR="0098534F">
        <w:t xml:space="preserve">la mise en place d’un modèle circulaire s’avère indispensable pour limiter la pression sur </w:t>
      </w:r>
      <w:r w:rsidR="00AE2982">
        <w:t>les ressources primaires et prolonger la disponibilité du nickel</w:t>
      </w:r>
      <w:r w:rsidR="006066D4">
        <w:t xml:space="preserve"> </w:t>
      </w:r>
      <w:r w:rsidR="00CF2BED">
        <w:t>(</w:t>
      </w:r>
      <w:proofErr w:type="spellStart"/>
      <w:r w:rsidR="00CF2BED">
        <w:t>Olafsdottir</w:t>
      </w:r>
      <w:proofErr w:type="spellEnd"/>
      <w:r w:rsidR="00CF2BED">
        <w:t xml:space="preserve"> et Sverdrup, </w:t>
      </w:r>
      <w:r w:rsidR="006066D4">
        <w:t>2021)</w:t>
      </w:r>
      <w:r w:rsidR="00AE2982">
        <w:t>.</w:t>
      </w:r>
    </w:p>
    <w:p w14:paraId="2552D519" w14:textId="0EAAD816" w:rsidR="00BB14CF" w:rsidRDefault="00BB14CF" w:rsidP="00FD44EF">
      <w:pPr>
        <w:spacing w:line="360" w:lineRule="auto"/>
      </w:pPr>
    </w:p>
    <w:p w14:paraId="70A24B35" w14:textId="36822AD9" w:rsidR="0013565C" w:rsidRDefault="00F77F7A" w:rsidP="00FD44EF">
      <w:pPr>
        <w:pStyle w:val="Titre3"/>
        <w:spacing w:line="360" w:lineRule="auto"/>
      </w:pPr>
      <w:bookmarkStart w:id="18" w:name="_Toc207964800"/>
      <w:r>
        <w:t xml:space="preserve">2.2.3 </w:t>
      </w:r>
      <w:r w:rsidR="00C03B4E">
        <w:t>Les déchets résiduels</w:t>
      </w:r>
      <w:r w:rsidR="00A0768F">
        <w:t xml:space="preserve"> et municipaux</w:t>
      </w:r>
      <w:r w:rsidR="003649C5">
        <w:t> : traitement, enjeux et cadre environnemental européen</w:t>
      </w:r>
      <w:bookmarkEnd w:id="18"/>
    </w:p>
    <w:p w14:paraId="465926CA" w14:textId="548C5BED" w:rsidR="0070230E" w:rsidRDefault="00DC2EE1" w:rsidP="00FD44EF">
      <w:pPr>
        <w:spacing w:line="360" w:lineRule="auto"/>
      </w:pPr>
      <w:r>
        <w:t>Depuis 2019, l’Union européenne</w:t>
      </w:r>
      <w:r w:rsidR="008328DF">
        <w:t xml:space="preserve"> a décidé</w:t>
      </w:r>
      <w:r>
        <w:t xml:space="preserve"> d’harmoniser la définition d</w:t>
      </w:r>
      <w:r w:rsidR="00C279D1">
        <w:t xml:space="preserve">e déchets municipaux dans </w:t>
      </w:r>
      <w:r w:rsidR="0045254B">
        <w:t>l’ensemble de s</w:t>
      </w:r>
      <w:r w:rsidR="00C279D1">
        <w:t>es Etats membres</w:t>
      </w:r>
      <w:r w:rsidR="00547888">
        <w:t xml:space="preserve"> afin de mieux encadrer la transition vers une économie circulaire et standardiser </w:t>
      </w:r>
      <w:r w:rsidR="00DE6568">
        <w:t xml:space="preserve">les </w:t>
      </w:r>
      <w:r w:rsidR="00DA13AC">
        <w:t>données</w:t>
      </w:r>
      <w:r w:rsidR="00345983">
        <w:t xml:space="preserve"> publiées</w:t>
      </w:r>
      <w:r w:rsidR="00C279D1">
        <w:t>.</w:t>
      </w:r>
      <w:r w:rsidR="00771C91">
        <w:t xml:space="preserve"> </w:t>
      </w:r>
      <w:r w:rsidR="00DE6568">
        <w:t>La notion de déchets municipaux</w:t>
      </w:r>
      <w:r w:rsidR="00771C91">
        <w:t xml:space="preserve"> fait dorénavant référence à </w:t>
      </w:r>
      <w:r w:rsidR="008328DF">
        <w:t>l’ensemble des déchets non seulement issus des ménages mais</w:t>
      </w:r>
      <w:r w:rsidR="00DE6568">
        <w:t xml:space="preserve"> </w:t>
      </w:r>
      <w:r w:rsidR="008328DF">
        <w:t xml:space="preserve">des autres sources </w:t>
      </w:r>
      <w:r w:rsidR="002B5443">
        <w:t xml:space="preserve">liées </w:t>
      </w:r>
      <w:r w:rsidR="008F0470">
        <w:t>à l</w:t>
      </w:r>
      <w:r w:rsidR="00073E82">
        <w:t>eur</w:t>
      </w:r>
      <w:r w:rsidR="008F0470">
        <w:t xml:space="preserve"> consommation</w:t>
      </w:r>
      <w:r w:rsidR="008C5624">
        <w:t xml:space="preserve"> générant des déchets similaires</w:t>
      </w:r>
      <w:r w:rsidR="008F0470">
        <w:t xml:space="preserve"> comme l’Horeca, les commerces</w:t>
      </w:r>
      <w:r w:rsidR="006C62DB">
        <w:t xml:space="preserve"> ou encore</w:t>
      </w:r>
      <w:r w:rsidR="008F0470">
        <w:t xml:space="preserve"> </w:t>
      </w:r>
      <w:r w:rsidR="0053203F">
        <w:t>les poubelles publiques</w:t>
      </w:r>
      <w:r w:rsidR="00B46656">
        <w:t xml:space="preserve"> (</w:t>
      </w:r>
      <w:proofErr w:type="spellStart"/>
      <w:r w:rsidR="00B46656">
        <w:t>Statbel</w:t>
      </w:r>
      <w:proofErr w:type="spellEnd"/>
      <w:r w:rsidR="00B46656">
        <w:t xml:space="preserve"> </w:t>
      </w:r>
      <w:r w:rsidR="0070230E">
        <w:t>2024)</w:t>
      </w:r>
      <w:r w:rsidR="008C333C">
        <w:t>.</w:t>
      </w:r>
    </w:p>
    <w:p w14:paraId="028F4A26" w14:textId="086CF93E" w:rsidR="00F32550" w:rsidRDefault="001E1FF9" w:rsidP="00FD44EF">
      <w:pPr>
        <w:spacing w:line="360" w:lineRule="auto"/>
      </w:pPr>
      <w:r>
        <w:t>Le</w:t>
      </w:r>
      <w:r w:rsidR="00CE5512">
        <w:t xml:space="preserve"> terme</w:t>
      </w:r>
      <w:r>
        <w:t xml:space="preserve"> </w:t>
      </w:r>
      <w:r w:rsidRPr="0087642C">
        <w:rPr>
          <w:b/>
          <w:bCs/>
        </w:rPr>
        <w:t>déchets résiduels</w:t>
      </w:r>
      <w:r>
        <w:t xml:space="preserve"> </w:t>
      </w:r>
      <w:r w:rsidR="00F22D8A">
        <w:t>désigne</w:t>
      </w:r>
      <w:r w:rsidR="0070230E">
        <w:t xml:space="preserve"> un sous ensemble des déchets municipaux.</w:t>
      </w:r>
      <w:r w:rsidR="00051A68">
        <w:t xml:space="preserve"> I</w:t>
      </w:r>
      <w:r w:rsidR="009A740B">
        <w:t>l</w:t>
      </w:r>
      <w:r w:rsidR="00051A68">
        <w:t xml:space="preserve"> concern</w:t>
      </w:r>
      <w:r w:rsidR="00E8277C">
        <w:t>e</w:t>
      </w:r>
      <w:r w:rsidR="00CE5512">
        <w:t xml:space="preserve"> la part </w:t>
      </w:r>
      <w:r w:rsidR="009D5CEE">
        <w:t xml:space="preserve">de déchets </w:t>
      </w:r>
      <w:r w:rsidR="002C597E">
        <w:t>municipaux</w:t>
      </w:r>
      <w:r w:rsidR="009D5CEE">
        <w:t xml:space="preserve"> non dangereux restant après </w:t>
      </w:r>
      <w:r w:rsidR="00F7324A">
        <w:t>l</w:t>
      </w:r>
      <w:r w:rsidR="00210ED4">
        <w:t>e tri des matières recyclables.</w:t>
      </w:r>
      <w:r w:rsidR="005E5A81">
        <w:t xml:space="preserve"> </w:t>
      </w:r>
      <w:r w:rsidR="004D0D83">
        <w:t>En d’autres termes</w:t>
      </w:r>
      <w:r w:rsidR="00E0160A">
        <w:t>,</w:t>
      </w:r>
      <w:r w:rsidR="004D0D83">
        <w:t xml:space="preserve"> le</w:t>
      </w:r>
      <w:r w:rsidR="005E5A81">
        <w:t xml:space="preserve">s déchets </w:t>
      </w:r>
      <w:r w:rsidR="00701AE4">
        <w:t xml:space="preserve">qui ne bénéficient </w:t>
      </w:r>
      <w:r w:rsidR="00C0567C">
        <w:t>ni</w:t>
      </w:r>
      <w:r w:rsidR="00425784">
        <w:t xml:space="preserve"> </w:t>
      </w:r>
      <w:r w:rsidR="007957FE">
        <w:t xml:space="preserve">de </w:t>
      </w:r>
      <w:proofErr w:type="gramStart"/>
      <w:r w:rsidR="001F3FBB">
        <w:t>tri sélectif</w:t>
      </w:r>
      <w:proofErr w:type="gramEnd"/>
      <w:r w:rsidR="007957FE">
        <w:t>, ni de valorisation par manque</w:t>
      </w:r>
      <w:r w:rsidR="00701AE4">
        <w:t xml:space="preserve"> de filière</w:t>
      </w:r>
      <w:r w:rsidR="00493FB1">
        <w:t xml:space="preserve"> spécifique</w:t>
      </w:r>
      <w:r w:rsidR="007222E9">
        <w:t xml:space="preserve"> ou de possibilité</w:t>
      </w:r>
      <w:r w:rsidR="006643E2">
        <w:t xml:space="preserve"> technique</w:t>
      </w:r>
      <w:r w:rsidR="007222E9">
        <w:t xml:space="preserve"> </w:t>
      </w:r>
      <w:r w:rsidR="007700DE">
        <w:t>de recyclage</w:t>
      </w:r>
      <w:r w:rsidR="00CF6832">
        <w:t>. Ceux-ci</w:t>
      </w:r>
      <w:r w:rsidR="00F0505F">
        <w:t xml:space="preserve"> sont donc</w:t>
      </w:r>
      <w:r w:rsidR="00BA097A">
        <w:t xml:space="preserve"> destinés à être détruits</w:t>
      </w:r>
      <w:r w:rsidR="00237AB5">
        <w:t xml:space="preserve"> par incinération</w:t>
      </w:r>
      <w:r w:rsidR="000C7B7C">
        <w:t>,</w:t>
      </w:r>
      <w:r w:rsidR="00BA097A">
        <w:t xml:space="preserve"> </w:t>
      </w:r>
      <w:r w:rsidR="00B37AA0">
        <w:t>mis en décharge</w:t>
      </w:r>
      <w:r w:rsidR="000C7B7C">
        <w:t xml:space="preserve"> ou enfouis</w:t>
      </w:r>
      <w:r w:rsidR="00A35823">
        <w:t xml:space="preserve"> </w:t>
      </w:r>
      <w:r w:rsidR="00DF70D1">
        <w:t>(Bruxelles Propreté, s.d.)</w:t>
      </w:r>
      <w:r w:rsidR="00A35823">
        <w:t>.</w:t>
      </w:r>
      <w:r w:rsidR="00835ED5">
        <w:t xml:space="preserve"> Les cordes </w:t>
      </w:r>
      <w:r w:rsidR="00835ED5">
        <w:lastRenderedPageBreak/>
        <w:t>d</w:t>
      </w:r>
      <w:r w:rsidR="00F85ACD">
        <w:t>’instruments de musique</w:t>
      </w:r>
      <w:r w:rsidR="00EF3A07">
        <w:t xml:space="preserve"> en</w:t>
      </w:r>
      <w:r w:rsidR="00F85ACD">
        <w:t xml:space="preserve"> sont un exemple, leur forme caractéristique les empêch</w:t>
      </w:r>
      <w:r w:rsidR="00DB1B23">
        <w:t>e</w:t>
      </w:r>
      <w:r w:rsidR="00F85ACD">
        <w:t xml:space="preserve"> </w:t>
      </w:r>
      <w:r w:rsidR="00A63170">
        <w:t>d</w:t>
      </w:r>
      <w:r w:rsidR="007E1128">
        <w:t>’être traité</w:t>
      </w:r>
      <w:r w:rsidR="009C4E54">
        <w:t>es</w:t>
      </w:r>
      <w:r w:rsidR="007E1128">
        <w:t xml:space="preserve"> par les machines de </w:t>
      </w:r>
      <w:r w:rsidR="00954D33">
        <w:t>traitement des déchets</w:t>
      </w:r>
      <w:r w:rsidR="007E1128">
        <w:t xml:space="preserve"> traditionnelle</w:t>
      </w:r>
      <w:r w:rsidR="0014531D">
        <w:t xml:space="preserve"> </w:t>
      </w:r>
      <w:r w:rsidR="00EF3A07">
        <w:t xml:space="preserve">(The </w:t>
      </w:r>
      <w:proofErr w:type="spellStart"/>
      <w:r w:rsidR="00EF3A07">
        <w:t>Strad</w:t>
      </w:r>
      <w:proofErr w:type="spellEnd"/>
      <w:r w:rsidR="00EF3A07">
        <w:t>, 2022)</w:t>
      </w:r>
      <w:r w:rsidR="005C7D68">
        <w:t>.</w:t>
      </w:r>
    </w:p>
    <w:p w14:paraId="26C2B58E" w14:textId="646D3C05" w:rsidR="00956B99" w:rsidRDefault="00363919" w:rsidP="00FD44EF">
      <w:pPr>
        <w:spacing w:line="360" w:lineRule="auto"/>
      </w:pPr>
      <w:r>
        <w:t>Les déchets résiduels représentent</w:t>
      </w:r>
      <w:r w:rsidR="004B21ED">
        <w:t xml:space="preserve"> non seulement</w:t>
      </w:r>
      <w:r>
        <w:t xml:space="preserve"> </w:t>
      </w:r>
      <w:r w:rsidR="008F53E5">
        <w:t>un enjeu environnemental</w:t>
      </w:r>
      <w:r>
        <w:t xml:space="preserve"> </w:t>
      </w:r>
      <w:r w:rsidR="005E3DCF">
        <w:t>mais également économique et sociétale</w:t>
      </w:r>
      <w:r w:rsidR="009F5581">
        <w:t>, l</w:t>
      </w:r>
      <w:r w:rsidR="00387185">
        <w:t>e</w:t>
      </w:r>
      <w:r w:rsidR="0087642C">
        <w:t>ur</w:t>
      </w:r>
      <w:r w:rsidR="00387185">
        <w:t xml:space="preserve"> traitement </w:t>
      </w:r>
      <w:r w:rsidR="00390307">
        <w:t>engendre</w:t>
      </w:r>
      <w:r w:rsidR="00387185">
        <w:t xml:space="preserve"> un coût non négligeable pour la collectivité</w:t>
      </w:r>
      <w:r w:rsidR="00D50CA1">
        <w:t xml:space="preserve"> </w:t>
      </w:r>
      <w:r w:rsidR="00E836F3">
        <w:t>et</w:t>
      </w:r>
      <w:r w:rsidR="00936711">
        <w:t xml:space="preserve"> </w:t>
      </w:r>
      <w:r w:rsidR="007E52DB">
        <w:t xml:space="preserve">repose </w:t>
      </w:r>
      <w:r w:rsidR="00936711">
        <w:t xml:space="preserve">sur </w:t>
      </w:r>
      <w:r w:rsidR="009209CD">
        <w:t xml:space="preserve">un principe de responsabilité partagée </w:t>
      </w:r>
      <w:r w:rsidR="00D50CA1">
        <w:t>impliqu</w:t>
      </w:r>
      <w:r w:rsidR="008C0244">
        <w:t>ant</w:t>
      </w:r>
      <w:r w:rsidR="00936711">
        <w:t xml:space="preserve"> la participation d’</w:t>
      </w:r>
      <w:r w:rsidR="00D50CA1">
        <w:t>un nom</w:t>
      </w:r>
      <w:r w:rsidR="0054062C">
        <w:t>bre important d’acteurs</w:t>
      </w:r>
      <w:r w:rsidR="009703B8">
        <w:t xml:space="preserve"> tant publics que privés</w:t>
      </w:r>
      <w:r w:rsidR="00CD1706">
        <w:t xml:space="preserve"> (</w:t>
      </w:r>
      <w:proofErr w:type="spellStart"/>
      <w:r w:rsidR="00CD1706">
        <w:t>Articque</w:t>
      </w:r>
      <w:proofErr w:type="spellEnd"/>
      <w:r w:rsidR="00CD1706">
        <w:t>, 2023)</w:t>
      </w:r>
      <w:r w:rsidR="009703B8">
        <w:t xml:space="preserve">. </w:t>
      </w:r>
    </w:p>
    <w:p w14:paraId="5F011B6D" w14:textId="77777777" w:rsidR="00CC3111" w:rsidRDefault="00CC3111" w:rsidP="00FD44EF">
      <w:pPr>
        <w:spacing w:line="360" w:lineRule="auto"/>
      </w:pPr>
    </w:p>
    <w:p w14:paraId="0A585617" w14:textId="77777777" w:rsidR="0052682E" w:rsidRPr="00CC7FF8" w:rsidRDefault="0052682E" w:rsidP="00FD44EF">
      <w:pPr>
        <w:pStyle w:val="Titre4"/>
        <w:spacing w:line="360" w:lineRule="auto"/>
      </w:pPr>
      <w:r>
        <w:t xml:space="preserve">Une production en baisse en Belgique </w:t>
      </w:r>
    </w:p>
    <w:p w14:paraId="6BC9D44A" w14:textId="5F24BC7C" w:rsidR="0052682E" w:rsidRDefault="0052682E" w:rsidP="00FD44EF">
      <w:pPr>
        <w:spacing w:line="360" w:lineRule="auto"/>
      </w:pPr>
      <w:r>
        <w:t>En 2023, les services de ramassage des déchets ont collecté en moyenne 694 kilogrammes de déchets municipaux par habitant. Parmi ceux-ci, les déchets résiduels représentaient près de 46 % du total. Entre 2022 et 2023</w:t>
      </w:r>
      <w:r w:rsidR="49392614">
        <w:t>,</w:t>
      </w:r>
      <w:r>
        <w:t xml:space="preserve"> la production de déchets municipaux par habitant a augmenté de 1,6 % mais le taux de déchets incinérés ou mis en décharge </w:t>
      </w:r>
      <w:r w:rsidR="5A57DFAD">
        <w:t>a</w:t>
      </w:r>
      <w:r>
        <w:t xml:space="preserve"> diminué au profit du recyclage ou la mise en compost</w:t>
      </w:r>
      <w:r w:rsidR="00E21C1C">
        <w:t xml:space="preserve">. </w:t>
      </w:r>
      <w:r>
        <w:t xml:space="preserve">Cette évolution </w:t>
      </w:r>
      <w:r w:rsidR="0034581D">
        <w:t>découle à la fois d’</w:t>
      </w:r>
      <w:r>
        <w:t xml:space="preserve">une amélioration progressive du tri à la source </w:t>
      </w:r>
      <w:r w:rsidR="004D765E">
        <w:t>menant à une</w:t>
      </w:r>
      <w:r>
        <w:t xml:space="preserve"> meilleure valorisation des déchets organiques et recyclables </w:t>
      </w:r>
      <w:r w:rsidR="00D304D1">
        <w:t xml:space="preserve">et d’une diminution </w:t>
      </w:r>
      <w:r w:rsidR="00652FBE">
        <w:t xml:space="preserve">absolue de la production de déchets résiduels </w:t>
      </w:r>
      <w:r w:rsidR="009A4299">
        <w:t xml:space="preserve">par habitant </w:t>
      </w:r>
      <w:r>
        <w:t>(</w:t>
      </w:r>
      <w:proofErr w:type="spellStart"/>
      <w:r>
        <w:t>Statbel</w:t>
      </w:r>
      <w:proofErr w:type="spellEnd"/>
      <w:r>
        <w:t>, 2024).</w:t>
      </w:r>
    </w:p>
    <w:p w14:paraId="1A6367A6" w14:textId="77777777" w:rsidR="00AF3DC6" w:rsidRDefault="00AF3DC6" w:rsidP="00FD44EF">
      <w:pPr>
        <w:spacing w:line="360" w:lineRule="auto"/>
      </w:pPr>
    </w:p>
    <w:p w14:paraId="22A39D57" w14:textId="5D3F1279" w:rsidR="00872F5D" w:rsidRDefault="00872F5D" w:rsidP="00FD44EF">
      <w:pPr>
        <w:pStyle w:val="Titre4"/>
        <w:spacing w:line="360" w:lineRule="auto"/>
      </w:pPr>
      <w:r>
        <w:t xml:space="preserve">Les </w:t>
      </w:r>
      <w:r w:rsidR="00FA2BBB">
        <w:t>solutions au</w:t>
      </w:r>
      <w:r>
        <w:t xml:space="preserve"> traitement des</w:t>
      </w:r>
      <w:r w:rsidR="00C678EA">
        <w:t xml:space="preserve"> déchets résiduels</w:t>
      </w:r>
    </w:p>
    <w:p w14:paraId="7BDB315D" w14:textId="57EAAF1B" w:rsidR="00FA5361" w:rsidRDefault="00830B37" w:rsidP="00FD44EF">
      <w:pPr>
        <w:spacing w:line="360" w:lineRule="auto"/>
      </w:pPr>
      <w:r>
        <w:t>A ce jour, i</w:t>
      </w:r>
      <w:r w:rsidR="00F67F07">
        <w:t xml:space="preserve">l existe </w:t>
      </w:r>
      <w:r w:rsidR="005C3439">
        <w:t>deux</w:t>
      </w:r>
      <w:r w:rsidR="00F67F07">
        <w:t xml:space="preserve"> </w:t>
      </w:r>
      <w:r w:rsidR="002724EC">
        <w:t>manières</w:t>
      </w:r>
      <w:r w:rsidR="00161269">
        <w:t xml:space="preserve"> princip</w:t>
      </w:r>
      <w:r w:rsidR="005F765D">
        <w:t>ales</w:t>
      </w:r>
      <w:r w:rsidR="00F67F07">
        <w:t xml:space="preserve"> de traiter les déchets résiduels</w:t>
      </w:r>
      <w:r w:rsidR="00306A8D">
        <w:t xml:space="preserve"> ; </w:t>
      </w:r>
      <w:r w:rsidR="00FA7149">
        <w:t>l’</w:t>
      </w:r>
      <w:r w:rsidR="00306A8D">
        <w:t xml:space="preserve">incinération et </w:t>
      </w:r>
      <w:r w:rsidR="0023197A">
        <w:t>la</w:t>
      </w:r>
      <w:r w:rsidR="00306A8D">
        <w:t xml:space="preserve"> mise en décharge</w:t>
      </w:r>
      <w:r w:rsidR="00074F41">
        <w:t>.</w:t>
      </w:r>
      <w:r w:rsidR="00416073">
        <w:t xml:space="preserve"> </w:t>
      </w:r>
      <w:r w:rsidR="00934A26">
        <w:t xml:space="preserve">Selon </w:t>
      </w:r>
      <w:r w:rsidR="00C67F12">
        <w:t>la hiérarchie</w:t>
      </w:r>
      <w:r w:rsidR="000577D4">
        <w:t xml:space="preserve"> européenne</w:t>
      </w:r>
      <w:r w:rsidR="00C67F12">
        <w:t xml:space="preserve"> des déchets</w:t>
      </w:r>
      <w:r w:rsidR="000577D4">
        <w:t>,</w:t>
      </w:r>
      <w:r w:rsidR="00C67F12">
        <w:t xml:space="preserve"> </w:t>
      </w:r>
      <w:r w:rsidR="000577D4">
        <w:t>c</w:t>
      </w:r>
      <w:r w:rsidR="00C247F5">
        <w:t xml:space="preserve">es deux </w:t>
      </w:r>
      <w:r w:rsidR="000C348F">
        <w:t>solutions, bien qu’encore largement utilisée</w:t>
      </w:r>
      <w:r w:rsidR="006F6A30">
        <w:t>s</w:t>
      </w:r>
      <w:r w:rsidR="000C348F">
        <w:t xml:space="preserve"> </w:t>
      </w:r>
      <w:r w:rsidR="00040163">
        <w:t xml:space="preserve">à l’échelle mondiale, sont considérées comme des modes de traitement </w:t>
      </w:r>
      <w:r w:rsidR="00981552">
        <w:t>de dernier recours</w:t>
      </w:r>
      <w:r w:rsidR="00B26959">
        <w:t xml:space="preserve"> à </w:t>
      </w:r>
      <w:r w:rsidR="00080DA3">
        <w:t>n’</w:t>
      </w:r>
      <w:r w:rsidR="00B26959">
        <w:t xml:space="preserve">appliquer </w:t>
      </w:r>
      <w:r w:rsidR="00080DA3">
        <w:t>qu’</w:t>
      </w:r>
      <w:r w:rsidR="00B26959">
        <w:t>une fois que l’ensemble des flux de déchets techniquement recyclable</w:t>
      </w:r>
      <w:r w:rsidR="00800A63">
        <w:t>s</w:t>
      </w:r>
      <w:r w:rsidR="00B26959">
        <w:t xml:space="preserve"> </w:t>
      </w:r>
      <w:r w:rsidR="001F23D5">
        <w:t>a</w:t>
      </w:r>
      <w:r w:rsidR="00657BBA">
        <w:t>it</w:t>
      </w:r>
      <w:r w:rsidR="001F23D5">
        <w:t xml:space="preserve"> été </w:t>
      </w:r>
      <w:r w:rsidR="009C35B8">
        <w:t>séparé</w:t>
      </w:r>
      <w:r w:rsidR="000577D4">
        <w:t xml:space="preserve"> </w:t>
      </w:r>
      <w:r w:rsidR="003B68CA">
        <w:t>(</w:t>
      </w:r>
      <w:r w:rsidR="008F6303">
        <w:t>Parlement Européen</w:t>
      </w:r>
      <w:r w:rsidR="009F5FC8">
        <w:t>, 2008)</w:t>
      </w:r>
      <w:r w:rsidR="001F23D5">
        <w:t>.</w:t>
      </w:r>
    </w:p>
    <w:p w14:paraId="552ED85B" w14:textId="77777777" w:rsidR="00580486" w:rsidRDefault="00580486" w:rsidP="00FD44EF">
      <w:pPr>
        <w:spacing w:line="360" w:lineRule="auto"/>
      </w:pPr>
    </w:p>
    <w:p w14:paraId="386554B3" w14:textId="77777777" w:rsidR="00B81395" w:rsidRDefault="00C12B9C" w:rsidP="00FD44EF">
      <w:pPr>
        <w:pStyle w:val="Titre4"/>
        <w:spacing w:line="360" w:lineRule="auto"/>
      </w:pPr>
      <w:r>
        <w:t>La mise en décharge</w:t>
      </w:r>
    </w:p>
    <w:p w14:paraId="536406B5" w14:textId="420F624C" w:rsidR="00DF11EC" w:rsidRDefault="0098185F" w:rsidP="00FD44EF">
      <w:pPr>
        <w:spacing w:line="360" w:lineRule="auto"/>
      </w:pPr>
      <w:r>
        <w:t xml:space="preserve">La mise en décharge est un mode d’élimination des déchets consistant </w:t>
      </w:r>
      <w:r w:rsidR="00D946D8">
        <w:t>en le dépôt de ceux-ci</w:t>
      </w:r>
      <w:r w:rsidR="00DE4FC7">
        <w:t xml:space="preserve"> sur le sol ou leur enfouissement dans des installations contrôlées et réglementées</w:t>
      </w:r>
      <w:r w:rsidR="001166EA">
        <w:t xml:space="preserve"> pendant au moins une année</w:t>
      </w:r>
      <w:r w:rsidR="00360AFE">
        <w:t>.</w:t>
      </w:r>
      <w:r w:rsidR="00941B91">
        <w:t xml:space="preserve"> </w:t>
      </w:r>
      <w:r w:rsidR="004837B3">
        <w:t xml:space="preserve">La mise en décharge peut être considérée comme </w:t>
      </w:r>
      <w:r w:rsidR="00F7091F">
        <w:t xml:space="preserve">un stockage temporaire ou permanent sans </w:t>
      </w:r>
      <w:r w:rsidR="00A96CAE">
        <w:t xml:space="preserve">possibilité de </w:t>
      </w:r>
      <w:r w:rsidR="00A96CAE" w:rsidRPr="0015765B">
        <w:t>valorisation</w:t>
      </w:r>
      <w:r w:rsidR="00B171A5" w:rsidRPr="0015765B">
        <w:t xml:space="preserve"> ou de valorisation</w:t>
      </w:r>
      <w:r w:rsidR="00A96CAE" w:rsidRPr="0015765B">
        <w:t xml:space="preserve"> </w:t>
      </w:r>
      <w:r w:rsidR="00DF1A21" w:rsidRPr="0015765B">
        <w:t>immédiate</w:t>
      </w:r>
      <w:r w:rsidR="00360AFE" w:rsidRPr="00360AFE">
        <w:t xml:space="preserve"> </w:t>
      </w:r>
      <w:r w:rsidR="00360AFE">
        <w:t>(</w:t>
      </w:r>
      <w:proofErr w:type="spellStart"/>
      <w:proofErr w:type="gramStart"/>
      <w:r w:rsidR="00360AFE">
        <w:t>Eurostat,s.d</w:t>
      </w:r>
      <w:proofErr w:type="spellEnd"/>
      <w:r w:rsidR="00360AFE">
        <w:t>.</w:t>
      </w:r>
      <w:proofErr w:type="gramEnd"/>
      <w:r w:rsidR="00360AFE">
        <w:t>).</w:t>
      </w:r>
    </w:p>
    <w:p w14:paraId="71021B74" w14:textId="127A0D5A" w:rsidR="00CB2F3B" w:rsidRDefault="00CA0D1D" w:rsidP="00FD44EF">
      <w:pPr>
        <w:spacing w:line="360" w:lineRule="auto"/>
      </w:pPr>
      <w:r>
        <w:t xml:space="preserve">Selon la Banque Mondiale, </w:t>
      </w:r>
      <w:r w:rsidR="008B4D41">
        <w:t xml:space="preserve">en 2021, </w:t>
      </w:r>
      <w:r>
        <w:t>près de 70</w:t>
      </w:r>
      <w:r w:rsidR="001B472C">
        <w:t xml:space="preserve"> </w:t>
      </w:r>
      <w:r>
        <w:t>%</w:t>
      </w:r>
      <w:r w:rsidR="001B472C">
        <w:t xml:space="preserve"> de déchets générés dans le monde finiss</w:t>
      </w:r>
      <w:r w:rsidR="008B4D41">
        <w:t>ai</w:t>
      </w:r>
      <w:r w:rsidR="001B472C">
        <w:t xml:space="preserve">ent </w:t>
      </w:r>
      <w:r w:rsidR="001B472C" w:rsidRPr="0015765B">
        <w:t xml:space="preserve">dans </w:t>
      </w:r>
      <w:r w:rsidR="20CA3CFC">
        <w:t xml:space="preserve">des </w:t>
      </w:r>
      <w:r w:rsidR="001B472C">
        <w:t>décharges</w:t>
      </w:r>
      <w:r w:rsidR="00D30FB9">
        <w:t xml:space="preserve"> contrôlées ou non</w:t>
      </w:r>
      <w:r w:rsidR="001B472C">
        <w:t>.</w:t>
      </w:r>
      <w:r w:rsidR="009430E0">
        <w:t xml:space="preserve"> Il s’agit donc du système de </w:t>
      </w:r>
      <w:r w:rsidR="00D30FB9">
        <w:t>traitement</w:t>
      </w:r>
      <w:r w:rsidR="009430E0">
        <w:t xml:space="preserve"> des déchets le </w:t>
      </w:r>
      <w:r w:rsidR="009430E0">
        <w:lastRenderedPageBreak/>
        <w:t>plus utilisé dans le monde</w:t>
      </w:r>
      <w:r w:rsidR="00D30FB9">
        <w:t xml:space="preserve"> malgré le fait</w:t>
      </w:r>
      <w:r w:rsidR="00AA7901">
        <w:t xml:space="preserve"> </w:t>
      </w:r>
      <w:r w:rsidR="00726376">
        <w:t>qu</w:t>
      </w:r>
      <w:r w:rsidR="00D30FB9">
        <w:t>’il</w:t>
      </w:r>
      <w:r w:rsidR="00726376">
        <w:t xml:space="preserve"> </w:t>
      </w:r>
      <w:r w:rsidR="00715B86">
        <w:t>soulève</w:t>
      </w:r>
      <w:r w:rsidR="00627E05">
        <w:t xml:space="preserve"> plusieurs enjeux environnementaux </w:t>
      </w:r>
      <w:r w:rsidR="00972B6D">
        <w:t xml:space="preserve">majeurs, notamment </w:t>
      </w:r>
      <w:r w:rsidR="00D30FB9">
        <w:t>en termes</w:t>
      </w:r>
      <w:r w:rsidR="00941B91">
        <w:t xml:space="preserve"> </w:t>
      </w:r>
      <w:r w:rsidR="001B472C">
        <w:t>d’émissions</w:t>
      </w:r>
      <w:r w:rsidR="00941B91">
        <w:t xml:space="preserve"> de gaz à effet de serre,</w:t>
      </w:r>
      <w:r w:rsidR="00972B6D">
        <w:t xml:space="preserve"> de pollution des sols</w:t>
      </w:r>
      <w:r w:rsidR="008341EE">
        <w:t xml:space="preserve"> ou </w:t>
      </w:r>
      <w:r w:rsidR="00972B6D">
        <w:t>de lixiviation des métaux lourds</w:t>
      </w:r>
      <w:r w:rsidR="00DF1A21">
        <w:t xml:space="preserve"> (</w:t>
      </w:r>
      <w:proofErr w:type="spellStart"/>
      <w:r w:rsidR="00DF1A21">
        <w:t>Kaza</w:t>
      </w:r>
      <w:proofErr w:type="spellEnd"/>
      <w:r w:rsidR="00DF1A21">
        <w:t xml:space="preserve"> et. </w:t>
      </w:r>
      <w:proofErr w:type="gramStart"/>
      <w:r w:rsidR="00DF1A21">
        <w:t>al</w:t>
      </w:r>
      <w:proofErr w:type="gramEnd"/>
      <w:r w:rsidR="00DF1A21">
        <w:t>, 2021).</w:t>
      </w:r>
    </w:p>
    <w:p w14:paraId="0AB45D93" w14:textId="0F5E6D63" w:rsidR="00DF1A21" w:rsidRDefault="00E019B9" w:rsidP="00FD44EF">
      <w:pPr>
        <w:spacing w:line="360" w:lineRule="auto"/>
      </w:pPr>
      <w:r>
        <w:t xml:space="preserve">En </w:t>
      </w:r>
      <w:r w:rsidR="004B618A">
        <w:t xml:space="preserve">Belgique, </w:t>
      </w:r>
      <w:r w:rsidR="00110060">
        <w:t xml:space="preserve">la mise en décharge est une solution </w:t>
      </w:r>
      <w:r w:rsidR="003B36CD">
        <w:t xml:space="preserve">de traitement des déchets </w:t>
      </w:r>
      <w:r w:rsidR="00110060">
        <w:t>très marginale</w:t>
      </w:r>
      <w:r w:rsidR="003B36CD">
        <w:t xml:space="preserve"> appliquée </w:t>
      </w:r>
      <w:r w:rsidR="00E63F9B">
        <w:t xml:space="preserve">uniquement </w:t>
      </w:r>
      <w:r w:rsidR="003B36CD">
        <w:t>aux déchets qui ne peuvent être</w:t>
      </w:r>
      <w:r w:rsidR="00FD3EEB">
        <w:t xml:space="preserve"> </w:t>
      </w:r>
      <w:r w:rsidR="008341EE">
        <w:t xml:space="preserve">ni </w:t>
      </w:r>
      <w:r w:rsidR="00FD3EEB">
        <w:t>recyclés ni</w:t>
      </w:r>
      <w:r w:rsidR="003B36CD">
        <w:t xml:space="preserve"> </w:t>
      </w:r>
      <w:r w:rsidR="00EB3BE3">
        <w:t xml:space="preserve">incinérés. </w:t>
      </w:r>
      <w:r w:rsidR="002132D7">
        <w:t>En 202</w:t>
      </w:r>
      <w:r w:rsidR="00B24B9F">
        <w:t>3</w:t>
      </w:r>
      <w:r w:rsidR="002132D7">
        <w:t>, s</w:t>
      </w:r>
      <w:r w:rsidR="00EB3BE3">
        <w:t>ur</w:t>
      </w:r>
      <w:r w:rsidR="00D9623C">
        <w:t xml:space="preserve"> les plus de </w:t>
      </w:r>
      <w:r w:rsidR="00AA4C2D">
        <w:t>huit millions de tonne</w:t>
      </w:r>
      <w:r w:rsidR="1B4AA49A">
        <w:t>s</w:t>
      </w:r>
      <w:r w:rsidR="00AA4C2D">
        <w:t xml:space="preserve"> de déchets municipaux collectés sur l’ensemble du pays, seulement </w:t>
      </w:r>
      <w:r w:rsidR="00A83DCD">
        <w:t>10 000</w:t>
      </w:r>
      <w:r w:rsidR="00AA4C2D">
        <w:t xml:space="preserve"> tonnes </w:t>
      </w:r>
      <w:r w:rsidR="00A83DCD">
        <w:t>ont été mis en décharge</w:t>
      </w:r>
      <w:r w:rsidR="002132D7">
        <w:t>, soit une part inférieure à 0,2</w:t>
      </w:r>
      <w:r w:rsidR="0073465C">
        <w:t xml:space="preserve"> </w:t>
      </w:r>
      <w:r w:rsidR="002132D7">
        <w:t>% du total</w:t>
      </w:r>
      <w:r w:rsidR="00C16C47">
        <w:t xml:space="preserve"> (</w:t>
      </w:r>
      <w:proofErr w:type="spellStart"/>
      <w:r w:rsidR="00C16C47">
        <w:t>Statbel</w:t>
      </w:r>
      <w:proofErr w:type="spellEnd"/>
      <w:r w:rsidR="00C16C47">
        <w:t>, 2024)</w:t>
      </w:r>
      <w:r w:rsidR="00EB3BE3">
        <w:t xml:space="preserve">. Cette situation place la Belgique </w:t>
      </w:r>
      <w:r w:rsidR="00801547">
        <w:t>parmi les pays européens ayant le plus faible recours à l’enfouissement</w:t>
      </w:r>
      <w:r w:rsidR="003B6F19">
        <w:t xml:space="preserve"> et la mise en décharge</w:t>
      </w:r>
      <w:r w:rsidR="00035B03">
        <w:t xml:space="preserve"> et </w:t>
      </w:r>
      <w:r w:rsidR="00085218">
        <w:t xml:space="preserve">donc </w:t>
      </w:r>
      <w:r w:rsidR="00035B03">
        <w:t>en conformité avec les objectifs fixés</w:t>
      </w:r>
      <w:r w:rsidR="00240081">
        <w:t xml:space="preserve"> par la législation européenne</w:t>
      </w:r>
      <w:r w:rsidR="00035B03">
        <w:t xml:space="preserve"> en matière de traitement des déchets</w:t>
      </w:r>
      <w:r w:rsidR="00FB77F6">
        <w:t xml:space="preserve"> (</w:t>
      </w:r>
      <w:proofErr w:type="spellStart"/>
      <w:r w:rsidR="00FB77F6">
        <w:t>Eurostats</w:t>
      </w:r>
      <w:proofErr w:type="spellEnd"/>
      <w:r w:rsidR="00FB77F6">
        <w:t xml:space="preserve">, </w:t>
      </w:r>
      <w:r w:rsidR="00C16C47">
        <w:t>2025)</w:t>
      </w:r>
      <w:r w:rsidR="2E7E455A">
        <w:t>.</w:t>
      </w:r>
    </w:p>
    <w:p w14:paraId="00F56184" w14:textId="77777777" w:rsidR="00E63F9B" w:rsidRDefault="00E63F9B" w:rsidP="00FD44EF">
      <w:pPr>
        <w:spacing w:line="360" w:lineRule="auto"/>
      </w:pPr>
    </w:p>
    <w:p w14:paraId="07584391" w14:textId="78E433BD" w:rsidR="003C7DB2" w:rsidRPr="0080516E" w:rsidRDefault="003C7DB2" w:rsidP="00FD44EF">
      <w:pPr>
        <w:pStyle w:val="Titre4"/>
        <w:spacing w:line="360" w:lineRule="auto"/>
      </w:pPr>
      <w:r w:rsidRPr="0080516E">
        <w:rPr>
          <w:rStyle w:val="Titre4Car"/>
          <w:i/>
          <w:iCs/>
        </w:rPr>
        <w:t>L’incinération</w:t>
      </w:r>
    </w:p>
    <w:p w14:paraId="7A88478B" w14:textId="0037433C" w:rsidR="00430165" w:rsidRDefault="005706CB" w:rsidP="00FD44EF">
      <w:pPr>
        <w:spacing w:line="360" w:lineRule="auto"/>
        <w:rPr>
          <w:noProof/>
        </w:rPr>
      </w:pPr>
      <w:r>
        <w:t>Développ</w:t>
      </w:r>
      <w:r w:rsidR="00C05157">
        <w:t>é</w:t>
      </w:r>
      <w:r w:rsidR="534555AA">
        <w:t>e</w:t>
      </w:r>
      <w:r>
        <w:t xml:space="preserve"> vers la fin du </w:t>
      </w:r>
      <w:r w:rsidR="00BF5FF1">
        <w:t>XIX</w:t>
      </w:r>
      <w:r>
        <w:t>e siècle</w:t>
      </w:r>
      <w:r w:rsidR="00C05157">
        <w:t>, l</w:t>
      </w:r>
      <w:r w:rsidR="00CF691D">
        <w:t>’incinération</w:t>
      </w:r>
      <w:r w:rsidR="00134B46">
        <w:t xml:space="preserve"> au four à combus</w:t>
      </w:r>
      <w:r w:rsidR="000A52C7">
        <w:t>tion</w:t>
      </w:r>
      <w:r w:rsidR="00C869FC">
        <w:t xml:space="preserve"> est un procédé </w:t>
      </w:r>
      <w:r w:rsidR="000606A6">
        <w:t>qui</w:t>
      </w:r>
      <w:r w:rsidR="00CF691D">
        <w:t xml:space="preserve"> consiste à </w:t>
      </w:r>
      <w:r w:rsidR="00590E42">
        <w:t xml:space="preserve">brûler </w:t>
      </w:r>
      <w:r w:rsidR="00C44C17">
        <w:t>l</w:t>
      </w:r>
      <w:r w:rsidR="00590E42">
        <w:t xml:space="preserve">es déchets </w:t>
      </w:r>
      <w:r w:rsidR="00B270D4">
        <w:t>dans des four</w:t>
      </w:r>
      <w:r w:rsidR="0090171E">
        <w:t>s</w:t>
      </w:r>
      <w:r w:rsidR="00B270D4">
        <w:t xml:space="preserve"> à haute température</w:t>
      </w:r>
      <w:r w:rsidR="00482F92">
        <w:t xml:space="preserve"> (850 °C minimum)</w:t>
      </w:r>
      <w:r w:rsidR="00C05157">
        <w:t xml:space="preserve"> afin</w:t>
      </w:r>
      <w:r w:rsidR="00C44C17">
        <w:t xml:space="preserve"> de réduire leur vol</w:t>
      </w:r>
      <w:r w:rsidR="00C869FC">
        <w:t>ume</w:t>
      </w:r>
      <w:r w:rsidR="00811326">
        <w:t>.</w:t>
      </w:r>
      <w:r w:rsidR="00EF1ED0">
        <w:t xml:space="preserve"> Elle permet de</w:t>
      </w:r>
      <w:r w:rsidR="00D52B27">
        <w:t xml:space="preserve"> réduire d</w:t>
      </w:r>
      <w:r w:rsidR="00CD5F7D">
        <w:t>’environ</w:t>
      </w:r>
      <w:r w:rsidR="00EF1ED0">
        <w:t xml:space="preserve"> </w:t>
      </w:r>
      <w:r w:rsidR="00CD5F7D">
        <w:t>70</w:t>
      </w:r>
      <w:r w:rsidR="00144618">
        <w:t xml:space="preserve"> </w:t>
      </w:r>
      <w:r w:rsidR="001C7D68">
        <w:t xml:space="preserve">% </w:t>
      </w:r>
      <w:r w:rsidR="00D52B27">
        <w:t>le</w:t>
      </w:r>
      <w:r w:rsidR="001C7D68">
        <w:t xml:space="preserve"> poids des déchets solides en</w:t>
      </w:r>
      <w:r w:rsidR="0053411D">
        <w:t xml:space="preserve"> transformant </w:t>
      </w:r>
      <w:r w:rsidR="00144618">
        <w:t xml:space="preserve">une partie </w:t>
      </w:r>
      <w:r w:rsidR="0053411D">
        <w:t>en</w:t>
      </w:r>
      <w:r w:rsidR="001C7D68">
        <w:t xml:space="preserve"> gaz</w:t>
      </w:r>
      <w:r w:rsidR="00EC6C06">
        <w:t xml:space="preserve"> et </w:t>
      </w:r>
      <w:r w:rsidR="192D3548">
        <w:t xml:space="preserve">en </w:t>
      </w:r>
      <w:r w:rsidR="00EC6C06">
        <w:t>poussières</w:t>
      </w:r>
      <w:r w:rsidR="001C7D68">
        <w:t xml:space="preserve"> qui</w:t>
      </w:r>
      <w:r w:rsidR="00464AED">
        <w:t>,</w:t>
      </w:r>
      <w:r w:rsidR="001C7D68">
        <w:t xml:space="preserve"> </w:t>
      </w:r>
      <w:r w:rsidR="00032087">
        <w:t>une fois filtrés</w:t>
      </w:r>
      <w:r w:rsidR="00464AED">
        <w:t>, sont relâchés dans l’atmosphère</w:t>
      </w:r>
      <w:r w:rsidR="00430165">
        <w:t xml:space="preserve">. </w:t>
      </w:r>
      <w:r w:rsidR="00144618">
        <w:t xml:space="preserve">Les </w:t>
      </w:r>
      <w:r w:rsidR="00CD5F7D">
        <w:t xml:space="preserve">près </w:t>
      </w:r>
      <w:r w:rsidR="68099A80">
        <w:t xml:space="preserve">de </w:t>
      </w:r>
      <w:r w:rsidR="00144618">
        <w:t>30 %</w:t>
      </w:r>
      <w:r w:rsidR="00970216">
        <w:t xml:space="preserve"> de matières solides</w:t>
      </w:r>
      <w:r w:rsidR="004F34B0">
        <w:t xml:space="preserve"> </w:t>
      </w:r>
      <w:r w:rsidR="00970216">
        <w:t xml:space="preserve">résultantes de l’incinération </w:t>
      </w:r>
      <w:r w:rsidR="00970216" w:rsidRPr="005459B1">
        <w:t>sont appelé</w:t>
      </w:r>
      <w:r w:rsidR="00527F48">
        <w:t>e</w:t>
      </w:r>
      <w:r w:rsidR="00970216" w:rsidRPr="005459B1">
        <w:t>s</w:t>
      </w:r>
      <w:r w:rsidR="00970216">
        <w:t xml:space="preserve"> « mâchefers »</w:t>
      </w:r>
      <w:r w:rsidR="00006EED">
        <w:t xml:space="preserve"> </w:t>
      </w:r>
      <w:r w:rsidR="00006EED">
        <w:rPr>
          <w:noProof/>
        </w:rPr>
        <w:t xml:space="preserve">(Afif et Houlle, s.d.). </w:t>
      </w:r>
      <w:r w:rsidR="00AD1F1E">
        <w:t xml:space="preserve">Ces mâchefers </w:t>
      </w:r>
      <w:r w:rsidR="00E232F9">
        <w:t xml:space="preserve">constituent </w:t>
      </w:r>
      <w:r w:rsidR="00880498">
        <w:t>des résidus solide</w:t>
      </w:r>
      <w:r w:rsidR="00026E14">
        <w:t xml:space="preserve">s </w:t>
      </w:r>
      <w:r w:rsidR="00880498">
        <w:t xml:space="preserve">hétérogènes </w:t>
      </w:r>
      <w:r w:rsidR="008838FB">
        <w:t xml:space="preserve">composés </w:t>
      </w:r>
      <w:r w:rsidR="00026422">
        <w:t>d’une multitude d’éléments</w:t>
      </w:r>
      <w:r w:rsidR="00C910CA">
        <w:t xml:space="preserve"> dont</w:t>
      </w:r>
      <w:r w:rsidR="00026422">
        <w:t xml:space="preserve"> notamment </w:t>
      </w:r>
      <w:r w:rsidR="00383B14">
        <w:t xml:space="preserve">l’eau, </w:t>
      </w:r>
      <w:r w:rsidR="002F6409">
        <w:t>des minéraux, des métaux</w:t>
      </w:r>
      <w:r w:rsidR="00C21E0A">
        <w:t xml:space="preserve"> </w:t>
      </w:r>
      <w:r w:rsidR="002D6CF0">
        <w:t>(</w:t>
      </w:r>
      <w:r w:rsidR="00C21E0A">
        <w:t>lourds</w:t>
      </w:r>
      <w:r w:rsidR="002D6CF0">
        <w:t>)</w:t>
      </w:r>
      <w:r w:rsidR="002F6409">
        <w:t xml:space="preserve"> ferreux et non ferreux</w:t>
      </w:r>
      <w:r w:rsidR="00D83123">
        <w:t xml:space="preserve"> e</w:t>
      </w:r>
      <w:r w:rsidR="003C2E72">
        <w:t>t de</w:t>
      </w:r>
      <w:r w:rsidR="00307039">
        <w:t>s</w:t>
      </w:r>
      <w:r w:rsidR="003C2E72">
        <w:t xml:space="preserve"> silice</w:t>
      </w:r>
      <w:r w:rsidR="00307039">
        <w:t>s</w:t>
      </w:r>
      <w:r w:rsidR="00A34BA6">
        <w:t xml:space="preserve"> </w:t>
      </w:r>
      <w:r w:rsidR="00A34BA6" w:rsidRPr="005459B1">
        <w:t>(</w:t>
      </w:r>
      <w:r w:rsidR="005459B1" w:rsidRPr="005459B1">
        <w:t>cf.</w:t>
      </w:r>
      <w:r w:rsidR="00A34BA6" w:rsidRPr="005459B1">
        <w:t xml:space="preserve"> ANNEXE</w:t>
      </w:r>
      <w:r w:rsidR="005459B1" w:rsidRPr="005459B1">
        <w:t xml:space="preserve"> B</w:t>
      </w:r>
      <w:r w:rsidR="00A34BA6" w:rsidRPr="005459B1">
        <w:t>)</w:t>
      </w:r>
      <w:r w:rsidR="003C2E72">
        <w:t xml:space="preserve"> </w:t>
      </w:r>
      <w:r w:rsidR="00936220">
        <w:t>(</w:t>
      </w:r>
      <w:proofErr w:type="spellStart"/>
      <w:r w:rsidR="00936220">
        <w:t>Tegelbeckers</w:t>
      </w:r>
      <w:proofErr w:type="spellEnd"/>
      <w:r w:rsidR="00936220">
        <w:t xml:space="preserve"> et al., 2015)</w:t>
      </w:r>
      <w:r w:rsidR="00920190">
        <w:t>.</w:t>
      </w:r>
    </w:p>
    <w:p w14:paraId="54C29828" w14:textId="4D290567" w:rsidR="003F676B" w:rsidRDefault="0082471C" w:rsidP="00FD44EF">
      <w:pPr>
        <w:spacing w:line="360" w:lineRule="auto"/>
      </w:pPr>
      <w:r>
        <w:t xml:space="preserve">On distingue </w:t>
      </w:r>
      <w:r w:rsidR="00B849F3">
        <w:t>deux variantes du procédé d’incinération </w:t>
      </w:r>
      <w:r w:rsidR="5E98ADBA">
        <w:t>:</w:t>
      </w:r>
      <w:r w:rsidR="00B849F3">
        <w:t xml:space="preserve"> l’incinération </w:t>
      </w:r>
      <w:r w:rsidR="00F310D0">
        <w:t>sans valorisation énergétique</w:t>
      </w:r>
      <w:r w:rsidR="0019312A">
        <w:t>, ou dite simple</w:t>
      </w:r>
      <w:r w:rsidR="00F310D0">
        <w:t xml:space="preserve"> et celle avec valorisation </w:t>
      </w:r>
      <w:r w:rsidR="009F1B97">
        <w:t>aussi appelée revalorisation énergétique</w:t>
      </w:r>
      <w:r w:rsidR="00F310D0">
        <w:t>.</w:t>
      </w:r>
      <w:r w:rsidR="00553601">
        <w:t xml:space="preserve"> </w:t>
      </w:r>
      <w:r w:rsidR="009556F9">
        <w:br/>
      </w:r>
      <w:r w:rsidR="00553601">
        <w:t>L’incinération sans valorisation énergétique est la forme la plus primitive</w:t>
      </w:r>
      <w:r w:rsidR="5A2E4FC8">
        <w:t xml:space="preserve"> :</w:t>
      </w:r>
      <w:r w:rsidR="00553601">
        <w:t xml:space="preserve"> comme son nom l’indique</w:t>
      </w:r>
      <w:r w:rsidR="56C17FD3">
        <w:t>,</w:t>
      </w:r>
      <w:r w:rsidR="00553601">
        <w:t xml:space="preserve"> elle consiste à </w:t>
      </w:r>
      <w:r w:rsidR="000217A4">
        <w:t>brûler</w:t>
      </w:r>
      <w:r w:rsidR="008B0011">
        <w:t xml:space="preserve"> </w:t>
      </w:r>
      <w:r w:rsidR="000217A4">
        <w:t>les déchets</w:t>
      </w:r>
      <w:r w:rsidR="008B0011">
        <w:t xml:space="preserve"> sans en récupérer </w:t>
      </w:r>
      <w:r w:rsidR="00A52AD0">
        <w:t xml:space="preserve">l’énergie générée par la chaleur </w:t>
      </w:r>
      <w:r w:rsidR="000217A4">
        <w:t>de la combustion</w:t>
      </w:r>
      <w:r w:rsidR="00486B1E">
        <w:t xml:space="preserve"> (Eurostat, s.d.)</w:t>
      </w:r>
      <w:r w:rsidR="000217A4">
        <w:t xml:space="preserve">. Cette méthode </w:t>
      </w:r>
      <w:r w:rsidR="009F64DD">
        <w:t>reste</w:t>
      </w:r>
      <w:r w:rsidR="00E44AD7">
        <w:t xml:space="preserve"> </w:t>
      </w:r>
      <w:r w:rsidR="007B2336">
        <w:t>très peu utilisée à ce jour</w:t>
      </w:r>
      <w:r w:rsidR="00E44AD7">
        <w:t xml:space="preserve"> au sein de</w:t>
      </w:r>
      <w:r w:rsidR="004C44B7">
        <w:t>s pays de</w:t>
      </w:r>
      <w:r w:rsidR="00E44AD7">
        <w:t xml:space="preserve"> l’Union européenne</w:t>
      </w:r>
      <w:r w:rsidR="00CD7838">
        <w:t xml:space="preserve"> qui sont majoritairement</w:t>
      </w:r>
      <w:r w:rsidR="00670E2A">
        <w:t xml:space="preserve"> dotés d’infrastructures modernes</w:t>
      </w:r>
      <w:r w:rsidR="00CD7838">
        <w:t xml:space="preserve">. Elle </w:t>
      </w:r>
      <w:r w:rsidR="00A40B79">
        <w:t>représente</w:t>
      </w:r>
      <w:r w:rsidR="00DD0B88">
        <w:t xml:space="preserve"> ainsi</w:t>
      </w:r>
      <w:r w:rsidR="009F64DD">
        <w:t xml:space="preserve"> </w:t>
      </w:r>
      <w:r w:rsidR="00595EF8">
        <w:t>moins d</w:t>
      </w:r>
      <w:r w:rsidR="08B368E6">
        <w:t xml:space="preserve">e </w:t>
      </w:r>
      <w:r w:rsidR="00595EF8">
        <w:t xml:space="preserve">1 % </w:t>
      </w:r>
      <w:r w:rsidR="005E79E3">
        <w:t>du traitement des déchets</w:t>
      </w:r>
      <w:r w:rsidR="00A40B79">
        <w:t xml:space="preserve"> au sein de l’Union</w:t>
      </w:r>
      <w:r w:rsidR="00CB4655">
        <w:t xml:space="preserve"> (Eurostat, 2024)</w:t>
      </w:r>
      <w:r w:rsidR="00A40B79">
        <w:t xml:space="preserve">. </w:t>
      </w:r>
      <w:r w:rsidR="006F73B9">
        <w:t xml:space="preserve">Elle concerne </w:t>
      </w:r>
      <w:r w:rsidR="001C09AD">
        <w:t>majoritairement</w:t>
      </w:r>
      <w:r w:rsidR="00F3635D">
        <w:t xml:space="preserve"> </w:t>
      </w:r>
      <w:r w:rsidR="006A0AAF">
        <w:t>certains pays</w:t>
      </w:r>
      <w:r w:rsidR="00DD0B88">
        <w:t xml:space="preserve"> africains ou d’Amérique du Sud</w:t>
      </w:r>
      <w:r w:rsidR="006A0AAF">
        <w:t xml:space="preserve"> en voie de développement (</w:t>
      </w:r>
      <w:proofErr w:type="spellStart"/>
      <w:r w:rsidR="00A00F83">
        <w:t>Cudjoe</w:t>
      </w:r>
      <w:proofErr w:type="spellEnd"/>
      <w:r w:rsidR="00A00F83">
        <w:t xml:space="preserve"> et </w:t>
      </w:r>
      <w:proofErr w:type="spellStart"/>
      <w:r w:rsidR="00A00F83">
        <w:t>Acquah</w:t>
      </w:r>
      <w:proofErr w:type="spellEnd"/>
      <w:r w:rsidR="00A00F83">
        <w:t xml:space="preserve">, </w:t>
      </w:r>
      <w:r w:rsidR="00D24EDB">
        <w:t>2021)</w:t>
      </w:r>
      <w:r w:rsidR="006A0AAF">
        <w:t>.</w:t>
      </w:r>
    </w:p>
    <w:p w14:paraId="6C51D40D" w14:textId="010EF74E" w:rsidR="003F676B" w:rsidRDefault="003F676B" w:rsidP="00FD44EF">
      <w:pPr>
        <w:spacing w:line="360" w:lineRule="auto"/>
      </w:pPr>
      <w:r>
        <w:t xml:space="preserve">La </w:t>
      </w:r>
      <w:r w:rsidR="007038DF">
        <w:t>v</w:t>
      </w:r>
      <w:r>
        <w:t xml:space="preserve">alorisation </w:t>
      </w:r>
      <w:r w:rsidR="00DB511A">
        <w:t>énergétique</w:t>
      </w:r>
      <w:r w:rsidR="007038DF">
        <w:t xml:space="preserve"> des déchets</w:t>
      </w:r>
      <w:r w:rsidR="00DB511A">
        <w:t xml:space="preserve"> </w:t>
      </w:r>
      <w:r w:rsidR="00AA1393">
        <w:t xml:space="preserve">est la forme de traitement par incinération la plus avancée. </w:t>
      </w:r>
      <w:r w:rsidR="000A52C7">
        <w:t xml:space="preserve">Grâce </w:t>
      </w:r>
      <w:r w:rsidR="0022651F">
        <w:t>à l’intégration</w:t>
      </w:r>
      <w:r w:rsidR="006B71D0">
        <w:t xml:space="preserve"> d’une chaudière et d’une turbine, e</w:t>
      </w:r>
      <w:r w:rsidR="00E763D4">
        <w:t xml:space="preserve">lle </w:t>
      </w:r>
      <w:r w:rsidR="00C212F1">
        <w:t xml:space="preserve">permet </w:t>
      </w:r>
      <w:r w:rsidR="00255DFE">
        <w:t xml:space="preserve">un traitement </w:t>
      </w:r>
      <w:r w:rsidR="00255DFE">
        <w:lastRenderedPageBreak/>
        <w:t xml:space="preserve">thermique des déchets tout en récupérant </w:t>
      </w:r>
      <w:r w:rsidR="006C0E21">
        <w:t>la chaleur</w:t>
      </w:r>
      <w:r w:rsidR="0045431B">
        <w:t xml:space="preserve"> produite</w:t>
      </w:r>
      <w:r w:rsidR="006C0E21">
        <w:t xml:space="preserve"> pour </w:t>
      </w:r>
      <w:r w:rsidR="00C60E6E">
        <w:t xml:space="preserve">l’utiliser dans la génération d’électricité, ou </w:t>
      </w:r>
      <w:r w:rsidR="00550471">
        <w:t>pour alimenter un réseau de chauffage urbain</w:t>
      </w:r>
      <w:r w:rsidR="005102E7">
        <w:t xml:space="preserve"> </w:t>
      </w:r>
      <w:r w:rsidR="004D48A0">
        <w:t xml:space="preserve">pour les </w:t>
      </w:r>
      <w:r w:rsidR="00677AE7">
        <w:t>habitations ou</w:t>
      </w:r>
      <w:r w:rsidR="004D48A0">
        <w:t xml:space="preserve"> institution</w:t>
      </w:r>
      <w:r w:rsidR="00677AE7">
        <w:t>s</w:t>
      </w:r>
      <w:r w:rsidR="004D48A0">
        <w:t xml:space="preserve"> à proximité </w:t>
      </w:r>
      <w:r w:rsidR="005102E7">
        <w:t>(</w:t>
      </w:r>
      <w:r w:rsidR="00727032" w:rsidRPr="00727032">
        <w:t>Agence de l'environnement et de la maîtrise de l'énergie</w:t>
      </w:r>
      <w:r w:rsidR="005102E7">
        <w:t>, 2012</w:t>
      </w:r>
      <w:r w:rsidR="00727032">
        <w:t>)</w:t>
      </w:r>
      <w:r w:rsidR="005102E7">
        <w:t>.</w:t>
      </w:r>
    </w:p>
    <w:p w14:paraId="33D6C4A3" w14:textId="70564688" w:rsidR="00B07AE2" w:rsidRDefault="00AC5749" w:rsidP="00FD44EF">
      <w:pPr>
        <w:spacing w:line="360" w:lineRule="auto"/>
        <w:rPr>
          <w:noProof/>
        </w:rPr>
      </w:pPr>
      <w:r>
        <w:t>En 2023, l</w:t>
      </w:r>
      <w:r w:rsidR="002B269E">
        <w:t xml:space="preserve">’incinération </w:t>
      </w:r>
      <w:r>
        <w:t>était</w:t>
      </w:r>
      <w:r w:rsidR="009E5DAB">
        <w:t xml:space="preserve"> le</w:t>
      </w:r>
      <w:r w:rsidR="002B269E">
        <w:t xml:space="preserve"> mode de</w:t>
      </w:r>
      <w:r w:rsidR="009E5DAB">
        <w:t xml:space="preserve"> traitement</w:t>
      </w:r>
      <w:r w:rsidR="00416073">
        <w:t xml:space="preserve"> de déchets </w:t>
      </w:r>
      <w:r w:rsidR="002B269E">
        <w:t xml:space="preserve">résiduels </w:t>
      </w:r>
      <w:r w:rsidR="009E5DAB">
        <w:t>le plus répandu</w:t>
      </w:r>
      <w:r w:rsidR="00B07AE2" w:rsidRPr="00B07AE2">
        <w:rPr>
          <w:noProof/>
        </w:rPr>
        <w:t xml:space="preserve"> </w:t>
      </w:r>
      <w:r w:rsidR="00212F37">
        <w:rPr>
          <w:noProof/>
        </w:rPr>
        <w:t>au sein de l’Union européenne</w:t>
      </w:r>
      <w:r w:rsidR="000C38DE">
        <w:rPr>
          <w:noProof/>
        </w:rPr>
        <w:t xml:space="preserve"> </w:t>
      </w:r>
      <w:r w:rsidR="00B40727">
        <w:rPr>
          <w:noProof/>
        </w:rPr>
        <w:t xml:space="preserve">constituant près de </w:t>
      </w:r>
      <w:r w:rsidR="00F673EA">
        <w:rPr>
          <w:noProof/>
        </w:rPr>
        <w:t>53 %</w:t>
      </w:r>
      <w:r w:rsidR="00E74EF6">
        <w:rPr>
          <w:noProof/>
        </w:rPr>
        <w:t xml:space="preserve"> </w:t>
      </w:r>
      <w:r w:rsidR="000C204E">
        <w:rPr>
          <w:noProof/>
        </w:rPr>
        <w:t>du total</w:t>
      </w:r>
      <w:r w:rsidR="006E37A2">
        <w:rPr>
          <w:noProof/>
        </w:rPr>
        <w:t xml:space="preserve"> traité.</w:t>
      </w:r>
      <w:r w:rsidR="00D10A7D">
        <w:rPr>
          <w:noProof/>
        </w:rPr>
        <w:t xml:space="preserve"> </w:t>
      </w:r>
      <w:r w:rsidR="00FE7615">
        <w:rPr>
          <w:noProof/>
        </w:rPr>
        <w:t xml:space="preserve">En Belgique </w:t>
      </w:r>
      <w:r w:rsidR="0044143D">
        <w:rPr>
          <w:noProof/>
        </w:rPr>
        <w:t>la valorisation énergétique</w:t>
      </w:r>
      <w:r w:rsidR="005036E5">
        <w:rPr>
          <w:noProof/>
        </w:rPr>
        <w:t xml:space="preserve"> est le</w:t>
      </w:r>
      <w:r w:rsidR="003D1E6F">
        <w:rPr>
          <w:noProof/>
        </w:rPr>
        <w:t xml:space="preserve"> procédé quasi exclusif </w:t>
      </w:r>
      <w:r w:rsidR="003361F6">
        <w:rPr>
          <w:noProof/>
        </w:rPr>
        <w:t>pour les déchets résiduels</w:t>
      </w:r>
      <w:r w:rsidR="00BB7942">
        <w:rPr>
          <w:noProof/>
        </w:rPr>
        <w:t xml:space="preserve">, </w:t>
      </w:r>
      <w:r w:rsidR="00CF08FB">
        <w:rPr>
          <w:noProof/>
        </w:rPr>
        <w:t xml:space="preserve">près de </w:t>
      </w:r>
      <w:r w:rsidR="00BB7942">
        <w:rPr>
          <w:noProof/>
        </w:rPr>
        <w:t>99 %</w:t>
      </w:r>
      <w:r w:rsidR="009A136C">
        <w:rPr>
          <w:noProof/>
        </w:rPr>
        <w:t xml:space="preserve"> de ceux-ci sont </w:t>
      </w:r>
      <w:r w:rsidR="00BB7942">
        <w:rPr>
          <w:noProof/>
        </w:rPr>
        <w:t xml:space="preserve"> </w:t>
      </w:r>
      <w:r w:rsidR="007B0DD2">
        <w:rPr>
          <w:noProof/>
        </w:rPr>
        <w:t>revolarisé</w:t>
      </w:r>
      <w:r w:rsidR="00D43F70">
        <w:rPr>
          <w:noProof/>
        </w:rPr>
        <w:t>s</w:t>
      </w:r>
      <w:r w:rsidR="007B0DD2">
        <w:rPr>
          <w:noProof/>
        </w:rPr>
        <w:t xml:space="preserve"> énergétiquement</w:t>
      </w:r>
      <w:r w:rsidR="00FD031A">
        <w:rPr>
          <w:noProof/>
        </w:rPr>
        <w:t xml:space="preserve"> chaque année</w:t>
      </w:r>
      <w:r w:rsidR="00863966">
        <w:rPr>
          <w:noProof/>
        </w:rPr>
        <w:t xml:space="preserve"> (Statbel, 2024)</w:t>
      </w:r>
      <w:r w:rsidR="007B0DD2">
        <w:rPr>
          <w:noProof/>
        </w:rPr>
        <w:t>.</w:t>
      </w:r>
    </w:p>
    <w:p w14:paraId="0730D24E" w14:textId="59F53FE8" w:rsidR="0049245C" w:rsidRPr="0049245C" w:rsidRDefault="00B07AE2" w:rsidP="00FD44EF">
      <w:pPr>
        <w:spacing w:line="360" w:lineRule="auto"/>
      </w:pPr>
      <w:r>
        <w:rPr>
          <w:noProof/>
        </w:rPr>
        <w:drawing>
          <wp:inline distT="0" distB="0" distL="0" distR="0" wp14:anchorId="6DB3C6C5" wp14:editId="7E604BE2">
            <wp:extent cx="5760085" cy="1405890"/>
            <wp:effectExtent l="0" t="0" r="0" b="3810"/>
            <wp:docPr id="1595040790" name="Image 1" descr="Une image contenant texte, ligne, nombr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40790" name="Image 1" descr="Une image contenant texte, ligne, nombre, Bleu électrique&#10;&#10;Le contenu généré par l’IA peut être incorrect."/>
                    <pic:cNvPicPr/>
                  </pic:nvPicPr>
                  <pic:blipFill>
                    <a:blip r:embed="rId17"/>
                    <a:stretch>
                      <a:fillRect/>
                    </a:stretch>
                  </pic:blipFill>
                  <pic:spPr>
                    <a:xfrm>
                      <a:off x="0" y="0"/>
                      <a:ext cx="5760085" cy="1405890"/>
                    </a:xfrm>
                    <a:prstGeom prst="rect">
                      <a:avLst/>
                    </a:prstGeom>
                  </pic:spPr>
                </pic:pic>
              </a:graphicData>
            </a:graphic>
          </wp:inline>
        </w:drawing>
      </w:r>
    </w:p>
    <w:p w14:paraId="65757D96" w14:textId="14CB224A" w:rsidR="00267046" w:rsidRDefault="00267046" w:rsidP="00FD44EF">
      <w:pPr>
        <w:pStyle w:val="Lgende"/>
        <w:spacing w:line="360" w:lineRule="auto"/>
      </w:pPr>
      <w:bookmarkStart w:id="19" w:name="_Toc207964766"/>
      <w:r>
        <w:t xml:space="preserve">Figure </w:t>
      </w:r>
      <w:r>
        <w:fldChar w:fldCharType="begin"/>
      </w:r>
      <w:r>
        <w:instrText>SEQ Figure \* ARABIC</w:instrText>
      </w:r>
      <w:r>
        <w:fldChar w:fldCharType="separate"/>
      </w:r>
      <w:r w:rsidR="00545F39">
        <w:rPr>
          <w:noProof/>
        </w:rPr>
        <w:t>4</w:t>
      </w:r>
      <w:r>
        <w:fldChar w:fldCharType="end"/>
      </w:r>
      <w:r>
        <w:t xml:space="preserve"> </w:t>
      </w:r>
      <w:r w:rsidR="00CB2239">
        <w:t>Traitement des d</w:t>
      </w:r>
      <w:r>
        <w:t>échets municipaux en Belgique (</w:t>
      </w:r>
      <w:proofErr w:type="spellStart"/>
      <w:r>
        <w:t>Statbel</w:t>
      </w:r>
      <w:proofErr w:type="spellEnd"/>
      <w:r>
        <w:t>, 2024)</w:t>
      </w:r>
      <w:bookmarkEnd w:id="19"/>
    </w:p>
    <w:p w14:paraId="33DCAEBA" w14:textId="77777777" w:rsidR="0049245C" w:rsidRDefault="0049245C" w:rsidP="00FD44EF">
      <w:pPr>
        <w:spacing w:line="360" w:lineRule="auto"/>
      </w:pPr>
    </w:p>
    <w:p w14:paraId="476C7A16" w14:textId="2C2954B7" w:rsidR="00CF3B69" w:rsidRDefault="0041508A" w:rsidP="00FD44EF">
      <w:pPr>
        <w:spacing w:line="360" w:lineRule="auto"/>
      </w:pPr>
      <w:r>
        <w:t>On observe également que l’incinération représente environ 45 % du traitement de déchets municipaux</w:t>
      </w:r>
      <w:r w:rsidR="000F0C02">
        <w:t xml:space="preserve"> en Belgique</w:t>
      </w:r>
      <w:r w:rsidR="1E9D874F">
        <w:t xml:space="preserve"> ;</w:t>
      </w:r>
      <w:r>
        <w:t xml:space="preserve"> </w:t>
      </w:r>
      <w:r w:rsidR="00166A16">
        <w:t xml:space="preserve">en effet, cette filière est souvent perçue comme la plus acceptable </w:t>
      </w:r>
      <w:r w:rsidR="0097137D">
        <w:t xml:space="preserve">après le </w:t>
      </w:r>
      <w:r w:rsidR="00D84334">
        <w:t>recyclage</w:t>
      </w:r>
      <w:r w:rsidR="00DE524C">
        <w:t xml:space="preserve"> (</w:t>
      </w:r>
      <w:proofErr w:type="spellStart"/>
      <w:r w:rsidR="00DE524C">
        <w:t>Statbel</w:t>
      </w:r>
      <w:proofErr w:type="spellEnd"/>
      <w:r w:rsidR="00DE524C">
        <w:t>, 2024)</w:t>
      </w:r>
      <w:r w:rsidR="00D84334">
        <w:t>.</w:t>
      </w:r>
      <w:r w:rsidR="0097137D">
        <w:t xml:space="preserve"> </w:t>
      </w:r>
    </w:p>
    <w:p w14:paraId="7EE83BA9" w14:textId="14C2567E" w:rsidR="002B79BF" w:rsidRDefault="0097137D" w:rsidP="00FD44EF">
      <w:pPr>
        <w:spacing w:line="360" w:lineRule="auto"/>
      </w:pPr>
      <w:r>
        <w:t>Néanmoins</w:t>
      </w:r>
      <w:r w:rsidR="0A9C7009">
        <w:t>,</w:t>
      </w:r>
      <w:r>
        <w:t xml:space="preserve"> elle </w:t>
      </w:r>
      <w:r w:rsidR="00D84334">
        <w:t>ne représente pas une solution parfaite aux enjeux du traitement de déchets</w:t>
      </w:r>
      <w:r w:rsidR="00782780">
        <w:t xml:space="preserve">. </w:t>
      </w:r>
      <w:r w:rsidR="009C67CF">
        <w:t xml:space="preserve">Malgré les nombreuses innovations en la matière, </w:t>
      </w:r>
      <w:r w:rsidR="00F93626">
        <w:t xml:space="preserve">le traitement par incinération </w:t>
      </w:r>
      <w:r w:rsidR="00FA2BBB">
        <w:t>montre</w:t>
      </w:r>
      <w:r w:rsidR="007368E6">
        <w:t xml:space="preserve"> d’importante</w:t>
      </w:r>
      <w:r w:rsidR="00C24A48">
        <w:t>s</w:t>
      </w:r>
      <w:r w:rsidR="007368E6">
        <w:t xml:space="preserve"> limite</w:t>
      </w:r>
      <w:r w:rsidR="00C24A48">
        <w:t>s, tant sur le plan environnemental que du point de vue de la préservation des ressources</w:t>
      </w:r>
      <w:r w:rsidR="00FA2BBB">
        <w:t xml:space="preserve">. </w:t>
      </w:r>
      <w:r w:rsidR="009F3649">
        <w:t>Bien qu</w:t>
      </w:r>
      <w:r w:rsidR="000305F0">
        <w:t xml:space="preserve">e soumis à des réglementations strictes et </w:t>
      </w:r>
      <w:r w:rsidR="009F3649">
        <w:t>équipé</w:t>
      </w:r>
      <w:r w:rsidR="000305F0">
        <w:t>s</w:t>
      </w:r>
      <w:r w:rsidR="009F3649">
        <w:t xml:space="preserve"> de système de filtration avancés obligatoires pour l’exploitation </w:t>
      </w:r>
      <w:r w:rsidR="00E81060">
        <w:t xml:space="preserve">de telles infrastructures, les incinérateurs </w:t>
      </w:r>
      <w:r w:rsidR="00BD4989">
        <w:t xml:space="preserve">relâchent </w:t>
      </w:r>
      <w:r w:rsidR="0088341B">
        <w:t>une quantité importante d’élément nocifs</w:t>
      </w:r>
      <w:r w:rsidR="00AC44A4">
        <w:t xml:space="preserve"> (</w:t>
      </w:r>
      <w:r w:rsidR="003C0E94">
        <w:t>Tait</w:t>
      </w:r>
      <w:r w:rsidR="00AC44A4">
        <w:t xml:space="preserve"> et al., 20</w:t>
      </w:r>
      <w:r w:rsidR="003C0E94">
        <w:t>20</w:t>
      </w:r>
      <w:r w:rsidR="00AC44A4">
        <w:t>)</w:t>
      </w:r>
      <w:r w:rsidR="00667C0C">
        <w:t>.</w:t>
      </w:r>
    </w:p>
    <w:p w14:paraId="4ABDB887" w14:textId="5450954F" w:rsidR="000E4F04" w:rsidRDefault="003275BA" w:rsidP="00FD44EF">
      <w:pPr>
        <w:spacing w:line="360" w:lineRule="auto"/>
      </w:pPr>
      <w:r>
        <w:t>En fonction d</w:t>
      </w:r>
      <w:r w:rsidR="00EC47C1">
        <w:t xml:space="preserve">u type de déchet </w:t>
      </w:r>
      <w:r>
        <w:t>incinéré</w:t>
      </w:r>
      <w:r w:rsidR="00EC47C1">
        <w:t>,</w:t>
      </w:r>
      <w:r>
        <w:t xml:space="preserve"> </w:t>
      </w:r>
      <w:r w:rsidR="00AC5F8C">
        <w:t>différentes sortes de particules sont émises</w:t>
      </w:r>
      <w:r w:rsidR="00F72A0E">
        <w:t xml:space="preserve">, ainsi </w:t>
      </w:r>
      <w:r w:rsidR="004E38F0" w:rsidRPr="006947C1">
        <w:t>l’</w:t>
      </w:r>
      <w:r w:rsidR="00AF6006" w:rsidRPr="006947C1">
        <w:t>étude</w:t>
      </w:r>
      <w:r w:rsidR="00AF6006">
        <w:t xml:space="preserve"> montrent </w:t>
      </w:r>
      <w:r w:rsidR="00B943CF">
        <w:t xml:space="preserve">que </w:t>
      </w:r>
      <w:r w:rsidR="000278C0">
        <w:t>la concentration</w:t>
      </w:r>
      <w:r w:rsidR="009D3A02">
        <w:t xml:space="preserve"> dans le corps</w:t>
      </w:r>
      <w:r w:rsidR="000278C0">
        <w:t xml:space="preserve"> des particules fines, d’h</w:t>
      </w:r>
      <w:r w:rsidR="000278C0" w:rsidRPr="000278C0">
        <w:t>ydrocarbure aromatique polycyclique</w:t>
      </w:r>
      <w:r w:rsidR="00C5300E">
        <w:t xml:space="preserve">, de dioxines et de métaux lourds est </w:t>
      </w:r>
      <w:r w:rsidR="005C03D1">
        <w:t>beaucoup plus importante</w:t>
      </w:r>
      <w:r w:rsidR="009D3A02">
        <w:t xml:space="preserve"> auprès des populations vivant à proximité des incinérateurs à four à combustion</w:t>
      </w:r>
      <w:r w:rsidR="00B943CF">
        <w:t xml:space="preserve"> </w:t>
      </w:r>
      <w:r w:rsidR="00667C0C">
        <w:t>(Tait et al., 2020).</w:t>
      </w:r>
    </w:p>
    <w:p w14:paraId="51C18ECE" w14:textId="1BAF8B46" w:rsidR="00FA2BBB" w:rsidRDefault="00D24184" w:rsidP="00FD44EF">
      <w:pPr>
        <w:spacing w:line="360" w:lineRule="auto"/>
      </w:pPr>
      <w:r>
        <w:t>En Wallonie</w:t>
      </w:r>
      <w:r w:rsidR="00D623CD">
        <w:t xml:space="preserve">, le traitement de déchets était responsable </w:t>
      </w:r>
      <w:r w:rsidR="002226E4">
        <w:t>de 6 % des émissions de particules fines de diamètre inférieur à dix micromètre</w:t>
      </w:r>
      <w:r w:rsidR="00231275">
        <w:t>s</w:t>
      </w:r>
      <w:r w:rsidR="002226E4">
        <w:t xml:space="preserve"> et de 4 % des </w:t>
      </w:r>
      <w:r w:rsidR="005873A4">
        <w:t xml:space="preserve">émissions de particules inférieures à 2,5 </w:t>
      </w:r>
      <w:r w:rsidR="00231275">
        <w:t>micromètres (Etat de l’environnement wallon, 2022)</w:t>
      </w:r>
      <w:r w:rsidR="005873A4">
        <w:t>.</w:t>
      </w:r>
    </w:p>
    <w:p w14:paraId="3F6FF767" w14:textId="14B0A2B9" w:rsidR="005A1E8E" w:rsidRDefault="008A1E76" w:rsidP="00FD44EF">
      <w:pPr>
        <w:spacing w:line="360" w:lineRule="auto"/>
      </w:pPr>
      <w:r>
        <w:lastRenderedPageBreak/>
        <w:t xml:space="preserve">L’incinération des déchets qu’elle soit à valorisation ou non est également </w:t>
      </w:r>
      <w:r w:rsidR="00D76E85">
        <w:t>émettrice de gaz à effet de serre</w:t>
      </w:r>
      <w:r w:rsidR="009933EB">
        <w:t xml:space="preserve"> et </w:t>
      </w:r>
      <w:r w:rsidR="00086F9A">
        <w:t>ainsi que d’</w:t>
      </w:r>
      <w:r w:rsidR="009933EB">
        <w:t>autres polluants atmosphériques</w:t>
      </w:r>
      <w:r w:rsidR="00D76E85">
        <w:t>.</w:t>
      </w:r>
      <w:r w:rsidR="00446AB9">
        <w:t xml:space="preserve"> </w:t>
      </w:r>
      <w:r w:rsidR="00247702">
        <w:t xml:space="preserve">Les principaux gaz émis sont </w:t>
      </w:r>
      <w:r w:rsidR="006E1091">
        <w:t xml:space="preserve">le dioxyde de carbone, </w:t>
      </w:r>
      <w:r w:rsidR="00927DE7">
        <w:t>le protoxyde d’azote</w:t>
      </w:r>
      <w:r w:rsidR="009F1E66">
        <w:t>, les oxydes d’azote</w:t>
      </w:r>
      <w:r w:rsidR="00446AB9">
        <w:t xml:space="preserve"> </w:t>
      </w:r>
      <w:r w:rsidR="009933EB">
        <w:t xml:space="preserve">et </w:t>
      </w:r>
      <w:r w:rsidR="00DB59AC">
        <w:t>l’ammoniac</w:t>
      </w:r>
      <w:r w:rsidR="00334AEC">
        <w:t xml:space="preserve"> (</w:t>
      </w:r>
      <w:proofErr w:type="spellStart"/>
      <w:r w:rsidR="00334AEC">
        <w:t>Johnke</w:t>
      </w:r>
      <w:proofErr w:type="spellEnd"/>
      <w:r w:rsidR="00E64099">
        <w:t>, 2000)</w:t>
      </w:r>
      <w:r w:rsidR="00DB59AC">
        <w:t>.</w:t>
      </w:r>
    </w:p>
    <w:p w14:paraId="5D9B1339" w14:textId="631B1096" w:rsidR="00231275" w:rsidRDefault="00DB59AC" w:rsidP="00FD44EF">
      <w:pPr>
        <w:spacing w:line="360" w:lineRule="auto"/>
      </w:pPr>
      <w:r>
        <w:t>U</w:t>
      </w:r>
      <w:r w:rsidR="00212EA4">
        <w:t>ne tonne de déchet</w:t>
      </w:r>
      <w:r w:rsidR="0C73BA50">
        <w:t>s</w:t>
      </w:r>
      <w:r w:rsidR="00212EA4">
        <w:t xml:space="preserve"> incinérés </w:t>
      </w:r>
      <w:r w:rsidR="0057448C">
        <w:t xml:space="preserve">produit l’équivalent </w:t>
      </w:r>
      <w:r w:rsidR="00E40756">
        <w:t>d</w:t>
      </w:r>
      <w:r w:rsidR="00CF6D25">
        <w:t>’</w:t>
      </w:r>
      <w:r w:rsidR="00D63FDC">
        <w:t>entre 800 kilogrammes et 1200 kilogrammes</w:t>
      </w:r>
      <w:r w:rsidR="00AA15F3">
        <w:t xml:space="preserve"> de CO2</w:t>
      </w:r>
      <w:r w:rsidR="00D63FDC">
        <w:t xml:space="preserve"> en fonction </w:t>
      </w:r>
      <w:r w:rsidR="00AA15F3">
        <w:t>de la composition des éléments traités.</w:t>
      </w:r>
      <w:r w:rsidR="00796878">
        <w:t xml:space="preserve"> </w:t>
      </w:r>
      <w:r w:rsidR="00B24F3C">
        <w:t xml:space="preserve">En plus de produire près d’une tonne de CO2, </w:t>
      </w:r>
      <w:r w:rsidR="008D1798">
        <w:t>l’incinération des</w:t>
      </w:r>
      <w:r w:rsidR="00326F76">
        <w:t xml:space="preserve"> déchets produit également </w:t>
      </w:r>
      <w:r w:rsidR="007A7102">
        <w:t xml:space="preserve">environ </w:t>
      </w:r>
      <w:r w:rsidR="008D1798">
        <w:t>un tier</w:t>
      </w:r>
      <w:r w:rsidR="00527F48">
        <w:t>s</w:t>
      </w:r>
      <w:r w:rsidR="008D1798">
        <w:t xml:space="preserve"> du poids de ceux-ci en mâchefers</w:t>
      </w:r>
      <w:r w:rsidR="00D05563">
        <w:t xml:space="preserve"> et près de 30 kilogrammes de résidus très toxiques issus d</w:t>
      </w:r>
      <w:r w:rsidR="00B471ED">
        <w:t>u lavage des fumées</w:t>
      </w:r>
      <w:r w:rsidR="00DB781E">
        <w:t xml:space="preserve"> appelés R.E.F.I.O.M.</w:t>
      </w:r>
      <w:r w:rsidR="00741B8E">
        <w:rPr>
          <w:rStyle w:val="Appelnotedebasdep"/>
        </w:rPr>
        <w:footnoteReference w:id="7"/>
      </w:r>
      <w:r w:rsidR="002626CD">
        <w:t xml:space="preserve">. </w:t>
      </w:r>
      <w:r w:rsidR="00026B94">
        <w:t xml:space="preserve">Une partie de ces mâchefers et </w:t>
      </w:r>
      <w:r w:rsidR="00E15E50">
        <w:t>l’ensemble d</w:t>
      </w:r>
      <w:r w:rsidR="005A1E8E">
        <w:t>e</w:t>
      </w:r>
      <w:r w:rsidR="0068056E">
        <w:t xml:space="preserve"> ces</w:t>
      </w:r>
      <w:r w:rsidR="005A1E8E">
        <w:t xml:space="preserve"> </w:t>
      </w:r>
      <w:r w:rsidR="00E15E50">
        <w:t>R.E.F.I.O.M.</w:t>
      </w:r>
      <w:r w:rsidR="005A1E8E">
        <w:t xml:space="preserve"> toxiques </w:t>
      </w:r>
      <w:r w:rsidR="00D87657">
        <w:t xml:space="preserve">subissent ensuite un traitement chimique </w:t>
      </w:r>
      <w:r w:rsidR="00C96CA9">
        <w:t xml:space="preserve">afin de les </w:t>
      </w:r>
      <w:r w:rsidR="00751E82">
        <w:t>rendre inertes</w:t>
      </w:r>
      <w:r w:rsidR="00C96CA9">
        <w:t xml:space="preserve"> </w:t>
      </w:r>
      <w:r w:rsidR="00BA6099">
        <w:t xml:space="preserve">mais ne sont pas </w:t>
      </w:r>
      <w:r w:rsidR="00E06514">
        <w:t>revalorisable</w:t>
      </w:r>
      <w:r w:rsidR="00667594">
        <w:t>s</w:t>
      </w:r>
      <w:r w:rsidR="00E06514">
        <w:t xml:space="preserve"> ou exploitable</w:t>
      </w:r>
      <w:r w:rsidR="00667594">
        <w:t>s</w:t>
      </w:r>
      <w:r w:rsidR="00E06514">
        <w:t xml:space="preserve"> d’une</w:t>
      </w:r>
      <w:r w:rsidR="00AC4CE3">
        <w:t xml:space="preserve"> quelconque manière</w:t>
      </w:r>
      <w:r w:rsidR="00BA6099">
        <w:t xml:space="preserve"> </w:t>
      </w:r>
      <w:r w:rsidR="00E06514">
        <w:t>car chargés en</w:t>
      </w:r>
      <w:r w:rsidR="00AC4CE3">
        <w:t xml:space="preserve"> métaux lourds</w:t>
      </w:r>
      <w:r w:rsidR="00946926">
        <w:t xml:space="preserve"> et autres contaminants</w:t>
      </w:r>
      <w:r w:rsidR="00751E82">
        <w:t xml:space="preserve">. </w:t>
      </w:r>
      <w:r w:rsidR="0043511B">
        <w:t>Ceux-ci</w:t>
      </w:r>
      <w:r w:rsidR="00751E82">
        <w:t xml:space="preserve"> sont alors </w:t>
      </w:r>
      <w:r w:rsidR="00C14941">
        <w:t>entreposés dans des installations spéciales d’enfouissement techniques pour matières dangereuses (</w:t>
      </w:r>
      <w:proofErr w:type="spellStart"/>
      <w:r w:rsidR="00B471ED">
        <w:t>Afif</w:t>
      </w:r>
      <w:proofErr w:type="spellEnd"/>
      <w:r w:rsidR="00B471ED">
        <w:t xml:space="preserve"> et Houlle, s.d.).</w:t>
      </w:r>
    </w:p>
    <w:p w14:paraId="7C40021E" w14:textId="0FDD8BE7" w:rsidR="00AF000E" w:rsidRDefault="00AF000E" w:rsidP="00FD44EF">
      <w:pPr>
        <w:spacing w:line="360" w:lineRule="auto"/>
      </w:pPr>
      <w:r>
        <w:t>La</w:t>
      </w:r>
      <w:r w:rsidR="00C14941">
        <w:t xml:space="preserve"> principale</w:t>
      </w:r>
      <w:r>
        <w:t xml:space="preserve"> résultante </w:t>
      </w:r>
      <w:r w:rsidR="00C14941">
        <w:t xml:space="preserve">solide de l’incinération des déchets </w:t>
      </w:r>
      <w:r w:rsidR="00C14941" w:rsidRPr="004234BF">
        <w:t>sont</w:t>
      </w:r>
      <w:r w:rsidR="00C14941">
        <w:t xml:space="preserve"> les mâchefer</w:t>
      </w:r>
      <w:r w:rsidR="00B55793">
        <w:t>s</w:t>
      </w:r>
      <w:r w:rsidR="004B5EF8">
        <w:t xml:space="preserve">. Bien qu’en théorie les métaux </w:t>
      </w:r>
      <w:r w:rsidR="008E251F">
        <w:t>puissent</w:t>
      </w:r>
      <w:r w:rsidR="00831134">
        <w:t xml:space="preserve"> être</w:t>
      </w:r>
      <w:r w:rsidR="004B5EF8">
        <w:t xml:space="preserve"> </w:t>
      </w:r>
      <w:r w:rsidR="00831134">
        <w:t>extraits</w:t>
      </w:r>
      <w:r w:rsidR="004F3783">
        <w:t xml:space="preserve"> lors du traitement des mâchefers</w:t>
      </w:r>
      <w:r w:rsidR="00B53F13">
        <w:t>, une part</w:t>
      </w:r>
      <w:r w:rsidR="005A4570">
        <w:t xml:space="preserve">ie </w:t>
      </w:r>
      <w:r w:rsidR="00DE72C5">
        <w:t xml:space="preserve">des ferreux et non ferreux </w:t>
      </w:r>
      <w:r w:rsidR="004B6C62">
        <w:t>oxydés</w:t>
      </w:r>
      <w:r w:rsidR="003F190B">
        <w:t xml:space="preserve"> à cause du processus d’incinération</w:t>
      </w:r>
      <w:r w:rsidR="75C368A0">
        <w:t xml:space="preserve"> </w:t>
      </w:r>
      <w:r w:rsidR="6FC28587">
        <w:t xml:space="preserve">ne </w:t>
      </w:r>
      <w:r w:rsidR="75C368A0">
        <w:t>peu</w:t>
      </w:r>
      <w:r w:rsidR="004234BF">
        <w:t>t être récupérée</w:t>
      </w:r>
      <w:r w:rsidR="000D323B">
        <w:t xml:space="preserve"> (</w:t>
      </w:r>
      <w:r w:rsidR="004234BF">
        <w:t>Oliveira</w:t>
      </w:r>
      <w:r w:rsidR="000D323B">
        <w:t>, 2022)</w:t>
      </w:r>
      <w:r w:rsidR="00204501">
        <w:t>.</w:t>
      </w:r>
      <w:r w:rsidR="00C51CE1">
        <w:t xml:space="preserve"> </w:t>
      </w:r>
    </w:p>
    <w:p w14:paraId="509B4353" w14:textId="29957169" w:rsidR="009F2291" w:rsidRDefault="00F14F87" w:rsidP="00FD44EF">
      <w:pPr>
        <w:spacing w:line="360" w:lineRule="auto"/>
      </w:pPr>
      <w:r>
        <w:t>Une fois traités et leur dangerosité maîtrisée, le</w:t>
      </w:r>
      <w:r w:rsidR="00360FD3">
        <w:t xml:space="preserve">s mâchefers </w:t>
      </w:r>
      <w:r w:rsidR="00903B32">
        <w:t>sont presque tou</w:t>
      </w:r>
      <w:r w:rsidR="00CC2B8E">
        <w:t>s</w:t>
      </w:r>
      <w:r w:rsidR="00903B32">
        <w:t xml:space="preserve"> </w:t>
      </w:r>
      <w:r w:rsidR="005459B1">
        <w:t>utilisés</w:t>
      </w:r>
      <w:r w:rsidR="00903B32">
        <w:t xml:space="preserve"> </w:t>
      </w:r>
      <w:r w:rsidR="001B6DAB">
        <w:t>dans l’industrie de la construction généralement sous forme de sous couche pour les infrastructures routières</w:t>
      </w:r>
      <w:r w:rsidR="002F5DF1">
        <w:t xml:space="preserve"> (</w:t>
      </w:r>
      <w:proofErr w:type="spellStart"/>
      <w:r w:rsidR="002F5DF1">
        <w:t>Afif</w:t>
      </w:r>
      <w:proofErr w:type="spellEnd"/>
      <w:r w:rsidR="002F5DF1">
        <w:t xml:space="preserve"> et Houlle, s.d.)</w:t>
      </w:r>
      <w:r w:rsidR="001B6DAB">
        <w:t>.</w:t>
      </w:r>
    </w:p>
    <w:p w14:paraId="44DB843E" w14:textId="77777777" w:rsidR="00BA5EA0" w:rsidRPr="00AC0626" w:rsidRDefault="00BA5EA0" w:rsidP="00FD44EF">
      <w:pPr>
        <w:spacing w:line="360" w:lineRule="auto"/>
      </w:pPr>
    </w:p>
    <w:p w14:paraId="1C6F0E25" w14:textId="7E60B001" w:rsidR="0040355F" w:rsidRDefault="009D3EC9" w:rsidP="00FD44EF">
      <w:pPr>
        <w:pStyle w:val="Titre4"/>
        <w:spacing w:line="360" w:lineRule="auto"/>
      </w:pPr>
      <w:r>
        <w:t>Les directives européennes</w:t>
      </w:r>
    </w:p>
    <w:p w14:paraId="22ECBBF3" w14:textId="53078235" w:rsidR="0014311D" w:rsidRDefault="00BA5EA0" w:rsidP="00FD44EF">
      <w:pPr>
        <w:spacing w:line="360" w:lineRule="auto"/>
      </w:pPr>
      <w:r>
        <w:t>L</w:t>
      </w:r>
      <w:r w:rsidR="0070187E">
        <w:t xml:space="preserve">e traitement </w:t>
      </w:r>
      <w:r w:rsidR="0010552E">
        <w:t xml:space="preserve">et la gestion </w:t>
      </w:r>
      <w:r w:rsidR="0070187E">
        <w:t xml:space="preserve">des déchets </w:t>
      </w:r>
      <w:r w:rsidR="0025600F">
        <w:t>figure</w:t>
      </w:r>
      <w:r w:rsidR="2D907754">
        <w:t>nt</w:t>
      </w:r>
      <w:r w:rsidR="0025600F">
        <w:t xml:space="preserve"> parmi les nombreux enjeux environnementaux </w:t>
      </w:r>
      <w:r w:rsidR="00C54797">
        <w:t>pris en compte par l’Union européenne.</w:t>
      </w:r>
      <w:r w:rsidR="00F26729">
        <w:t xml:space="preserve"> </w:t>
      </w:r>
      <w:r w:rsidR="00347D8A">
        <w:t xml:space="preserve">La première </w:t>
      </w:r>
      <w:r w:rsidR="001145DA">
        <w:t xml:space="preserve">directive </w:t>
      </w:r>
      <w:r w:rsidR="006F7BF5">
        <w:t>européenne</w:t>
      </w:r>
      <w:r w:rsidR="00B0081E">
        <w:t xml:space="preserve"> </w:t>
      </w:r>
      <w:r w:rsidR="002F0BCD">
        <w:t xml:space="preserve">concernant </w:t>
      </w:r>
      <w:r w:rsidR="00CC7DD9">
        <w:t>les déchets</w:t>
      </w:r>
      <w:r w:rsidR="00DD6ACF">
        <w:t xml:space="preserve"> (</w:t>
      </w:r>
      <w:r w:rsidR="00FC1C27">
        <w:t>75/422/CEE)</w:t>
      </w:r>
      <w:r w:rsidR="00CC7DD9">
        <w:t xml:space="preserve"> </w:t>
      </w:r>
      <w:r w:rsidR="001D4550">
        <w:t>a été adoptée en 1975</w:t>
      </w:r>
      <w:r w:rsidR="00C83EC3">
        <w:t xml:space="preserve">, </w:t>
      </w:r>
      <w:r w:rsidR="009702DD">
        <w:t>celle-ci a posé les bases</w:t>
      </w:r>
      <w:r w:rsidR="00F716D7">
        <w:t xml:space="preserve"> structurantes de </w:t>
      </w:r>
      <w:r w:rsidR="00B216C3">
        <w:t>la gestion des déchets</w:t>
      </w:r>
      <w:r w:rsidR="00681399">
        <w:t xml:space="preserve"> </w:t>
      </w:r>
      <w:r w:rsidR="009435FA">
        <w:t>comme</w:t>
      </w:r>
      <w:r w:rsidR="00681399">
        <w:t xml:space="preserve"> </w:t>
      </w:r>
      <w:r w:rsidR="00B216C3">
        <w:t>le principe</w:t>
      </w:r>
      <w:r w:rsidR="00681399">
        <w:t xml:space="preserve"> d</w:t>
      </w:r>
      <w:r w:rsidR="00B216C3">
        <w:t>e</w:t>
      </w:r>
      <w:r w:rsidR="00681399">
        <w:t xml:space="preserve"> </w:t>
      </w:r>
      <w:r w:rsidR="00B216C3">
        <w:t>« </w:t>
      </w:r>
      <w:r w:rsidR="00681399">
        <w:t>pollueur</w:t>
      </w:r>
      <w:r w:rsidR="00F716D7">
        <w:t>-payeur</w:t>
      </w:r>
      <w:r w:rsidR="00B216C3">
        <w:t> »</w:t>
      </w:r>
      <w:r w:rsidR="009702DD">
        <w:t xml:space="preserve"> et a standardisé </w:t>
      </w:r>
      <w:r w:rsidR="00E73288">
        <w:t>l</w:t>
      </w:r>
      <w:r w:rsidR="006D4F3B">
        <w:t xml:space="preserve">es définitions </w:t>
      </w:r>
      <w:r w:rsidR="008301FF">
        <w:t>de déchets et de leurs traitements</w:t>
      </w:r>
      <w:r w:rsidR="00917FB4">
        <w:t xml:space="preserve"> (Conseil de l’Union européenne, 1975</w:t>
      </w:r>
      <w:r w:rsidR="004907F3">
        <w:t xml:space="preserve">). </w:t>
      </w:r>
    </w:p>
    <w:p w14:paraId="2B63771C" w14:textId="7C2F27E1" w:rsidR="007159F7" w:rsidRDefault="004907F3" w:rsidP="00FD44EF">
      <w:pPr>
        <w:spacing w:line="360" w:lineRule="auto"/>
      </w:pPr>
      <w:r>
        <w:t>Mais</w:t>
      </w:r>
      <w:r w:rsidR="00703ABE">
        <w:t xml:space="preserve"> c</w:t>
      </w:r>
      <w:r w:rsidR="006A7A8D">
        <w:t xml:space="preserve">’est en 2008 qu’apparait </w:t>
      </w:r>
      <w:r w:rsidR="00C25CA0">
        <w:t xml:space="preserve">le véritable </w:t>
      </w:r>
      <w:r w:rsidR="0029489A">
        <w:t>fondement</w:t>
      </w:r>
      <w:r w:rsidR="00C25CA0">
        <w:t xml:space="preserve"> </w:t>
      </w:r>
      <w:r w:rsidR="003072C7">
        <w:t xml:space="preserve">de la politique européenne </w:t>
      </w:r>
      <w:r w:rsidR="00FA25CE">
        <w:t>relative aux</w:t>
      </w:r>
      <w:r w:rsidR="003072C7">
        <w:t xml:space="preserve"> déchets. La directive</w:t>
      </w:r>
      <w:r w:rsidR="002D009A">
        <w:t>-cadre</w:t>
      </w:r>
      <w:r w:rsidR="003072C7">
        <w:t xml:space="preserve"> </w:t>
      </w:r>
      <w:r w:rsidR="00952791">
        <w:t>2008/98</w:t>
      </w:r>
      <w:r w:rsidR="002D009A">
        <w:t>/CE</w:t>
      </w:r>
      <w:r w:rsidR="005555A8">
        <w:t xml:space="preserve"> établit </w:t>
      </w:r>
      <w:r w:rsidR="00BD036E">
        <w:t>comme son nom l’indique</w:t>
      </w:r>
      <w:r w:rsidR="00C53328">
        <w:t>,</w:t>
      </w:r>
      <w:r w:rsidR="00BD036E">
        <w:t xml:space="preserve"> un cadre juridique </w:t>
      </w:r>
      <w:r w:rsidR="000860E5">
        <w:t>pour le traitement des déchets</w:t>
      </w:r>
      <w:r w:rsidR="00091524">
        <w:t xml:space="preserve">. Elle </w:t>
      </w:r>
      <w:r w:rsidR="00CB3C2B">
        <w:t xml:space="preserve">renforce notamment </w:t>
      </w:r>
      <w:r w:rsidR="002B7283">
        <w:t xml:space="preserve">le principe du pollueur-payeur </w:t>
      </w:r>
      <w:r w:rsidR="00F95350">
        <w:t xml:space="preserve">en </w:t>
      </w:r>
      <w:r w:rsidR="00F95350">
        <w:lastRenderedPageBreak/>
        <w:t xml:space="preserve">introduisant la responsabilité élargie </w:t>
      </w:r>
      <w:r w:rsidR="006C369F">
        <w:t>du producteu</w:t>
      </w:r>
      <w:r w:rsidR="00114FC9">
        <w:t xml:space="preserve">r, incitant ainsi les fabricants </w:t>
      </w:r>
      <w:r w:rsidR="00545A6C">
        <w:t>à prendre en charge la gestion de leurs produits en fin de vie</w:t>
      </w:r>
      <w:r w:rsidR="00FF1ED9">
        <w:t xml:space="preserve"> (Parlement européen et Conseil de l’Union européenne, 2008)</w:t>
      </w:r>
      <w:r w:rsidR="00545A6C">
        <w:t xml:space="preserve">. </w:t>
      </w:r>
    </w:p>
    <w:p w14:paraId="2F1BA66D" w14:textId="6FA7E430" w:rsidR="00D2576F" w:rsidRDefault="00BC63FA" w:rsidP="00FD44EF">
      <w:pPr>
        <w:spacing w:line="360" w:lineRule="auto"/>
      </w:pPr>
      <w:r>
        <w:t>En outre,</w:t>
      </w:r>
      <w:r w:rsidR="0011493A">
        <w:t xml:space="preserve"> du côté du consommateur,</w:t>
      </w:r>
      <w:r>
        <w:t xml:space="preserve"> le plan contient également des recommandations </w:t>
      </w:r>
      <w:r w:rsidR="00F90119">
        <w:t>à la mise en place de campagne de sensibilisation et de responsabilisation d</w:t>
      </w:r>
      <w:r w:rsidR="00A60B18">
        <w:t>u grand public</w:t>
      </w:r>
      <w:r w:rsidR="00F90119">
        <w:t>.</w:t>
      </w:r>
      <w:r w:rsidR="003A749B">
        <w:t xml:space="preserve"> </w:t>
      </w:r>
      <w:r w:rsidR="00CA6EF2">
        <w:t xml:space="preserve">Mais la </w:t>
      </w:r>
      <w:r w:rsidR="0080534C">
        <w:t xml:space="preserve">notion la plus importante </w:t>
      </w:r>
      <w:r w:rsidR="00D2337C">
        <w:t>est l’utilisation d’instruments économiques</w:t>
      </w:r>
      <w:r w:rsidR="006D7397">
        <w:t xml:space="preserve"> en vue de favoriser </w:t>
      </w:r>
      <w:r w:rsidR="007D1FD0">
        <w:t xml:space="preserve">des comportements </w:t>
      </w:r>
      <w:r w:rsidR="002F618C">
        <w:t>d’achat plus durables et écologiques</w:t>
      </w:r>
      <w:r w:rsidR="0020750F">
        <w:t xml:space="preserve">. </w:t>
      </w:r>
      <w:proofErr w:type="gramStart"/>
      <w:r w:rsidR="008A1DD4">
        <w:t>Comme par exemple</w:t>
      </w:r>
      <w:proofErr w:type="gramEnd"/>
      <w:r w:rsidR="008A1DD4">
        <w:t xml:space="preserve"> </w:t>
      </w:r>
      <w:r w:rsidR="006639C0">
        <w:t>l</w:t>
      </w:r>
      <w:r w:rsidR="00B77876">
        <w:t>’instauration d’un</w:t>
      </w:r>
      <w:r w:rsidR="006639C0">
        <w:t xml:space="preserve"> surco</w:t>
      </w:r>
      <w:r w:rsidR="00B77876">
        <w:t>û</w:t>
      </w:r>
      <w:r w:rsidR="006639C0">
        <w:t xml:space="preserve">t pour des </w:t>
      </w:r>
      <w:r w:rsidR="00B1191B">
        <w:t xml:space="preserve">articles ou éléments </w:t>
      </w:r>
      <w:r w:rsidR="00FE6A76">
        <w:t>d’emballage habituellement gratuit</w:t>
      </w:r>
      <w:r w:rsidR="008E4B64">
        <w:t>s</w:t>
      </w:r>
      <w:r w:rsidR="00FE6A76">
        <w:t xml:space="preserve"> </w:t>
      </w:r>
      <w:r w:rsidR="004E457C">
        <w:t xml:space="preserve">(Parlement européen et </w:t>
      </w:r>
      <w:r w:rsidR="00FF1ED9">
        <w:t>C</w:t>
      </w:r>
      <w:r w:rsidR="003E482C">
        <w:t>onseil de l’Union européenne</w:t>
      </w:r>
      <w:r w:rsidR="00FF1ED9">
        <w:t>, 2008)</w:t>
      </w:r>
      <w:r w:rsidR="00FE6A76">
        <w:t>.</w:t>
      </w:r>
    </w:p>
    <w:p w14:paraId="0BE4D534" w14:textId="60B6BFE9" w:rsidR="00FF1ED9" w:rsidRDefault="00FA64F0" w:rsidP="00FD44EF">
      <w:pPr>
        <w:spacing w:line="360" w:lineRule="auto"/>
      </w:pPr>
      <w:r>
        <w:t xml:space="preserve">Enfin, cette directive est la première </w:t>
      </w:r>
      <w:r w:rsidR="00104209">
        <w:t>à</w:t>
      </w:r>
      <w:r>
        <w:t xml:space="preserve"> mentionner </w:t>
      </w:r>
      <w:r w:rsidR="00104209">
        <w:t xml:space="preserve">et encourager </w:t>
      </w:r>
      <w:r w:rsidR="00815BFE">
        <w:t>la mise en place de la hiérarchie des déchets</w:t>
      </w:r>
      <w:r w:rsidR="0082267D">
        <w:t xml:space="preserve"> basée sur </w:t>
      </w:r>
      <w:r w:rsidR="00747C12">
        <w:t xml:space="preserve">l’échelle de </w:t>
      </w:r>
      <w:proofErr w:type="spellStart"/>
      <w:r w:rsidR="00747C12">
        <w:t>Lansink</w:t>
      </w:r>
      <w:proofErr w:type="spellEnd"/>
      <w:r w:rsidR="00747C12">
        <w:t xml:space="preserve">. </w:t>
      </w:r>
      <w:r w:rsidR="0027661C">
        <w:t xml:space="preserve">En plaçant </w:t>
      </w:r>
      <w:r w:rsidR="008942ED">
        <w:t xml:space="preserve">la </w:t>
      </w:r>
      <w:r w:rsidR="008C30BE">
        <w:t xml:space="preserve">prévention au sommet de </w:t>
      </w:r>
      <w:r w:rsidR="00F03D7D">
        <w:t xml:space="preserve">cette hiérarchie, </w:t>
      </w:r>
      <w:r w:rsidR="00DF2E7D">
        <w:t>la directive</w:t>
      </w:r>
      <w:r w:rsidR="00FD62FD">
        <w:t xml:space="preserve"> </w:t>
      </w:r>
      <w:r w:rsidR="008E637D">
        <w:t>insiste sur</w:t>
      </w:r>
      <w:r w:rsidR="00FD62FD">
        <w:t xml:space="preserve"> l’importance </w:t>
      </w:r>
      <w:r w:rsidR="002572CC">
        <w:t xml:space="preserve">d’agir à la source </w:t>
      </w:r>
      <w:r w:rsidR="00FE45C4">
        <w:t xml:space="preserve">afin de réduire </w:t>
      </w:r>
      <w:r w:rsidR="00DA12EF">
        <w:t>la production de déchets</w:t>
      </w:r>
      <w:r w:rsidR="00B83A39">
        <w:t xml:space="preserve"> (Parlement européen et Conseil de l’Union européenne, 2008)</w:t>
      </w:r>
      <w:r w:rsidR="00DA12EF">
        <w:t>.</w:t>
      </w:r>
    </w:p>
    <w:p w14:paraId="3585BDBB" w14:textId="3B8459DF" w:rsidR="00BB14CF" w:rsidRDefault="00C340AE" w:rsidP="00FD44EF">
      <w:pPr>
        <w:spacing w:line="360" w:lineRule="auto"/>
      </w:pPr>
      <w:r>
        <w:t xml:space="preserve">Depuis, l’Union européenne </w:t>
      </w:r>
      <w:r w:rsidR="00D21B77">
        <w:t>renforce de plus en plus ses exigences en matière de recyclage</w:t>
      </w:r>
      <w:r w:rsidR="006D1EBC">
        <w:t>, dans le cadre de sa transition vers une économie circulaire.</w:t>
      </w:r>
      <w:r w:rsidR="00DF261B">
        <w:t xml:space="preserve"> En 2018, </w:t>
      </w:r>
      <w:r w:rsidR="00B14B51">
        <w:t xml:space="preserve">le </w:t>
      </w:r>
      <w:r w:rsidR="00FC2520">
        <w:t xml:space="preserve">Parlement et le Conseil </w:t>
      </w:r>
      <w:r w:rsidR="00EA7A48">
        <w:t xml:space="preserve">ont </w:t>
      </w:r>
      <w:r w:rsidR="00FC2520">
        <w:t>présent</w:t>
      </w:r>
      <w:r w:rsidR="00EA7A48">
        <w:t>é</w:t>
      </w:r>
      <w:r w:rsidR="00FC2520">
        <w:t xml:space="preserve"> une </w:t>
      </w:r>
      <w:r w:rsidR="000A5DE4">
        <w:t>mise à jour de la directive</w:t>
      </w:r>
      <w:r w:rsidR="00F13B31">
        <w:t>-cadre 2008/98/CE</w:t>
      </w:r>
      <w:r w:rsidR="00EA56E5">
        <w:t xml:space="preserve">, cette nouvelle </w:t>
      </w:r>
      <w:r w:rsidR="005A19F4">
        <w:t xml:space="preserve">directive </w:t>
      </w:r>
      <w:r w:rsidR="00B241D5">
        <w:t>dénommée</w:t>
      </w:r>
      <w:r w:rsidR="005A19F4">
        <w:t xml:space="preserve"> </w:t>
      </w:r>
      <w:r w:rsidR="006644B4">
        <w:t xml:space="preserve">UE 2018/851 </w:t>
      </w:r>
      <w:r w:rsidR="00BB6A28">
        <w:t xml:space="preserve">introduit pour la première fois </w:t>
      </w:r>
      <w:r w:rsidR="5A579303">
        <w:t xml:space="preserve">des </w:t>
      </w:r>
      <w:r w:rsidR="002C3C5D">
        <w:t>objectifs</w:t>
      </w:r>
      <w:r w:rsidR="009800B1" w:rsidRPr="009800B1">
        <w:t xml:space="preserve"> </w:t>
      </w:r>
      <w:r w:rsidR="009800B1">
        <w:t>contraignants</w:t>
      </w:r>
      <w:r w:rsidR="002C3C5D">
        <w:t xml:space="preserve"> </w:t>
      </w:r>
      <w:r w:rsidR="00F65A30">
        <w:t>de recyclage</w:t>
      </w:r>
      <w:r w:rsidR="00CA21A8">
        <w:t xml:space="preserve"> </w:t>
      </w:r>
      <w:r w:rsidR="009800B1">
        <w:t>des déchets municipaux</w:t>
      </w:r>
      <w:r w:rsidR="00F65A30">
        <w:t xml:space="preserve"> pour </w:t>
      </w:r>
      <w:r w:rsidR="009800B1">
        <w:t>l</w:t>
      </w:r>
      <w:r w:rsidR="008924E2">
        <w:t>’ensemble des</w:t>
      </w:r>
      <w:r w:rsidR="009800B1">
        <w:t xml:space="preserve"> Etats membres.</w:t>
      </w:r>
      <w:r w:rsidR="00E8188B">
        <w:t xml:space="preserve"> </w:t>
      </w:r>
      <w:r w:rsidR="00257EC2">
        <w:t>Ces objectifs sont progressifs </w:t>
      </w:r>
      <w:r w:rsidR="2899313D">
        <w:t>:</w:t>
      </w:r>
      <w:r w:rsidR="00257EC2">
        <w:t xml:space="preserve"> </w:t>
      </w:r>
      <w:r w:rsidR="00991176">
        <w:t xml:space="preserve">les Etats membres doivent atteindre </w:t>
      </w:r>
      <w:r w:rsidR="00ED7929">
        <w:t xml:space="preserve">au moins </w:t>
      </w:r>
      <w:r w:rsidR="00AE038D">
        <w:t>55 % de recyclage d’ici 2025, 60</w:t>
      </w:r>
      <w:r w:rsidR="007A312D">
        <w:t xml:space="preserve"> </w:t>
      </w:r>
      <w:r w:rsidR="00AE038D">
        <w:t xml:space="preserve">% </w:t>
      </w:r>
      <w:r w:rsidR="00ED7929">
        <w:t>en 2030</w:t>
      </w:r>
      <w:r w:rsidR="007A312D">
        <w:t xml:space="preserve"> et 65 % en 2035</w:t>
      </w:r>
      <w:r w:rsidR="00870D99">
        <w:t>. L’objectif est double</w:t>
      </w:r>
      <w:r w:rsidR="25C5E6BB">
        <w:t xml:space="preserve"> :</w:t>
      </w:r>
      <w:r w:rsidR="00870D99">
        <w:t xml:space="preserve"> limiter </w:t>
      </w:r>
      <w:r w:rsidR="00064CFB">
        <w:t xml:space="preserve">le recours </w:t>
      </w:r>
      <w:r w:rsidR="00D52319">
        <w:t>à la mise en décharge et l’incinération</w:t>
      </w:r>
      <w:r w:rsidR="005C1C5E">
        <w:t xml:space="preserve"> (avec ou sans revalorisation)</w:t>
      </w:r>
      <w:r w:rsidR="00165D69">
        <w:t xml:space="preserve"> des déchets</w:t>
      </w:r>
      <w:r w:rsidR="00D52319">
        <w:t xml:space="preserve"> </w:t>
      </w:r>
      <w:r w:rsidR="00E1611F">
        <w:t xml:space="preserve">et </w:t>
      </w:r>
      <w:r w:rsidR="00F316F5">
        <w:t xml:space="preserve">maximiser la valeur </w:t>
      </w:r>
      <w:r w:rsidR="005C1C5E">
        <w:t>des matières</w:t>
      </w:r>
      <w:r w:rsidR="00D81878">
        <w:t xml:space="preserve"> </w:t>
      </w:r>
      <w:r w:rsidR="00B677AA">
        <w:t>première</w:t>
      </w:r>
      <w:r w:rsidR="005C1C5E">
        <w:t>s</w:t>
      </w:r>
      <w:r w:rsidR="00B677AA">
        <w:t xml:space="preserve"> </w:t>
      </w:r>
      <w:r w:rsidR="00165D69">
        <w:t>le plus longtemps possible</w:t>
      </w:r>
      <w:r w:rsidR="00927402">
        <w:t xml:space="preserve"> (Parlement européen et Conseil de l’Union européenne, 20</w:t>
      </w:r>
      <w:r w:rsidR="00A10013">
        <w:t>1</w:t>
      </w:r>
      <w:r w:rsidR="00927402">
        <w:t>8)</w:t>
      </w:r>
      <w:r w:rsidR="00165D69">
        <w:t>.</w:t>
      </w:r>
    </w:p>
    <w:p w14:paraId="51F77B4D" w14:textId="147828D9" w:rsidR="00A57A09" w:rsidRDefault="00A57A09" w:rsidP="00FD44EF">
      <w:pPr>
        <w:spacing w:line="360" w:lineRule="auto"/>
      </w:pPr>
      <w:r>
        <w:t xml:space="preserve">Ce sous chapitre </w:t>
      </w:r>
      <w:r w:rsidR="00824ABE">
        <w:t xml:space="preserve">démontre l’importance du recyclage tant </w:t>
      </w:r>
      <w:r w:rsidR="003163FE">
        <w:t>du</w:t>
      </w:r>
      <w:r w:rsidR="00824ABE">
        <w:t xml:space="preserve"> point de vue </w:t>
      </w:r>
      <w:r w:rsidR="00483642">
        <w:t xml:space="preserve">de la préservation des ressources primaires que de la diminution des déchets résiduels. </w:t>
      </w:r>
      <w:r w:rsidR="006C0361">
        <w:t>Le</w:t>
      </w:r>
      <w:r w:rsidR="0032196E">
        <w:t xml:space="preserve"> recour</w:t>
      </w:r>
      <w:r w:rsidR="006C0361">
        <w:t>s</w:t>
      </w:r>
      <w:r w:rsidR="0032196E">
        <w:t xml:space="preserve"> aux matières</w:t>
      </w:r>
      <w:r w:rsidR="00142693">
        <w:t xml:space="preserve"> secondaires</w:t>
      </w:r>
      <w:r w:rsidR="007055FE">
        <w:t>, comme démontré pour les différents métaux entrant dans la composition des cordes</w:t>
      </w:r>
      <w:r w:rsidR="349E7A01">
        <w:t>,</w:t>
      </w:r>
      <w:r w:rsidR="007055FE">
        <w:t xml:space="preserve"> </w:t>
      </w:r>
      <w:r w:rsidR="0032196E">
        <w:t xml:space="preserve">permet de réduire </w:t>
      </w:r>
      <w:r w:rsidR="00142693">
        <w:t xml:space="preserve">significativement la consommation d’énergie, </w:t>
      </w:r>
      <w:r w:rsidR="00525546">
        <w:t>d</w:t>
      </w:r>
      <w:r w:rsidR="007C583D">
        <w:t>’environ</w:t>
      </w:r>
      <w:r w:rsidR="00525546">
        <w:t xml:space="preserve"> 80 % en moyenne</w:t>
      </w:r>
      <w:r w:rsidR="00F10FB2">
        <w:t xml:space="preserve"> tout en évitant les impacts environnementaux</w:t>
      </w:r>
      <w:r w:rsidR="009338D8">
        <w:t xml:space="preserve"> de l’extraction des minerais. </w:t>
      </w:r>
      <w:r w:rsidR="003263F7">
        <w:t>De plus, la collecte</w:t>
      </w:r>
      <w:r w:rsidR="0079333E">
        <w:t xml:space="preserve"> et la revalorisation</w:t>
      </w:r>
      <w:r w:rsidR="003263F7">
        <w:t xml:space="preserve"> en </w:t>
      </w:r>
      <w:r w:rsidR="003263F7" w:rsidRPr="004234BF">
        <w:t xml:space="preserve">amont </w:t>
      </w:r>
      <w:r w:rsidR="29A1BCF0" w:rsidRPr="004234BF">
        <w:t>permettent</w:t>
      </w:r>
      <w:r w:rsidR="003263F7">
        <w:t xml:space="preserve"> également d’éviter le passage des cordes dans le processus de valorisation thermique</w:t>
      </w:r>
      <w:r w:rsidR="00E01885">
        <w:t xml:space="preserve"> inadapté à celles-ci</w:t>
      </w:r>
      <w:r w:rsidR="003263F7">
        <w:t xml:space="preserve">, </w:t>
      </w:r>
      <w:r w:rsidR="00AA0054">
        <w:t xml:space="preserve">limitant ainsi </w:t>
      </w:r>
      <w:r w:rsidR="006C32C2">
        <w:t>le risque de</w:t>
      </w:r>
      <w:r w:rsidR="00E059E5">
        <w:t xml:space="preserve"> détérioration des matériaux et </w:t>
      </w:r>
      <w:r w:rsidR="000D792A">
        <w:t>de</w:t>
      </w:r>
      <w:r w:rsidR="006C32C2">
        <w:t xml:space="preserve"> dispersion de métaux lourds, tels que le nickel, dans les fumées ou les mâchefers issus de l’incinération</w:t>
      </w:r>
      <w:r w:rsidR="000D792A">
        <w:t>.</w:t>
      </w:r>
    </w:p>
    <w:p w14:paraId="0CFDF696" w14:textId="77777777" w:rsidR="004B0783" w:rsidRDefault="004B0783" w:rsidP="00FD44EF">
      <w:pPr>
        <w:spacing w:line="360" w:lineRule="auto"/>
      </w:pPr>
    </w:p>
    <w:p w14:paraId="082ACBF5" w14:textId="11FE40B3" w:rsidR="0054155F" w:rsidRPr="00373AC0" w:rsidRDefault="0054155F" w:rsidP="00FD44EF">
      <w:pPr>
        <w:pStyle w:val="Titre2"/>
        <w:spacing w:line="360" w:lineRule="auto"/>
      </w:pPr>
      <w:bookmarkStart w:id="20" w:name="_Toc207964801"/>
      <w:r>
        <w:t>2.</w:t>
      </w:r>
      <w:r w:rsidR="001C186A">
        <w:t>3</w:t>
      </w:r>
      <w:r>
        <w:t xml:space="preserve"> Repenser la gestion de fin de vie</w:t>
      </w:r>
      <w:r w:rsidR="00B63BE3">
        <w:t xml:space="preserve"> des cordes usagées</w:t>
      </w:r>
      <w:bookmarkEnd w:id="20"/>
    </w:p>
    <w:p w14:paraId="00A6C191" w14:textId="707D4EDB" w:rsidR="00602805" w:rsidRDefault="0054155F" w:rsidP="00FD44EF">
      <w:pPr>
        <w:tabs>
          <w:tab w:val="left" w:pos="945"/>
        </w:tabs>
        <w:spacing w:line="360" w:lineRule="auto"/>
        <w:rPr>
          <w:rFonts w:cs="Times New Roman"/>
        </w:rPr>
      </w:pPr>
      <w:r w:rsidRPr="0070267F">
        <w:rPr>
          <w:rFonts w:cs="Times New Roman"/>
        </w:rPr>
        <w:t xml:space="preserve">Aujourd’hui, il n’existe pas de solution </w:t>
      </w:r>
      <w:r w:rsidR="00C6224F" w:rsidRPr="0070267F">
        <w:rPr>
          <w:rFonts w:cs="Times New Roman"/>
        </w:rPr>
        <w:t xml:space="preserve">durable au traitement des cordes usagées en fin de vie. </w:t>
      </w:r>
      <w:r w:rsidR="00795147" w:rsidRPr="0070267F">
        <w:rPr>
          <w:rFonts w:cs="Times New Roman"/>
        </w:rPr>
        <w:t>Selon</w:t>
      </w:r>
      <w:r w:rsidR="00C6224F" w:rsidRPr="0070267F">
        <w:rPr>
          <w:rFonts w:cs="Times New Roman"/>
        </w:rPr>
        <w:t xml:space="preserve"> </w:t>
      </w:r>
      <w:r w:rsidR="00D63565" w:rsidRPr="0070267F">
        <w:rPr>
          <w:rFonts w:cs="Times New Roman"/>
        </w:rPr>
        <w:t>D’</w:t>
      </w:r>
      <w:proofErr w:type="spellStart"/>
      <w:r w:rsidR="00D63565" w:rsidRPr="0070267F">
        <w:rPr>
          <w:rFonts w:cs="Times New Roman"/>
        </w:rPr>
        <w:t>Addario</w:t>
      </w:r>
      <w:proofErr w:type="spellEnd"/>
      <w:r w:rsidR="00D63565" w:rsidRPr="0070267F">
        <w:rPr>
          <w:rFonts w:cs="Times New Roman"/>
        </w:rPr>
        <w:t xml:space="preserve">, l’un </w:t>
      </w:r>
      <w:r w:rsidR="00C3734F" w:rsidRPr="0070267F">
        <w:rPr>
          <w:rFonts w:cs="Times New Roman"/>
        </w:rPr>
        <w:t xml:space="preserve">des </w:t>
      </w:r>
      <w:r w:rsidR="008561A6" w:rsidRPr="0070267F">
        <w:rPr>
          <w:rFonts w:cs="Times New Roman"/>
        </w:rPr>
        <w:t>leaders sur le marché</w:t>
      </w:r>
      <w:r w:rsidR="00AF543E" w:rsidRPr="0070267F">
        <w:rPr>
          <w:rFonts w:cs="Times New Roman"/>
        </w:rPr>
        <w:t xml:space="preserve"> de</w:t>
      </w:r>
      <w:r w:rsidR="008561A6" w:rsidRPr="0070267F">
        <w:rPr>
          <w:rFonts w:cs="Times New Roman"/>
        </w:rPr>
        <w:t>s</w:t>
      </w:r>
      <w:r w:rsidR="00AF543E" w:rsidRPr="0070267F">
        <w:rPr>
          <w:rFonts w:cs="Times New Roman"/>
        </w:rPr>
        <w:t xml:space="preserve"> </w:t>
      </w:r>
      <w:r w:rsidR="00AF64C4" w:rsidRPr="0070267F">
        <w:rPr>
          <w:rFonts w:cs="Times New Roman"/>
        </w:rPr>
        <w:t>cordes</w:t>
      </w:r>
      <w:r w:rsidR="008561A6" w:rsidRPr="0070267F">
        <w:rPr>
          <w:rFonts w:cs="Times New Roman"/>
        </w:rPr>
        <w:t xml:space="preserve"> d’instrument de musique</w:t>
      </w:r>
      <w:r w:rsidR="00AF64C4" w:rsidRPr="0070267F">
        <w:rPr>
          <w:rFonts w:cs="Times New Roman"/>
        </w:rPr>
        <w:t xml:space="preserve">, </w:t>
      </w:r>
      <w:r w:rsidR="00660F30" w:rsidRPr="0070267F">
        <w:rPr>
          <w:rFonts w:cs="Times New Roman"/>
        </w:rPr>
        <w:t>plus</w:t>
      </w:r>
      <w:r w:rsidR="00C736C5" w:rsidRPr="0070267F">
        <w:rPr>
          <w:rFonts w:cs="Times New Roman"/>
        </w:rPr>
        <w:t xml:space="preserve"> de 700 tonnes de métaux</w:t>
      </w:r>
      <w:r w:rsidR="00A00402" w:rsidRPr="0070267F">
        <w:rPr>
          <w:rFonts w:cs="Times New Roman"/>
        </w:rPr>
        <w:t xml:space="preserve"> issus de cordes en fin de vie</w:t>
      </w:r>
      <w:r w:rsidR="00C736C5" w:rsidRPr="0070267F">
        <w:rPr>
          <w:rFonts w:cs="Times New Roman"/>
        </w:rPr>
        <w:t xml:space="preserve"> </w:t>
      </w:r>
      <w:r w:rsidR="00EF389F" w:rsidRPr="0070267F">
        <w:rPr>
          <w:rFonts w:cs="Times New Roman"/>
        </w:rPr>
        <w:t>seraient</w:t>
      </w:r>
      <w:r w:rsidR="00C736C5" w:rsidRPr="0070267F">
        <w:rPr>
          <w:rFonts w:cs="Times New Roman"/>
        </w:rPr>
        <w:t xml:space="preserve"> </w:t>
      </w:r>
      <w:r w:rsidR="00C91A5A" w:rsidRPr="0070267F">
        <w:rPr>
          <w:rFonts w:cs="Times New Roman"/>
        </w:rPr>
        <w:t>mise</w:t>
      </w:r>
      <w:r w:rsidR="009D07D8" w:rsidRPr="0070267F">
        <w:rPr>
          <w:rFonts w:cs="Times New Roman"/>
        </w:rPr>
        <w:t>s</w:t>
      </w:r>
      <w:r w:rsidR="00C91A5A" w:rsidRPr="0070267F">
        <w:rPr>
          <w:rFonts w:cs="Times New Roman"/>
        </w:rPr>
        <w:t xml:space="preserve"> en</w:t>
      </w:r>
      <w:r w:rsidR="00C736C5" w:rsidRPr="0070267F">
        <w:rPr>
          <w:rFonts w:cs="Times New Roman"/>
        </w:rPr>
        <w:t xml:space="preserve"> décharge</w:t>
      </w:r>
      <w:r w:rsidR="00EE2544" w:rsidRPr="0070267F">
        <w:rPr>
          <w:rFonts w:cs="Times New Roman"/>
        </w:rPr>
        <w:t xml:space="preserve"> chaque année</w:t>
      </w:r>
      <w:r w:rsidR="004F6426" w:rsidRPr="0070267F">
        <w:rPr>
          <w:rFonts w:cs="Times New Roman"/>
        </w:rPr>
        <w:t>, où elles ne peuvent malheureusement être valorisée</w:t>
      </w:r>
      <w:r w:rsidR="00A01CC2" w:rsidRPr="0070267F">
        <w:rPr>
          <w:rFonts w:cs="Times New Roman"/>
        </w:rPr>
        <w:t>s</w:t>
      </w:r>
      <w:r w:rsidR="00E56914" w:rsidRPr="0070267F">
        <w:rPr>
          <w:rFonts w:cs="Times New Roman"/>
        </w:rPr>
        <w:t xml:space="preserve"> </w:t>
      </w:r>
      <w:r w:rsidR="00603998" w:rsidRPr="0070267F">
        <w:rPr>
          <w:rFonts w:cs="Times New Roman"/>
        </w:rPr>
        <w:t>(D’</w:t>
      </w:r>
      <w:proofErr w:type="spellStart"/>
      <w:r w:rsidR="00603998" w:rsidRPr="0070267F">
        <w:rPr>
          <w:rFonts w:cs="Times New Roman"/>
        </w:rPr>
        <w:t>Addario</w:t>
      </w:r>
      <w:proofErr w:type="spellEnd"/>
      <w:r w:rsidR="00603998" w:rsidRPr="0070267F">
        <w:rPr>
          <w:rFonts w:cs="Times New Roman"/>
        </w:rPr>
        <w:t xml:space="preserve"> s.d.).</w:t>
      </w:r>
      <w:r w:rsidR="00A264CC" w:rsidRPr="0070267F">
        <w:rPr>
          <w:rFonts w:cs="Times New Roman"/>
        </w:rPr>
        <w:t xml:space="preserve"> </w:t>
      </w:r>
      <w:r w:rsidR="00603998">
        <w:rPr>
          <w:rFonts w:cs="Times New Roman"/>
        </w:rPr>
        <w:t>Ce chiffre n’inclut pas</w:t>
      </w:r>
      <w:r w:rsidR="00A264CC">
        <w:rPr>
          <w:rFonts w:cs="Times New Roman"/>
        </w:rPr>
        <w:t xml:space="preserve"> les cordes en nylon qui représente </w:t>
      </w:r>
      <w:r w:rsidR="00E56914">
        <w:rPr>
          <w:rFonts w:cs="Times New Roman"/>
        </w:rPr>
        <w:t>pourtant</w:t>
      </w:r>
      <w:r w:rsidR="00A264CC">
        <w:rPr>
          <w:rFonts w:cs="Times New Roman"/>
        </w:rPr>
        <w:t xml:space="preserve"> une part importante des cordes consommées dans le monde</w:t>
      </w:r>
      <w:r w:rsidR="00E56914">
        <w:rPr>
          <w:rFonts w:cs="Times New Roman"/>
        </w:rPr>
        <w:t xml:space="preserve"> (The </w:t>
      </w:r>
      <w:proofErr w:type="spellStart"/>
      <w:r w:rsidR="00E56914">
        <w:rPr>
          <w:rFonts w:cs="Times New Roman"/>
        </w:rPr>
        <w:t>Strad</w:t>
      </w:r>
      <w:proofErr w:type="spellEnd"/>
      <w:r w:rsidR="00E56914">
        <w:rPr>
          <w:rFonts w:cs="Times New Roman"/>
        </w:rPr>
        <w:t>, 2022)</w:t>
      </w:r>
      <w:r w:rsidR="007B6FEB">
        <w:rPr>
          <w:rFonts w:cs="Times New Roman"/>
        </w:rPr>
        <w:t>. Il convient tout de même de préciser que</w:t>
      </w:r>
      <w:r w:rsidR="002171AD">
        <w:rPr>
          <w:rFonts w:cs="Times New Roman"/>
        </w:rPr>
        <w:t xml:space="preserve"> </w:t>
      </w:r>
      <w:r w:rsidR="00B0775C">
        <w:rPr>
          <w:rFonts w:cs="Times New Roman"/>
        </w:rPr>
        <w:t>ce constat</w:t>
      </w:r>
      <w:r w:rsidR="002171AD">
        <w:rPr>
          <w:rFonts w:cs="Times New Roman"/>
        </w:rPr>
        <w:t xml:space="preserve"> concerne</w:t>
      </w:r>
      <w:r w:rsidR="00B0775C">
        <w:rPr>
          <w:rFonts w:cs="Times New Roman"/>
        </w:rPr>
        <w:t xml:space="preserve"> </w:t>
      </w:r>
      <w:r w:rsidR="00BA0D62">
        <w:rPr>
          <w:rFonts w:cs="Times New Roman"/>
        </w:rPr>
        <w:t>principalement</w:t>
      </w:r>
      <w:r w:rsidR="002171AD">
        <w:rPr>
          <w:rFonts w:cs="Times New Roman"/>
        </w:rPr>
        <w:t xml:space="preserve"> le contexte </w:t>
      </w:r>
      <w:r w:rsidR="007B6FEB">
        <w:rPr>
          <w:rFonts w:cs="Times New Roman"/>
        </w:rPr>
        <w:t>étatsunien</w:t>
      </w:r>
      <w:r w:rsidR="002171AD">
        <w:rPr>
          <w:rFonts w:cs="Times New Roman"/>
        </w:rPr>
        <w:t xml:space="preserve"> où</w:t>
      </w:r>
      <w:r w:rsidR="00B0775C">
        <w:rPr>
          <w:rFonts w:cs="Times New Roman"/>
        </w:rPr>
        <w:t xml:space="preserve"> le recours à la mise en décharge </w:t>
      </w:r>
      <w:r w:rsidR="00D12AA4">
        <w:rPr>
          <w:rFonts w:cs="Times New Roman"/>
        </w:rPr>
        <w:t>reste la méthode dominante d</w:t>
      </w:r>
      <w:r w:rsidR="00A47060">
        <w:rPr>
          <w:rFonts w:cs="Times New Roman"/>
        </w:rPr>
        <w:t xml:space="preserve">e </w:t>
      </w:r>
      <w:r w:rsidR="00B0775C">
        <w:rPr>
          <w:rFonts w:cs="Times New Roman"/>
        </w:rPr>
        <w:t>traitement des déchets</w:t>
      </w:r>
      <w:r w:rsidR="00D34A56">
        <w:rPr>
          <w:rFonts w:cs="Times New Roman"/>
        </w:rPr>
        <w:t xml:space="preserve"> </w:t>
      </w:r>
      <w:r w:rsidR="00912AFA">
        <w:rPr>
          <w:rFonts w:cs="Times New Roman"/>
        </w:rPr>
        <w:t>(</w:t>
      </w:r>
      <w:proofErr w:type="spellStart"/>
      <w:r w:rsidR="00912AFA">
        <w:rPr>
          <w:rFonts w:cs="Times New Roman"/>
        </w:rPr>
        <w:t>Environmental</w:t>
      </w:r>
      <w:proofErr w:type="spellEnd"/>
      <w:r w:rsidR="00912AFA">
        <w:rPr>
          <w:rFonts w:cs="Times New Roman"/>
        </w:rPr>
        <w:t xml:space="preserve"> Protection Agency, 2024)</w:t>
      </w:r>
      <w:r w:rsidR="00B0775C">
        <w:rPr>
          <w:rFonts w:cs="Times New Roman"/>
        </w:rPr>
        <w:t>.</w:t>
      </w:r>
      <w:r w:rsidR="00EF389F">
        <w:rPr>
          <w:rFonts w:cs="Times New Roman"/>
        </w:rPr>
        <w:t xml:space="preserve"> </w:t>
      </w:r>
    </w:p>
    <w:p w14:paraId="24F0C6A3" w14:textId="287E84FA" w:rsidR="00FE5EF3" w:rsidRDefault="00A47060" w:rsidP="00FD44EF">
      <w:pPr>
        <w:tabs>
          <w:tab w:val="left" w:pos="945"/>
        </w:tabs>
        <w:spacing w:line="360" w:lineRule="auto"/>
        <w:rPr>
          <w:rFonts w:cs="Times New Roman"/>
        </w:rPr>
      </w:pPr>
      <w:r>
        <w:rPr>
          <w:rFonts w:cs="Times New Roman"/>
        </w:rPr>
        <w:t>En Belgique</w:t>
      </w:r>
      <w:r w:rsidR="2F5394E3" w:rsidRPr="2F5394E3">
        <w:rPr>
          <w:rFonts w:cs="Times New Roman"/>
        </w:rPr>
        <w:t>,</w:t>
      </w:r>
      <w:r>
        <w:rPr>
          <w:rFonts w:cs="Times New Roman"/>
        </w:rPr>
        <w:t xml:space="preserve"> la situation est différente. D’après</w:t>
      </w:r>
      <w:r w:rsidR="003847F8">
        <w:rPr>
          <w:rFonts w:cs="Times New Roman"/>
        </w:rPr>
        <w:t xml:space="preserve"> mon</w:t>
      </w:r>
      <w:r w:rsidR="00602805">
        <w:rPr>
          <w:rFonts w:cs="Times New Roman"/>
        </w:rPr>
        <w:t xml:space="preserve"> enquête auprès </w:t>
      </w:r>
      <w:r w:rsidR="00602805" w:rsidRPr="00572A7C">
        <w:rPr>
          <w:rFonts w:cs="Times New Roman"/>
        </w:rPr>
        <w:t xml:space="preserve">des musiciens belges, </w:t>
      </w:r>
      <w:r w:rsidR="007E663E" w:rsidRPr="00572A7C">
        <w:rPr>
          <w:rFonts w:cs="Times New Roman"/>
        </w:rPr>
        <w:t>9</w:t>
      </w:r>
      <w:r w:rsidR="005D60B9" w:rsidRPr="00572A7C">
        <w:rPr>
          <w:rFonts w:cs="Times New Roman"/>
        </w:rPr>
        <w:t>3</w:t>
      </w:r>
      <w:r w:rsidR="007E663E" w:rsidRPr="00572A7C">
        <w:rPr>
          <w:rFonts w:cs="Times New Roman"/>
        </w:rPr>
        <w:t xml:space="preserve"> % de</w:t>
      </w:r>
      <w:r w:rsidR="003847F8" w:rsidRPr="00572A7C">
        <w:rPr>
          <w:rFonts w:cs="Times New Roman"/>
        </w:rPr>
        <w:t>s répondants</w:t>
      </w:r>
      <w:r w:rsidR="007E663E" w:rsidRPr="00572A7C">
        <w:rPr>
          <w:rFonts w:cs="Times New Roman"/>
        </w:rPr>
        <w:t xml:space="preserve"> affirm</w:t>
      </w:r>
      <w:r w:rsidR="003847F8" w:rsidRPr="00572A7C">
        <w:rPr>
          <w:rFonts w:cs="Times New Roman"/>
        </w:rPr>
        <w:t>aie</w:t>
      </w:r>
      <w:r w:rsidR="007E663E" w:rsidRPr="00572A7C">
        <w:rPr>
          <w:rFonts w:cs="Times New Roman"/>
        </w:rPr>
        <w:t xml:space="preserve">nt </w:t>
      </w:r>
      <w:r w:rsidR="00E317B3" w:rsidRPr="00572A7C">
        <w:rPr>
          <w:rFonts w:cs="Times New Roman"/>
        </w:rPr>
        <w:t>jeter</w:t>
      </w:r>
      <w:r w:rsidR="007E663E" w:rsidRPr="00572A7C">
        <w:rPr>
          <w:rFonts w:cs="Times New Roman"/>
        </w:rPr>
        <w:t xml:space="preserve"> leurs cordes usagées </w:t>
      </w:r>
      <w:r w:rsidR="00E317B3" w:rsidRPr="00572A7C">
        <w:rPr>
          <w:rFonts w:cs="Times New Roman"/>
        </w:rPr>
        <w:t>avec les déchets ménagers</w:t>
      </w:r>
      <w:r w:rsidR="005D60B9" w:rsidRPr="00572A7C">
        <w:rPr>
          <w:rFonts w:cs="Times New Roman"/>
        </w:rPr>
        <w:t xml:space="preserve"> (cf. infra p</w:t>
      </w:r>
      <w:r w:rsidR="00572A7C" w:rsidRPr="00572A7C">
        <w:rPr>
          <w:rFonts w:cs="Times New Roman"/>
        </w:rPr>
        <w:t xml:space="preserve">. </w:t>
      </w:r>
      <w:r w:rsidR="002C790C">
        <w:rPr>
          <w:rFonts w:cs="Times New Roman"/>
        </w:rPr>
        <w:t>62</w:t>
      </w:r>
      <w:r w:rsidR="74F243F4" w:rsidRPr="00572A7C">
        <w:rPr>
          <w:rFonts w:cs="Times New Roman"/>
        </w:rPr>
        <w:t>)</w:t>
      </w:r>
      <w:r w:rsidR="005D60B9" w:rsidRPr="00572A7C">
        <w:rPr>
          <w:rFonts w:cs="Times New Roman"/>
        </w:rPr>
        <w:t>.</w:t>
      </w:r>
      <w:r w:rsidR="007E663E">
        <w:rPr>
          <w:rFonts w:cs="Times New Roman"/>
        </w:rPr>
        <w:t xml:space="preserve"> </w:t>
      </w:r>
      <w:r w:rsidR="00E317B3">
        <w:rPr>
          <w:rFonts w:cs="Times New Roman"/>
        </w:rPr>
        <w:t>Or</w:t>
      </w:r>
      <w:r w:rsidR="00101490">
        <w:rPr>
          <w:rFonts w:cs="Times New Roman"/>
        </w:rPr>
        <w:t>,</w:t>
      </w:r>
      <w:r w:rsidR="00E317B3">
        <w:rPr>
          <w:rFonts w:cs="Times New Roman"/>
        </w:rPr>
        <w:t xml:space="preserve"> dans le contexte belge</w:t>
      </w:r>
      <w:r w:rsidR="580BCF9C" w:rsidRPr="068D0DD3">
        <w:rPr>
          <w:rFonts w:cs="Times New Roman"/>
        </w:rPr>
        <w:t>,</w:t>
      </w:r>
      <w:r w:rsidR="002171AD">
        <w:rPr>
          <w:rFonts w:cs="Times New Roman"/>
        </w:rPr>
        <w:t xml:space="preserve"> </w:t>
      </w:r>
      <w:r w:rsidR="00101490">
        <w:rPr>
          <w:rFonts w:cs="Times New Roman"/>
        </w:rPr>
        <w:t xml:space="preserve">les </w:t>
      </w:r>
      <w:r w:rsidR="00821505">
        <w:rPr>
          <w:rFonts w:cs="Times New Roman"/>
        </w:rPr>
        <w:t>déchets résiduels sont principalement incinérés</w:t>
      </w:r>
      <w:r w:rsidR="00101490">
        <w:rPr>
          <w:rFonts w:cs="Times New Roman"/>
        </w:rPr>
        <w:t>, conformément</w:t>
      </w:r>
      <w:r w:rsidR="00354A54">
        <w:rPr>
          <w:rFonts w:cs="Times New Roman"/>
        </w:rPr>
        <w:t xml:space="preserve"> </w:t>
      </w:r>
      <w:r w:rsidR="00234DA7">
        <w:rPr>
          <w:rFonts w:cs="Times New Roman"/>
        </w:rPr>
        <w:t xml:space="preserve">à la taxonomie européenne liée aux modes de traitement </w:t>
      </w:r>
      <w:r w:rsidR="00234DA7" w:rsidRPr="1EDF6D8E">
        <w:rPr>
          <w:rFonts w:cs="Times New Roman"/>
        </w:rPr>
        <w:t>de</w:t>
      </w:r>
      <w:r w:rsidR="00234DA7">
        <w:rPr>
          <w:rFonts w:cs="Times New Roman"/>
        </w:rPr>
        <w:t xml:space="preserve"> déchets</w:t>
      </w:r>
      <w:r w:rsidR="00821505">
        <w:rPr>
          <w:rFonts w:cs="Times New Roman"/>
        </w:rPr>
        <w:t xml:space="preserve">. </w:t>
      </w:r>
      <w:r w:rsidR="00D04BDB">
        <w:rPr>
          <w:rFonts w:cs="Times New Roman"/>
        </w:rPr>
        <w:t xml:space="preserve">Si l’incinération permet </w:t>
      </w:r>
      <w:r w:rsidR="00EE27F0">
        <w:rPr>
          <w:rFonts w:cs="Times New Roman"/>
        </w:rPr>
        <w:t>une</w:t>
      </w:r>
      <w:r w:rsidR="00D04BDB">
        <w:rPr>
          <w:rFonts w:cs="Times New Roman"/>
        </w:rPr>
        <w:t xml:space="preserve"> récupération partielle des métaux </w:t>
      </w:r>
      <w:r w:rsidR="00481BC0">
        <w:rPr>
          <w:rFonts w:cs="Times New Roman"/>
        </w:rPr>
        <w:t xml:space="preserve">via les mâchefers, cette valorisation reste limitée en raison de la petite taille </w:t>
      </w:r>
      <w:r w:rsidR="005A36A8">
        <w:rPr>
          <w:rFonts w:cs="Times New Roman"/>
        </w:rPr>
        <w:t xml:space="preserve">et la forme particulière </w:t>
      </w:r>
      <w:r w:rsidR="00481BC0">
        <w:rPr>
          <w:rFonts w:cs="Times New Roman"/>
        </w:rPr>
        <w:t>des cordes</w:t>
      </w:r>
      <w:r w:rsidR="00F158C9">
        <w:rPr>
          <w:rFonts w:cs="Times New Roman"/>
        </w:rPr>
        <w:t>.</w:t>
      </w:r>
      <w:r w:rsidR="00691A00">
        <w:rPr>
          <w:rFonts w:cs="Times New Roman"/>
        </w:rPr>
        <w:t xml:space="preserve"> De plus,</w:t>
      </w:r>
      <w:r w:rsidR="00AC5C97">
        <w:rPr>
          <w:rFonts w:cs="Times New Roman"/>
        </w:rPr>
        <w:t xml:space="preserve"> la part</w:t>
      </w:r>
      <w:r w:rsidR="00C11F63">
        <w:rPr>
          <w:rFonts w:cs="Times New Roman"/>
        </w:rPr>
        <w:t xml:space="preserve"> des cordes en nylon </w:t>
      </w:r>
      <w:r w:rsidR="00727DEA">
        <w:rPr>
          <w:rFonts w:cs="Times New Roman"/>
        </w:rPr>
        <w:t xml:space="preserve">ne peut faire l’objet d’aucune récupération </w:t>
      </w:r>
      <w:r w:rsidR="271438A0" w:rsidRPr="690ACAAA">
        <w:rPr>
          <w:rFonts w:cs="Times New Roman"/>
        </w:rPr>
        <w:t xml:space="preserve">de </w:t>
      </w:r>
      <w:r w:rsidR="00727DEA" w:rsidRPr="690ACAAA">
        <w:rPr>
          <w:rFonts w:cs="Times New Roman"/>
        </w:rPr>
        <w:t>matière</w:t>
      </w:r>
      <w:r w:rsidR="00727DEA">
        <w:rPr>
          <w:rFonts w:cs="Times New Roman"/>
        </w:rPr>
        <w:t xml:space="preserve"> dans ce type de traitement</w:t>
      </w:r>
      <w:r w:rsidR="2106812B" w:rsidRPr="690ACAAA">
        <w:rPr>
          <w:rFonts w:cs="Times New Roman"/>
        </w:rPr>
        <w:t>,</w:t>
      </w:r>
      <w:r w:rsidR="009471B2">
        <w:rPr>
          <w:rFonts w:cs="Times New Roman"/>
        </w:rPr>
        <w:t xml:space="preserve"> et </w:t>
      </w:r>
      <w:r w:rsidR="007F05B4">
        <w:rPr>
          <w:rFonts w:cs="Times New Roman"/>
        </w:rPr>
        <w:t xml:space="preserve">l’incinération </w:t>
      </w:r>
      <w:r w:rsidR="00D7121F">
        <w:rPr>
          <w:rFonts w:cs="Times New Roman"/>
        </w:rPr>
        <w:t>des cordes en nylon s’accompagne d</w:t>
      </w:r>
      <w:r w:rsidR="008B60F9">
        <w:rPr>
          <w:rFonts w:cs="Times New Roman"/>
        </w:rPr>
        <w:t>’émission de gaz toxique.</w:t>
      </w:r>
      <w:r w:rsidR="00691A00">
        <w:rPr>
          <w:rFonts w:cs="Times New Roman"/>
        </w:rPr>
        <w:t xml:space="preserve"> </w:t>
      </w:r>
    </w:p>
    <w:p w14:paraId="02353F52" w14:textId="6774C9AA" w:rsidR="005B6E98" w:rsidRDefault="00D874C4" w:rsidP="00FD44EF">
      <w:pPr>
        <w:tabs>
          <w:tab w:val="left" w:pos="945"/>
        </w:tabs>
        <w:spacing w:line="360" w:lineRule="auto"/>
        <w:rPr>
          <w:rFonts w:cs="Times New Roman"/>
          <w:highlight w:val="green"/>
        </w:rPr>
      </w:pPr>
      <w:r>
        <w:rPr>
          <w:rFonts w:cs="Times New Roman"/>
        </w:rPr>
        <w:t xml:space="preserve">Dans le chapitre précédent, nous avons </w:t>
      </w:r>
      <w:r w:rsidR="00FE5EF3">
        <w:rPr>
          <w:rFonts w:cs="Times New Roman"/>
        </w:rPr>
        <w:t>abordé les enjeux environnementaux</w:t>
      </w:r>
      <w:r w:rsidR="00876B28">
        <w:rPr>
          <w:rFonts w:cs="Times New Roman"/>
        </w:rPr>
        <w:t xml:space="preserve"> du cycle de vie des cordes,</w:t>
      </w:r>
      <w:r w:rsidR="004A3640">
        <w:rPr>
          <w:rFonts w:cs="Times New Roman"/>
        </w:rPr>
        <w:t xml:space="preserve"> </w:t>
      </w:r>
      <w:r w:rsidR="000B707E">
        <w:rPr>
          <w:rFonts w:cs="Times New Roman"/>
        </w:rPr>
        <w:t xml:space="preserve">en </w:t>
      </w:r>
      <w:r w:rsidR="00A04B69">
        <w:rPr>
          <w:rFonts w:cs="Times New Roman"/>
        </w:rPr>
        <w:t xml:space="preserve">portant une attention particulière </w:t>
      </w:r>
      <w:r w:rsidR="000B707E">
        <w:rPr>
          <w:rFonts w:cs="Times New Roman"/>
        </w:rPr>
        <w:t>sur</w:t>
      </w:r>
      <w:r w:rsidR="003F71CF">
        <w:rPr>
          <w:rFonts w:cs="Times New Roman"/>
        </w:rPr>
        <w:t xml:space="preserve"> </w:t>
      </w:r>
      <w:r w:rsidR="0031075D">
        <w:rPr>
          <w:rFonts w:cs="Times New Roman"/>
        </w:rPr>
        <w:t>l’utilisation d</w:t>
      </w:r>
      <w:r w:rsidR="00FB19F4">
        <w:rPr>
          <w:rFonts w:cs="Times New Roman"/>
        </w:rPr>
        <w:t>e</w:t>
      </w:r>
      <w:r w:rsidR="00A04B69">
        <w:rPr>
          <w:rFonts w:cs="Times New Roman"/>
        </w:rPr>
        <w:t>s</w:t>
      </w:r>
      <w:r w:rsidR="00FB19F4">
        <w:rPr>
          <w:rFonts w:cs="Times New Roman"/>
        </w:rPr>
        <w:t xml:space="preserve"> matières premières </w:t>
      </w:r>
      <w:r w:rsidR="00A04B69">
        <w:rPr>
          <w:rFonts w:cs="Times New Roman"/>
        </w:rPr>
        <w:t>et</w:t>
      </w:r>
      <w:r w:rsidR="008D3D86">
        <w:rPr>
          <w:rFonts w:cs="Times New Roman"/>
        </w:rPr>
        <w:t xml:space="preserve"> </w:t>
      </w:r>
      <w:r w:rsidR="00254278">
        <w:rPr>
          <w:rFonts w:cs="Times New Roman"/>
        </w:rPr>
        <w:t xml:space="preserve">le traitement des </w:t>
      </w:r>
      <w:r w:rsidR="001A17EC">
        <w:rPr>
          <w:rFonts w:cs="Times New Roman"/>
        </w:rPr>
        <w:t>cordes en fin de vie.</w:t>
      </w:r>
      <w:r w:rsidR="0034725F">
        <w:rPr>
          <w:rFonts w:cs="Times New Roman"/>
        </w:rPr>
        <w:t xml:space="preserve"> Ce constat souligne </w:t>
      </w:r>
      <w:r w:rsidR="003313EC">
        <w:rPr>
          <w:rFonts w:cs="Times New Roman"/>
        </w:rPr>
        <w:t xml:space="preserve">la nécessité de repenser la gestion des cordes </w:t>
      </w:r>
      <w:r w:rsidR="005B6E98">
        <w:rPr>
          <w:rFonts w:cs="Times New Roman"/>
        </w:rPr>
        <w:t>usagées selon des principes d’économie circulaire</w:t>
      </w:r>
      <w:r w:rsidR="00602805">
        <w:rPr>
          <w:rFonts w:cs="Times New Roman"/>
        </w:rPr>
        <w:t>.</w:t>
      </w:r>
      <w:r w:rsidR="00574956">
        <w:rPr>
          <w:rFonts w:cs="Times New Roman"/>
        </w:rPr>
        <w:t xml:space="preserve"> </w:t>
      </w:r>
    </w:p>
    <w:p w14:paraId="60C2B980" w14:textId="77777777" w:rsidR="007C2C2E" w:rsidRDefault="007C2C2E" w:rsidP="00FD44EF">
      <w:pPr>
        <w:tabs>
          <w:tab w:val="left" w:pos="945"/>
        </w:tabs>
        <w:spacing w:line="360" w:lineRule="auto"/>
        <w:rPr>
          <w:rFonts w:cs="Times New Roman"/>
        </w:rPr>
      </w:pPr>
    </w:p>
    <w:p w14:paraId="32156E96" w14:textId="539088F0" w:rsidR="00397657" w:rsidRDefault="00397657" w:rsidP="00FD44EF">
      <w:pPr>
        <w:pStyle w:val="Titre3"/>
        <w:spacing w:line="360" w:lineRule="auto"/>
      </w:pPr>
      <w:bookmarkStart w:id="21" w:name="_Toc207964802"/>
      <w:r>
        <w:t>2.</w:t>
      </w:r>
      <w:r w:rsidR="00CE205E">
        <w:t>3.1 L’é</w:t>
      </w:r>
      <w:r>
        <w:t xml:space="preserve">chelle de </w:t>
      </w:r>
      <w:proofErr w:type="spellStart"/>
      <w:r w:rsidR="00CE205E">
        <w:t>L</w:t>
      </w:r>
      <w:r>
        <w:t>ansink</w:t>
      </w:r>
      <w:proofErr w:type="spellEnd"/>
      <w:r w:rsidR="007D4DC2">
        <w:t xml:space="preserve"> : </w:t>
      </w:r>
      <w:r w:rsidR="00D66812">
        <w:t>une</w:t>
      </w:r>
      <w:r w:rsidR="007D4DC2">
        <w:t xml:space="preserve"> hiérarchi</w:t>
      </w:r>
      <w:r w:rsidR="00D66812">
        <w:t>e</w:t>
      </w:r>
      <w:r w:rsidR="007D4DC2">
        <w:t xml:space="preserve"> pour la gestion des déchets</w:t>
      </w:r>
      <w:bookmarkEnd w:id="21"/>
      <w:r>
        <w:t xml:space="preserve"> </w:t>
      </w:r>
    </w:p>
    <w:p w14:paraId="28E0A28D" w14:textId="10455BB4" w:rsidR="007A737E" w:rsidRDefault="00397657" w:rsidP="00FD44EF">
      <w:pPr>
        <w:keepNext/>
        <w:spacing w:line="360" w:lineRule="auto"/>
      </w:pPr>
      <w:r>
        <w:t xml:space="preserve">L’échelle de </w:t>
      </w:r>
      <w:proofErr w:type="spellStart"/>
      <w:r>
        <w:t>Lansink</w:t>
      </w:r>
      <w:proofErr w:type="spellEnd"/>
      <w:r>
        <w:t xml:space="preserve"> est </w:t>
      </w:r>
      <w:r w:rsidR="00C75B67">
        <w:t xml:space="preserve">un modèle qui hiérarchise </w:t>
      </w:r>
      <w:r w:rsidR="00012A6A">
        <w:t>les différentes méthodes de traitements de déchets</w:t>
      </w:r>
      <w:r w:rsidR="00CF69E2">
        <w:t xml:space="preserve"> en fonction de leur</w:t>
      </w:r>
      <w:r w:rsidR="00A0284E">
        <w:t xml:space="preserve"> impact environnemental</w:t>
      </w:r>
      <w:r w:rsidR="00012A6A">
        <w:t xml:space="preserve">. </w:t>
      </w:r>
      <w:r w:rsidR="00100D95">
        <w:t>Proposé</w:t>
      </w:r>
      <w:r w:rsidR="00BF5B13">
        <w:t>e</w:t>
      </w:r>
      <w:r w:rsidR="00100D95">
        <w:t xml:space="preserve"> en 1979 par le parlementaire </w:t>
      </w:r>
      <w:r w:rsidR="000422D5">
        <w:t xml:space="preserve">néerlandais </w:t>
      </w:r>
      <w:proofErr w:type="spellStart"/>
      <w:r w:rsidR="00F50F25">
        <w:t>Ad</w:t>
      </w:r>
      <w:r w:rsidR="003957F2">
        <w:t>rianus</w:t>
      </w:r>
      <w:proofErr w:type="spellEnd"/>
      <w:r w:rsidR="00F50F25">
        <w:t xml:space="preserve"> </w:t>
      </w:r>
      <w:proofErr w:type="spellStart"/>
      <w:r w:rsidR="00F50F25">
        <w:t>Lansink</w:t>
      </w:r>
      <w:proofErr w:type="spellEnd"/>
      <w:r w:rsidR="009615CD">
        <w:t xml:space="preserve">, </w:t>
      </w:r>
      <w:r w:rsidR="00B21DBC">
        <w:t xml:space="preserve">cette échelle est aujourd’hui au cœur </w:t>
      </w:r>
      <w:r w:rsidR="002324A1">
        <w:t xml:space="preserve">des politiques </w:t>
      </w:r>
      <w:r w:rsidR="004E065F">
        <w:t xml:space="preserve">européennes </w:t>
      </w:r>
      <w:r w:rsidR="009A6403">
        <w:t>en matière de prévention et de gestion des déchets.</w:t>
      </w:r>
      <w:r w:rsidR="00433BAF">
        <w:t xml:space="preserve"> </w:t>
      </w:r>
      <w:r w:rsidR="000541DC">
        <w:t xml:space="preserve">Ce modèle se présente </w:t>
      </w:r>
      <w:r w:rsidR="008F7EBF">
        <w:t>comme une pyramide</w:t>
      </w:r>
      <w:r w:rsidR="00F158C9">
        <w:t xml:space="preserve"> </w:t>
      </w:r>
      <w:r w:rsidR="008F7EBF">
        <w:lastRenderedPageBreak/>
        <w:t xml:space="preserve">inversée </w:t>
      </w:r>
      <w:r w:rsidR="00A6776C">
        <w:t xml:space="preserve">comportant cinq étages </w:t>
      </w:r>
      <w:r w:rsidR="00FC72F0">
        <w:t xml:space="preserve">allant </w:t>
      </w:r>
      <w:r w:rsidR="006C1DBB">
        <w:t>du mode</w:t>
      </w:r>
      <w:r w:rsidR="0017594D">
        <w:t xml:space="preserve"> de gestion le plus durable </w:t>
      </w:r>
      <w:r w:rsidR="00DC4DBA">
        <w:t>au plus dommageable</w:t>
      </w:r>
      <w:r w:rsidR="004066C1">
        <w:t xml:space="preserve"> </w:t>
      </w:r>
      <w:r w:rsidR="00A67DFD">
        <w:t>sur le plan environnemental</w:t>
      </w:r>
      <w:r w:rsidR="00F23C38">
        <w:t>,</w:t>
      </w:r>
      <w:r w:rsidR="00981B10">
        <w:t xml:space="preserve"> de haut en bas</w:t>
      </w:r>
      <w:r w:rsidR="00AA60AB">
        <w:t xml:space="preserve"> (Bruxelles Environnement, 2018)</w:t>
      </w:r>
      <w:r w:rsidR="00A67DFD">
        <w:t>.</w:t>
      </w:r>
      <w:r w:rsidR="00AD447F">
        <w:tab/>
      </w:r>
      <w:r w:rsidR="00DC4DBA">
        <w:t xml:space="preserve"> </w:t>
      </w:r>
    </w:p>
    <w:p w14:paraId="5DC37449" w14:textId="77777777" w:rsidR="00F158C9" w:rsidRDefault="00F158C9" w:rsidP="00FD44EF">
      <w:pPr>
        <w:keepNext/>
        <w:spacing w:line="360" w:lineRule="auto"/>
      </w:pPr>
    </w:p>
    <w:p w14:paraId="0876914D" w14:textId="24213450" w:rsidR="007A737E" w:rsidRDefault="00AD447F" w:rsidP="00FD44EF">
      <w:pPr>
        <w:keepNext/>
        <w:spacing w:line="360" w:lineRule="auto"/>
        <w:jc w:val="center"/>
      </w:pPr>
      <w:r>
        <w:rPr>
          <w:noProof/>
        </w:rPr>
        <w:drawing>
          <wp:inline distT="0" distB="0" distL="0" distR="0" wp14:anchorId="7F059671" wp14:editId="02A76561">
            <wp:extent cx="4951379" cy="2154562"/>
            <wp:effectExtent l="0" t="0" r="1905" b="4445"/>
            <wp:docPr id="3" name="Image 2" descr="Une image contenant texte, capture d’écra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texte, capture d’écran, Police, logo&#10;&#10;Le contenu généré par l’IA peut être incorrect."/>
                    <pic:cNvPicPr>
                      <a:picLocks noChangeAspect="1" noChangeArrowheads="1"/>
                    </pic:cNvPicPr>
                  </pic:nvPicPr>
                  <pic:blipFill rotWithShape="1">
                    <a:blip r:embed="rId18">
                      <a:extLst>
                        <a:ext uri="{28A0092B-C50C-407E-A947-70E740481C1C}">
                          <a14:useLocalDpi xmlns:a14="http://schemas.microsoft.com/office/drawing/2010/main" val="0"/>
                        </a:ext>
                      </a:extLst>
                    </a:blip>
                    <a:srcRect l="-1" t="-2" r="-483" b="21946"/>
                    <a:stretch>
                      <a:fillRect/>
                    </a:stretch>
                  </pic:blipFill>
                  <pic:spPr bwMode="auto">
                    <a:xfrm>
                      <a:off x="0" y="0"/>
                      <a:ext cx="4980650" cy="2167299"/>
                    </a:xfrm>
                    <a:prstGeom prst="rect">
                      <a:avLst/>
                    </a:prstGeom>
                    <a:noFill/>
                    <a:ln>
                      <a:noFill/>
                    </a:ln>
                    <a:extLst>
                      <a:ext uri="{53640926-AAD7-44D8-BBD7-CCE9431645EC}">
                        <a14:shadowObscured xmlns:a14="http://schemas.microsoft.com/office/drawing/2010/main"/>
                      </a:ext>
                    </a:extLst>
                  </pic:spPr>
                </pic:pic>
              </a:graphicData>
            </a:graphic>
          </wp:inline>
        </w:drawing>
      </w:r>
    </w:p>
    <w:p w14:paraId="7AEA6A5C" w14:textId="7F3D806F" w:rsidR="00981B10" w:rsidRPr="00D80A8E" w:rsidRDefault="007A737E" w:rsidP="00FD44EF">
      <w:pPr>
        <w:pStyle w:val="Lgende"/>
        <w:spacing w:line="360" w:lineRule="auto"/>
      </w:pPr>
      <w:bookmarkStart w:id="22" w:name="_Toc207964767"/>
      <w:r>
        <w:t xml:space="preserve">Figure </w:t>
      </w:r>
      <w:r>
        <w:fldChar w:fldCharType="begin"/>
      </w:r>
      <w:r>
        <w:instrText>SEQ Figure \* ARABIC</w:instrText>
      </w:r>
      <w:r>
        <w:fldChar w:fldCharType="separate"/>
      </w:r>
      <w:r w:rsidR="00545F39">
        <w:rPr>
          <w:noProof/>
        </w:rPr>
        <w:t>5</w:t>
      </w:r>
      <w:r>
        <w:fldChar w:fldCharType="end"/>
      </w:r>
      <w:r>
        <w:t xml:space="preserve"> La hiérarchie des déchets, échelle de </w:t>
      </w:r>
      <w:proofErr w:type="spellStart"/>
      <w:r>
        <w:t>Lansink</w:t>
      </w:r>
      <w:proofErr w:type="spellEnd"/>
      <w:r>
        <w:t xml:space="preserve"> (Sol et déchets de Wallonie, s.d.)</w:t>
      </w:r>
      <w:bookmarkEnd w:id="22"/>
    </w:p>
    <w:p w14:paraId="357D105F" w14:textId="77777777" w:rsidR="001E678B" w:rsidRDefault="001E678B" w:rsidP="00FD44EF">
      <w:pPr>
        <w:tabs>
          <w:tab w:val="left" w:pos="945"/>
        </w:tabs>
        <w:spacing w:line="360" w:lineRule="auto"/>
        <w:rPr>
          <w:rFonts w:cs="Times New Roman"/>
        </w:rPr>
      </w:pPr>
    </w:p>
    <w:p w14:paraId="68C03BD8" w14:textId="22D231CC" w:rsidR="00F33A57" w:rsidRDefault="00C717D3" w:rsidP="00FD44EF">
      <w:pPr>
        <w:tabs>
          <w:tab w:val="left" w:pos="945"/>
        </w:tabs>
        <w:spacing w:line="360" w:lineRule="auto"/>
        <w:rPr>
          <w:rFonts w:cs="Times New Roman"/>
        </w:rPr>
      </w:pPr>
      <w:r>
        <w:rPr>
          <w:rFonts w:cs="Times New Roman"/>
        </w:rPr>
        <w:t xml:space="preserve">La prévention est </w:t>
      </w:r>
      <w:r w:rsidR="00CC0524">
        <w:rPr>
          <w:rFonts w:cs="Times New Roman"/>
        </w:rPr>
        <w:t>naturellement l</w:t>
      </w:r>
      <w:r w:rsidR="00643D9F">
        <w:rPr>
          <w:rFonts w:cs="Times New Roman"/>
        </w:rPr>
        <w:t xml:space="preserve">’option la plus </w:t>
      </w:r>
      <w:r w:rsidR="00F254B1">
        <w:rPr>
          <w:rFonts w:cs="Times New Roman"/>
        </w:rPr>
        <w:t>durable</w:t>
      </w:r>
      <w:r w:rsidR="6A2E8D9C" w:rsidRPr="3D87A38F">
        <w:rPr>
          <w:rFonts w:cs="Times New Roman"/>
        </w:rPr>
        <w:t>,</w:t>
      </w:r>
      <w:r w:rsidR="00F254B1">
        <w:rPr>
          <w:rFonts w:cs="Times New Roman"/>
        </w:rPr>
        <w:t xml:space="preserve"> elle consiste </w:t>
      </w:r>
      <w:r w:rsidR="000B2499">
        <w:rPr>
          <w:rFonts w:cs="Times New Roman"/>
        </w:rPr>
        <w:t>à éviter la production de déchet</w:t>
      </w:r>
      <w:r w:rsidR="004424B8">
        <w:rPr>
          <w:rFonts w:cs="Times New Roman"/>
        </w:rPr>
        <w:t xml:space="preserve"> en agissant directement à la source</w:t>
      </w:r>
      <w:r w:rsidR="00D50B1B">
        <w:rPr>
          <w:rFonts w:cs="Times New Roman"/>
        </w:rPr>
        <w:t xml:space="preserve">. </w:t>
      </w:r>
      <w:r w:rsidR="1DF75DB6" w:rsidRPr="7251FFFB">
        <w:rPr>
          <w:rFonts w:cs="Times New Roman"/>
          <w:lang w:val="fr-FR"/>
        </w:rPr>
        <w:t>À</w:t>
      </w:r>
      <w:r w:rsidR="00262B33">
        <w:rPr>
          <w:rFonts w:cs="Times New Roman"/>
        </w:rPr>
        <w:t xml:space="preserve"> l’échelle du consommateur</w:t>
      </w:r>
      <w:r w:rsidR="15BD77D1" w:rsidRPr="7251FFFB">
        <w:rPr>
          <w:rFonts w:cs="Times New Roman"/>
        </w:rPr>
        <w:t>,</w:t>
      </w:r>
      <w:r w:rsidR="00FE2B4D">
        <w:rPr>
          <w:rFonts w:cs="Times New Roman"/>
        </w:rPr>
        <w:t xml:space="preserve"> c</w:t>
      </w:r>
      <w:r w:rsidR="00D50B1B">
        <w:rPr>
          <w:rFonts w:cs="Times New Roman"/>
        </w:rPr>
        <w:t>ela peut se faire par des modes de consommations plus</w:t>
      </w:r>
      <w:r w:rsidR="00D20165">
        <w:rPr>
          <w:rFonts w:cs="Times New Roman"/>
        </w:rPr>
        <w:t xml:space="preserve"> sobres</w:t>
      </w:r>
      <w:r w:rsidR="00F43597">
        <w:rPr>
          <w:rFonts w:cs="Times New Roman"/>
        </w:rPr>
        <w:t xml:space="preserve"> : </w:t>
      </w:r>
      <w:r w:rsidR="00F0127E">
        <w:rPr>
          <w:rFonts w:cs="Times New Roman"/>
        </w:rPr>
        <w:t xml:space="preserve">réduire </w:t>
      </w:r>
      <w:r w:rsidR="009A56FB">
        <w:rPr>
          <w:rFonts w:cs="Times New Roman"/>
        </w:rPr>
        <w:t xml:space="preserve">les volumes consommés par exemple. </w:t>
      </w:r>
      <w:r w:rsidR="3331217F" w:rsidRPr="7251FFFB">
        <w:rPr>
          <w:rFonts w:cs="Times New Roman"/>
          <w:lang w:val="fr-FR"/>
        </w:rPr>
        <w:t>À</w:t>
      </w:r>
      <w:r w:rsidR="009A56FB">
        <w:rPr>
          <w:rFonts w:cs="Times New Roman"/>
        </w:rPr>
        <w:t xml:space="preserve"> l’échelle du producteur</w:t>
      </w:r>
      <w:r w:rsidR="0CAEA55F" w:rsidRPr="7251FFFB">
        <w:rPr>
          <w:rFonts w:cs="Times New Roman"/>
        </w:rPr>
        <w:t>,</w:t>
      </w:r>
      <w:r w:rsidR="00012AC8">
        <w:rPr>
          <w:rFonts w:cs="Times New Roman"/>
        </w:rPr>
        <w:t xml:space="preserve"> cela peut se traduire par une </w:t>
      </w:r>
      <w:r w:rsidR="00192D51">
        <w:rPr>
          <w:rFonts w:cs="Times New Roman"/>
        </w:rPr>
        <w:t xml:space="preserve">augmentation de la durée de vie du bien </w:t>
      </w:r>
      <w:r w:rsidR="003F4E71">
        <w:rPr>
          <w:rFonts w:cs="Times New Roman"/>
        </w:rPr>
        <w:t xml:space="preserve">grâce </w:t>
      </w:r>
      <w:r w:rsidR="002A5D6A">
        <w:rPr>
          <w:rFonts w:cs="Times New Roman"/>
        </w:rPr>
        <w:t>au principe d</w:t>
      </w:r>
      <w:r w:rsidR="00AA5981">
        <w:rPr>
          <w:rFonts w:cs="Times New Roman"/>
        </w:rPr>
        <w:t>’éco-conc</w:t>
      </w:r>
      <w:r w:rsidR="008E403C">
        <w:rPr>
          <w:rFonts w:cs="Times New Roman"/>
        </w:rPr>
        <w:t>eption</w:t>
      </w:r>
      <w:r w:rsidR="00E17BDD">
        <w:rPr>
          <w:rFonts w:cs="Times New Roman"/>
        </w:rPr>
        <w:t>.</w:t>
      </w:r>
    </w:p>
    <w:p w14:paraId="6447314F" w14:textId="1F272A52" w:rsidR="00F33A57" w:rsidRDefault="00F10E59" w:rsidP="00FD44EF">
      <w:pPr>
        <w:tabs>
          <w:tab w:val="left" w:pos="945"/>
        </w:tabs>
        <w:spacing w:line="360" w:lineRule="auto"/>
        <w:rPr>
          <w:rFonts w:cs="Times New Roman"/>
        </w:rPr>
      </w:pPr>
      <w:r>
        <w:rPr>
          <w:rFonts w:cs="Times New Roman"/>
        </w:rPr>
        <w:t xml:space="preserve">La réutilisation consiste </w:t>
      </w:r>
      <w:r w:rsidR="00A52833">
        <w:rPr>
          <w:rFonts w:cs="Times New Roman"/>
        </w:rPr>
        <w:t xml:space="preserve">en </w:t>
      </w:r>
      <w:r w:rsidR="00311A7E">
        <w:rPr>
          <w:rFonts w:cs="Times New Roman"/>
        </w:rPr>
        <w:t>la</w:t>
      </w:r>
      <w:r w:rsidR="00A52833">
        <w:rPr>
          <w:rFonts w:cs="Times New Roman"/>
        </w:rPr>
        <w:t xml:space="preserve"> </w:t>
      </w:r>
      <w:r w:rsidR="00F2707E">
        <w:rPr>
          <w:rFonts w:cs="Times New Roman"/>
        </w:rPr>
        <w:t xml:space="preserve">revalorisation </w:t>
      </w:r>
      <w:r w:rsidR="00A52833">
        <w:rPr>
          <w:rFonts w:cs="Times New Roman"/>
        </w:rPr>
        <w:t>d’</w:t>
      </w:r>
      <w:r w:rsidR="00F2707E">
        <w:rPr>
          <w:rFonts w:cs="Times New Roman"/>
        </w:rPr>
        <w:t xml:space="preserve">un bien sans </w:t>
      </w:r>
      <w:r w:rsidR="002A5314">
        <w:rPr>
          <w:rFonts w:cs="Times New Roman"/>
        </w:rPr>
        <w:t>passer</w:t>
      </w:r>
      <w:r w:rsidR="0000103C">
        <w:rPr>
          <w:rFonts w:cs="Times New Roman"/>
        </w:rPr>
        <w:t xml:space="preserve"> </w:t>
      </w:r>
      <w:r w:rsidR="009D6480">
        <w:rPr>
          <w:rFonts w:cs="Times New Roman"/>
        </w:rPr>
        <w:t xml:space="preserve">par </w:t>
      </w:r>
      <w:r w:rsidR="00311A7E">
        <w:rPr>
          <w:rFonts w:cs="Times New Roman"/>
        </w:rPr>
        <w:t>une</w:t>
      </w:r>
      <w:r w:rsidR="009D6480">
        <w:rPr>
          <w:rFonts w:cs="Times New Roman"/>
        </w:rPr>
        <w:t xml:space="preserve"> modification importante</w:t>
      </w:r>
      <w:r w:rsidR="00311A7E">
        <w:rPr>
          <w:rFonts w:cs="Times New Roman"/>
        </w:rPr>
        <w:t xml:space="preserve"> ou une transformation</w:t>
      </w:r>
      <w:r w:rsidR="009D6480">
        <w:rPr>
          <w:rFonts w:cs="Times New Roman"/>
        </w:rPr>
        <w:t xml:space="preserve"> </w:t>
      </w:r>
      <w:r w:rsidR="0083544E">
        <w:rPr>
          <w:rFonts w:cs="Times New Roman"/>
        </w:rPr>
        <w:t>de celui-ci,</w:t>
      </w:r>
      <w:r w:rsidR="00962F51">
        <w:rPr>
          <w:rFonts w:cs="Times New Roman"/>
        </w:rPr>
        <w:t xml:space="preserve"> cela </w:t>
      </w:r>
      <w:r w:rsidR="00197369">
        <w:rPr>
          <w:rFonts w:cs="Times New Roman"/>
        </w:rPr>
        <w:t xml:space="preserve">peut impliquer une réparation </w:t>
      </w:r>
      <w:r w:rsidR="00B50A41">
        <w:rPr>
          <w:rFonts w:cs="Times New Roman"/>
        </w:rPr>
        <w:t>ou le reconditionnement.</w:t>
      </w:r>
      <w:r w:rsidR="00962F51">
        <w:rPr>
          <w:rFonts w:cs="Times New Roman"/>
        </w:rPr>
        <w:t xml:space="preserve"> </w:t>
      </w:r>
    </w:p>
    <w:p w14:paraId="737A7CF2" w14:textId="4EA3D98B" w:rsidR="00B66A26" w:rsidRDefault="00D81311" w:rsidP="00FD44EF">
      <w:pPr>
        <w:tabs>
          <w:tab w:val="left" w:pos="945"/>
        </w:tabs>
        <w:spacing w:line="360" w:lineRule="auto"/>
        <w:rPr>
          <w:rFonts w:cs="Times New Roman"/>
        </w:rPr>
      </w:pPr>
      <w:r>
        <w:rPr>
          <w:rFonts w:cs="Times New Roman"/>
        </w:rPr>
        <w:t xml:space="preserve">Le recyclage n’arrive qu’en troisième position </w:t>
      </w:r>
      <w:r w:rsidR="0071222D">
        <w:rPr>
          <w:rFonts w:cs="Times New Roman"/>
        </w:rPr>
        <w:t>car il nécessite plus d’énergie que la réutilisation</w:t>
      </w:r>
      <w:r w:rsidR="007F3126">
        <w:rPr>
          <w:rFonts w:cs="Times New Roman"/>
        </w:rPr>
        <w:t xml:space="preserve"> notamment à cause </w:t>
      </w:r>
      <w:r w:rsidR="002A1B73">
        <w:rPr>
          <w:rFonts w:cs="Times New Roman"/>
        </w:rPr>
        <w:t>du tri et du traitement des matières premières</w:t>
      </w:r>
      <w:r w:rsidR="009E5E00">
        <w:rPr>
          <w:rFonts w:cs="Times New Roman"/>
        </w:rPr>
        <w:t xml:space="preserve">. </w:t>
      </w:r>
      <w:r w:rsidR="0064219F">
        <w:rPr>
          <w:rFonts w:cs="Times New Roman"/>
        </w:rPr>
        <w:t xml:space="preserve"> </w:t>
      </w:r>
      <w:r w:rsidR="00D65C28">
        <w:rPr>
          <w:rFonts w:cs="Times New Roman"/>
        </w:rPr>
        <w:t>Néanmoins</w:t>
      </w:r>
      <w:r w:rsidR="00EF68B8">
        <w:rPr>
          <w:rFonts w:cs="Times New Roman"/>
        </w:rPr>
        <w:t>, c</w:t>
      </w:r>
      <w:r w:rsidR="004B54EC">
        <w:rPr>
          <w:rFonts w:cs="Times New Roman"/>
        </w:rPr>
        <w:t xml:space="preserve">ertains </w:t>
      </w:r>
      <w:r w:rsidR="004B54EC" w:rsidRPr="52F39C31">
        <w:rPr>
          <w:rFonts w:cs="Times New Roman"/>
        </w:rPr>
        <w:t>bien</w:t>
      </w:r>
      <w:r w:rsidR="59B608B7" w:rsidRPr="52F39C31">
        <w:rPr>
          <w:rFonts w:cs="Times New Roman"/>
        </w:rPr>
        <w:t>s</w:t>
      </w:r>
      <w:r w:rsidR="004B54EC">
        <w:rPr>
          <w:rFonts w:cs="Times New Roman"/>
        </w:rPr>
        <w:t xml:space="preserve"> ne peuvent pas être </w:t>
      </w:r>
      <w:r w:rsidR="00150D29">
        <w:rPr>
          <w:rFonts w:cs="Times New Roman"/>
        </w:rPr>
        <w:t>réutilisé</w:t>
      </w:r>
      <w:r w:rsidR="006A2811">
        <w:rPr>
          <w:rFonts w:cs="Times New Roman"/>
        </w:rPr>
        <w:t>s</w:t>
      </w:r>
      <w:r w:rsidR="00150D29">
        <w:rPr>
          <w:rFonts w:cs="Times New Roman"/>
        </w:rPr>
        <w:t xml:space="preserve"> tels quels et doivent passer par une transformation avant de pouvoir être valorisé</w:t>
      </w:r>
      <w:r w:rsidR="00C05BA2">
        <w:rPr>
          <w:rFonts w:cs="Times New Roman"/>
        </w:rPr>
        <w:t>s</w:t>
      </w:r>
      <w:r w:rsidR="00E361AC">
        <w:rPr>
          <w:rFonts w:cs="Times New Roman"/>
        </w:rPr>
        <w:t xml:space="preserve">, c’est ainsi que le recyclage reste </w:t>
      </w:r>
      <w:r w:rsidR="009D5E1B">
        <w:rPr>
          <w:rFonts w:cs="Times New Roman"/>
        </w:rPr>
        <w:t>l’</w:t>
      </w:r>
      <w:r w:rsidR="00E361AC">
        <w:rPr>
          <w:rFonts w:cs="Times New Roman"/>
        </w:rPr>
        <w:t xml:space="preserve">un </w:t>
      </w:r>
      <w:r w:rsidR="00F825EC">
        <w:rPr>
          <w:rFonts w:cs="Times New Roman"/>
        </w:rPr>
        <w:t xml:space="preserve">des </w:t>
      </w:r>
      <w:r w:rsidR="00E361AC">
        <w:rPr>
          <w:rFonts w:cs="Times New Roman"/>
        </w:rPr>
        <w:t>pilier</w:t>
      </w:r>
      <w:r w:rsidR="00F825EC">
        <w:rPr>
          <w:rFonts w:cs="Times New Roman"/>
        </w:rPr>
        <w:t xml:space="preserve">s </w:t>
      </w:r>
      <w:r w:rsidR="00A372B0">
        <w:rPr>
          <w:rFonts w:cs="Times New Roman"/>
        </w:rPr>
        <w:t>de l’économie circulaire.</w:t>
      </w:r>
      <w:r w:rsidR="00E361AC">
        <w:rPr>
          <w:rFonts w:cs="Times New Roman"/>
        </w:rPr>
        <w:t xml:space="preserve"> </w:t>
      </w:r>
    </w:p>
    <w:p w14:paraId="02566385" w14:textId="0521015F" w:rsidR="00B66A26" w:rsidRDefault="009D5E1B" w:rsidP="00FD44EF">
      <w:pPr>
        <w:tabs>
          <w:tab w:val="left" w:pos="945"/>
        </w:tabs>
        <w:spacing w:line="360" w:lineRule="auto"/>
        <w:rPr>
          <w:rFonts w:cs="Times New Roman"/>
        </w:rPr>
      </w:pPr>
      <w:r w:rsidRPr="6B7305A7">
        <w:rPr>
          <w:rFonts w:cs="Times New Roman"/>
        </w:rPr>
        <w:t>Arrive</w:t>
      </w:r>
      <w:r w:rsidR="0AEB5D95" w:rsidRPr="6B7305A7">
        <w:rPr>
          <w:rFonts w:cs="Times New Roman"/>
        </w:rPr>
        <w:t>nt</w:t>
      </w:r>
      <w:r>
        <w:rPr>
          <w:rFonts w:cs="Times New Roman"/>
        </w:rPr>
        <w:t xml:space="preserve"> ensuite </w:t>
      </w:r>
      <w:r w:rsidR="00C56898">
        <w:rPr>
          <w:rFonts w:cs="Times New Roman"/>
        </w:rPr>
        <w:t>les autres valorisations</w:t>
      </w:r>
      <w:r w:rsidR="5A550BEE" w:rsidRPr="7122A5C7">
        <w:rPr>
          <w:rFonts w:cs="Times New Roman"/>
        </w:rPr>
        <w:t xml:space="preserve"> </w:t>
      </w:r>
      <w:r w:rsidR="5A550BEE" w:rsidRPr="20DB7AE0">
        <w:rPr>
          <w:rFonts w:cs="Times New Roman"/>
        </w:rPr>
        <w:t>;</w:t>
      </w:r>
      <w:r w:rsidR="00C56898">
        <w:rPr>
          <w:rFonts w:cs="Times New Roman"/>
        </w:rPr>
        <w:t xml:space="preserve"> on parle ici de valorisations différentes de celles mentionnées précédemment dans la pyramide. Le plus souvent elles font référence à la valorisation thermique </w:t>
      </w:r>
      <w:r w:rsidR="000D5827">
        <w:rPr>
          <w:rFonts w:cs="Times New Roman"/>
        </w:rPr>
        <w:t>où l’on transforme la matière en énergie.</w:t>
      </w:r>
    </w:p>
    <w:p w14:paraId="5DCA370C" w14:textId="59C306A6" w:rsidR="00242C3E" w:rsidRDefault="00593B61" w:rsidP="00FD44EF">
      <w:pPr>
        <w:tabs>
          <w:tab w:val="left" w:pos="945"/>
        </w:tabs>
        <w:spacing w:line="360" w:lineRule="auto"/>
        <w:rPr>
          <w:rFonts w:cs="Times New Roman"/>
        </w:rPr>
      </w:pPr>
      <w:r>
        <w:rPr>
          <w:rFonts w:cs="Times New Roman"/>
        </w:rPr>
        <w:lastRenderedPageBreak/>
        <w:t xml:space="preserve">Enfin l’élimination concerne la mise en décharge ou l’incinération sans récupération </w:t>
      </w:r>
      <w:r w:rsidR="00221A84">
        <w:rPr>
          <w:rFonts w:cs="Times New Roman"/>
        </w:rPr>
        <w:t>d’énergie.</w:t>
      </w:r>
      <w:r w:rsidR="00ED2C7C">
        <w:rPr>
          <w:rFonts w:cs="Times New Roman"/>
        </w:rPr>
        <w:t xml:space="preserve"> Il s’agit de la forme</w:t>
      </w:r>
      <w:r w:rsidR="00C945D4">
        <w:rPr>
          <w:rFonts w:cs="Times New Roman"/>
        </w:rPr>
        <w:t xml:space="preserve"> de traitement de déchets</w:t>
      </w:r>
      <w:r w:rsidR="00ED2C7C">
        <w:rPr>
          <w:rFonts w:cs="Times New Roman"/>
        </w:rPr>
        <w:t xml:space="preserve"> la plus </w:t>
      </w:r>
      <w:r w:rsidR="00EA3D36">
        <w:rPr>
          <w:rFonts w:cs="Times New Roman"/>
        </w:rPr>
        <w:t>défavorable</w:t>
      </w:r>
      <w:r w:rsidR="00C945D4">
        <w:rPr>
          <w:rFonts w:cs="Times New Roman"/>
        </w:rPr>
        <w:t xml:space="preserve">, tant du point de vue environnemental qu’économique, car elle ne permet ni valorisation </w:t>
      </w:r>
      <w:r w:rsidR="00C945D4" w:rsidRPr="000D4CC1">
        <w:rPr>
          <w:rFonts w:cs="Times New Roman"/>
        </w:rPr>
        <w:t>matière</w:t>
      </w:r>
      <w:r w:rsidR="00C945D4">
        <w:rPr>
          <w:rFonts w:cs="Times New Roman"/>
        </w:rPr>
        <w:t xml:space="preserve">, ni valorisation énergétique </w:t>
      </w:r>
      <w:r w:rsidR="004657B4">
        <w:rPr>
          <w:rFonts w:cs="Times New Roman"/>
        </w:rPr>
        <w:t>et contribue à un modèle linéaire causant épuisement des ressources ainsi que pollution des sols et de l’air.</w:t>
      </w:r>
      <w:r w:rsidR="009927FB">
        <w:rPr>
          <w:rFonts w:cs="Times New Roman"/>
        </w:rPr>
        <w:t xml:space="preserve"> </w:t>
      </w:r>
      <w:r w:rsidR="00F60EC2">
        <w:rPr>
          <w:rFonts w:cs="Times New Roman"/>
        </w:rPr>
        <w:t>Cette option</w:t>
      </w:r>
      <w:r w:rsidR="009927FB">
        <w:rPr>
          <w:rFonts w:cs="Times New Roman"/>
        </w:rPr>
        <w:t xml:space="preserve"> doit être</w:t>
      </w:r>
      <w:r w:rsidR="00F60EC2">
        <w:rPr>
          <w:rFonts w:cs="Times New Roman"/>
        </w:rPr>
        <w:t xml:space="preserve"> strictement</w:t>
      </w:r>
      <w:r w:rsidR="009927FB">
        <w:rPr>
          <w:rFonts w:cs="Times New Roman"/>
        </w:rPr>
        <w:t xml:space="preserve"> réservée </w:t>
      </w:r>
      <w:r w:rsidR="00AF4117">
        <w:rPr>
          <w:rFonts w:cs="Times New Roman"/>
        </w:rPr>
        <w:t>aux</w:t>
      </w:r>
      <w:r w:rsidR="009927FB">
        <w:rPr>
          <w:rFonts w:cs="Times New Roman"/>
        </w:rPr>
        <w:t xml:space="preserve"> déchets </w:t>
      </w:r>
      <w:r w:rsidR="0070608D">
        <w:rPr>
          <w:rFonts w:cs="Times New Roman"/>
        </w:rPr>
        <w:t>pour lesquels</w:t>
      </w:r>
      <w:r w:rsidR="009927FB">
        <w:rPr>
          <w:rFonts w:cs="Times New Roman"/>
        </w:rPr>
        <w:t xml:space="preserve"> l’impact environnemental</w:t>
      </w:r>
      <w:r w:rsidR="00F60EC2">
        <w:rPr>
          <w:rFonts w:cs="Times New Roman"/>
        </w:rPr>
        <w:t xml:space="preserve"> ou sanitaire</w:t>
      </w:r>
      <w:r w:rsidR="009927FB">
        <w:rPr>
          <w:rFonts w:cs="Times New Roman"/>
        </w:rPr>
        <w:t xml:space="preserve"> d</w:t>
      </w:r>
      <w:r w:rsidR="00CD0FFB">
        <w:rPr>
          <w:rFonts w:cs="Times New Roman"/>
        </w:rPr>
        <w:t xml:space="preserve">e la </w:t>
      </w:r>
      <w:r w:rsidR="00CD0FFB" w:rsidRPr="001A1B39">
        <w:rPr>
          <w:rFonts w:cs="Times New Roman"/>
        </w:rPr>
        <w:t xml:space="preserve">valorisation </w:t>
      </w:r>
      <w:r w:rsidR="61EAF032" w:rsidRPr="001A1B39">
        <w:rPr>
          <w:rFonts w:cs="Times New Roman"/>
        </w:rPr>
        <w:t>serait</w:t>
      </w:r>
      <w:r w:rsidR="0070608D" w:rsidRPr="001A1B39">
        <w:rPr>
          <w:rFonts w:cs="Times New Roman"/>
        </w:rPr>
        <w:t xml:space="preserve"> </w:t>
      </w:r>
      <w:r w:rsidR="61EAF032" w:rsidRPr="001A1B39">
        <w:rPr>
          <w:rFonts w:cs="Times New Roman"/>
        </w:rPr>
        <w:t>supérieur</w:t>
      </w:r>
      <w:r w:rsidR="0C0DC879" w:rsidRPr="001A1B39">
        <w:rPr>
          <w:rFonts w:cs="Times New Roman"/>
        </w:rPr>
        <w:t xml:space="preserve"> </w:t>
      </w:r>
      <w:r w:rsidR="0070608D" w:rsidRPr="001A1B39">
        <w:rPr>
          <w:rFonts w:cs="Times New Roman"/>
        </w:rPr>
        <w:t>aux</w:t>
      </w:r>
      <w:r w:rsidR="0070608D">
        <w:rPr>
          <w:rFonts w:cs="Times New Roman"/>
        </w:rPr>
        <w:t xml:space="preserve"> </w:t>
      </w:r>
      <w:r w:rsidR="00891433">
        <w:rPr>
          <w:rFonts w:cs="Times New Roman"/>
        </w:rPr>
        <w:t>bénéfices</w:t>
      </w:r>
      <w:r w:rsidR="00043766">
        <w:rPr>
          <w:rFonts w:cs="Times New Roman"/>
        </w:rPr>
        <w:t xml:space="preserve"> attendus</w:t>
      </w:r>
      <w:r w:rsidR="00CD0FFB">
        <w:rPr>
          <w:rFonts w:cs="Times New Roman"/>
        </w:rPr>
        <w:t>. E</w:t>
      </w:r>
      <w:r w:rsidR="00891433">
        <w:rPr>
          <w:rFonts w:cs="Times New Roman"/>
        </w:rPr>
        <w:t xml:space="preserve">n Belgique, </w:t>
      </w:r>
      <w:r w:rsidR="00CD0FFB">
        <w:rPr>
          <w:rFonts w:cs="Times New Roman"/>
        </w:rPr>
        <w:t>c’est le cas de</w:t>
      </w:r>
      <w:r w:rsidR="001A4B80">
        <w:rPr>
          <w:rFonts w:cs="Times New Roman"/>
        </w:rPr>
        <w:t>s mâchefers hautement toxiques et de</w:t>
      </w:r>
      <w:r w:rsidR="00CD0FFB">
        <w:rPr>
          <w:rFonts w:cs="Times New Roman"/>
        </w:rPr>
        <w:t xml:space="preserve"> l’amiante</w:t>
      </w:r>
      <w:r w:rsidR="514959FB" w:rsidRPr="4A786319">
        <w:rPr>
          <w:rFonts w:cs="Times New Roman"/>
        </w:rPr>
        <w:t xml:space="preserve"> </w:t>
      </w:r>
      <w:r w:rsidR="514959FB" w:rsidRPr="72157CB0">
        <w:rPr>
          <w:rFonts w:cs="Times New Roman"/>
        </w:rPr>
        <w:t>;</w:t>
      </w:r>
      <w:r w:rsidR="00704BD6">
        <w:rPr>
          <w:rFonts w:cs="Times New Roman"/>
        </w:rPr>
        <w:t xml:space="preserve"> </w:t>
      </w:r>
      <w:r w:rsidR="006D6B3B" w:rsidRPr="32B3239D">
        <w:rPr>
          <w:rFonts w:cs="Times New Roman"/>
        </w:rPr>
        <w:t xml:space="preserve">ce </w:t>
      </w:r>
      <w:r w:rsidR="006D6B3B" w:rsidRPr="42D64F76">
        <w:rPr>
          <w:rFonts w:cs="Times New Roman"/>
        </w:rPr>
        <w:t>derni</w:t>
      </w:r>
      <w:r w:rsidR="6B51AD1C" w:rsidRPr="42D64F76">
        <w:rPr>
          <w:rFonts w:cs="Times New Roman"/>
        </w:rPr>
        <w:t>er</w:t>
      </w:r>
      <w:r w:rsidR="00704BD6">
        <w:rPr>
          <w:rFonts w:cs="Times New Roman"/>
        </w:rPr>
        <w:t xml:space="preserve"> ne peut pas être recyclé </w:t>
      </w:r>
      <w:r w:rsidR="000A2C23">
        <w:rPr>
          <w:rFonts w:cs="Times New Roman"/>
        </w:rPr>
        <w:t xml:space="preserve">ou valorisé thermiquement car sa manipulation présente des risques sanitaires majeurs. En </w:t>
      </w:r>
      <w:r w:rsidR="009E3006">
        <w:rPr>
          <w:rFonts w:cs="Times New Roman"/>
        </w:rPr>
        <w:t>raison</w:t>
      </w:r>
      <w:r w:rsidR="000A2C23">
        <w:rPr>
          <w:rFonts w:cs="Times New Roman"/>
        </w:rPr>
        <w:t xml:space="preserve"> de sa toxicité élevé</w:t>
      </w:r>
      <w:r w:rsidR="009E3006">
        <w:rPr>
          <w:rFonts w:cs="Times New Roman"/>
        </w:rPr>
        <w:t>e l’amiante est considéré comme un déchet dangereux qui doit être traité de manière très contrôlée.</w:t>
      </w:r>
      <w:r w:rsidR="006E545C">
        <w:rPr>
          <w:rFonts w:cs="Times New Roman"/>
        </w:rPr>
        <w:t xml:space="preserve"> Elle est donc </w:t>
      </w:r>
      <w:r w:rsidR="00FB65E5">
        <w:rPr>
          <w:rFonts w:cs="Times New Roman"/>
        </w:rPr>
        <w:t>enfouie</w:t>
      </w:r>
      <w:r w:rsidR="00697A9B">
        <w:rPr>
          <w:rFonts w:cs="Times New Roman"/>
        </w:rPr>
        <w:t xml:space="preserve"> dans des </w:t>
      </w:r>
      <w:r w:rsidR="00697A9B" w:rsidRPr="74E306D9">
        <w:rPr>
          <w:rFonts w:cs="Times New Roman"/>
        </w:rPr>
        <w:t>centre</w:t>
      </w:r>
      <w:r w:rsidR="1236F200" w:rsidRPr="74E306D9">
        <w:rPr>
          <w:rFonts w:cs="Times New Roman"/>
        </w:rPr>
        <w:t>s</w:t>
      </w:r>
      <w:r w:rsidR="00697A9B">
        <w:rPr>
          <w:rFonts w:cs="Times New Roman"/>
        </w:rPr>
        <w:t xml:space="preserve"> spécialisés (Bruxelles Propreté, </w:t>
      </w:r>
      <w:r w:rsidR="00F33A57">
        <w:rPr>
          <w:rFonts w:cs="Times New Roman"/>
        </w:rPr>
        <w:t>s.d.)</w:t>
      </w:r>
      <w:r w:rsidR="00697A9B">
        <w:rPr>
          <w:rFonts w:cs="Times New Roman"/>
        </w:rPr>
        <w:t xml:space="preserve">. </w:t>
      </w:r>
    </w:p>
    <w:p w14:paraId="4081F1BB" w14:textId="2E0976EB" w:rsidR="001C7E0E" w:rsidRDefault="00BD40A7" w:rsidP="00FD44EF">
      <w:pPr>
        <w:tabs>
          <w:tab w:val="left" w:pos="945"/>
        </w:tabs>
        <w:spacing w:line="360" w:lineRule="auto"/>
        <w:rPr>
          <w:rFonts w:cs="Times New Roman"/>
        </w:rPr>
      </w:pPr>
      <w:r>
        <w:rPr>
          <w:rFonts w:cs="Times New Roman"/>
        </w:rPr>
        <w:t xml:space="preserve">Les directives européennes abordées dans le </w:t>
      </w:r>
      <w:r w:rsidR="00401E8B">
        <w:rPr>
          <w:rFonts w:cs="Times New Roman"/>
        </w:rPr>
        <w:t>sous-</w:t>
      </w:r>
      <w:r>
        <w:rPr>
          <w:rFonts w:cs="Times New Roman"/>
        </w:rPr>
        <w:t xml:space="preserve">chapitre précédent </w:t>
      </w:r>
      <w:r w:rsidR="00401E8B">
        <w:rPr>
          <w:rFonts w:cs="Times New Roman"/>
        </w:rPr>
        <w:t>prévoi</w:t>
      </w:r>
      <w:r w:rsidR="00272ABD">
        <w:rPr>
          <w:rFonts w:cs="Times New Roman"/>
        </w:rPr>
        <w:t>ent à terme la diminution</w:t>
      </w:r>
      <w:r w:rsidR="00BC6358">
        <w:rPr>
          <w:rFonts w:cs="Times New Roman"/>
        </w:rPr>
        <w:t>,</w:t>
      </w:r>
      <w:r w:rsidR="00272ABD">
        <w:rPr>
          <w:rFonts w:cs="Times New Roman"/>
        </w:rPr>
        <w:t xml:space="preserve"> voire la fin </w:t>
      </w:r>
      <w:r w:rsidR="00BC6358">
        <w:rPr>
          <w:rFonts w:cs="Times New Roman"/>
        </w:rPr>
        <w:t>du</w:t>
      </w:r>
      <w:r w:rsidR="00272ABD">
        <w:rPr>
          <w:rFonts w:cs="Times New Roman"/>
        </w:rPr>
        <w:t xml:space="preserve"> recours </w:t>
      </w:r>
      <w:r w:rsidR="00BC6358">
        <w:rPr>
          <w:rFonts w:cs="Times New Roman"/>
        </w:rPr>
        <w:t xml:space="preserve">aux </w:t>
      </w:r>
      <w:r w:rsidR="0077455F">
        <w:rPr>
          <w:rFonts w:cs="Times New Roman"/>
        </w:rPr>
        <w:t xml:space="preserve">formes de valorisation </w:t>
      </w:r>
      <w:r w:rsidR="00BF750C">
        <w:rPr>
          <w:rFonts w:cs="Times New Roman"/>
        </w:rPr>
        <w:t>thermiques</w:t>
      </w:r>
      <w:r w:rsidR="0077455F">
        <w:rPr>
          <w:rFonts w:cs="Times New Roman"/>
        </w:rPr>
        <w:t xml:space="preserve"> </w:t>
      </w:r>
      <w:r w:rsidR="00B9595A">
        <w:rPr>
          <w:rFonts w:cs="Times New Roman"/>
        </w:rPr>
        <w:t>et d’élimination,</w:t>
      </w:r>
      <w:r w:rsidR="00F30376">
        <w:rPr>
          <w:rFonts w:cs="Times New Roman"/>
        </w:rPr>
        <w:t xml:space="preserve"> méthodes</w:t>
      </w:r>
      <w:r w:rsidR="00B9595A">
        <w:rPr>
          <w:rFonts w:cs="Times New Roman"/>
        </w:rPr>
        <w:t xml:space="preserve"> au plus bas de la pyramide</w:t>
      </w:r>
      <w:r w:rsidR="00E55847">
        <w:rPr>
          <w:rFonts w:cs="Times New Roman"/>
        </w:rPr>
        <w:t xml:space="preserve"> à travers l’incitation aux formes de valorisation les plus hautes</w:t>
      </w:r>
      <w:r w:rsidR="004D28EA">
        <w:rPr>
          <w:rFonts w:cs="Times New Roman"/>
        </w:rPr>
        <w:t xml:space="preserve"> et donc au profit de celles-ci</w:t>
      </w:r>
      <w:r w:rsidR="00B9595A">
        <w:rPr>
          <w:rFonts w:cs="Times New Roman"/>
        </w:rPr>
        <w:t>.</w:t>
      </w:r>
    </w:p>
    <w:p w14:paraId="5E654EDE" w14:textId="77777777" w:rsidR="00C65A35" w:rsidRDefault="00C65A35" w:rsidP="00FD44EF">
      <w:pPr>
        <w:tabs>
          <w:tab w:val="left" w:pos="945"/>
        </w:tabs>
        <w:spacing w:line="360" w:lineRule="auto"/>
        <w:rPr>
          <w:rFonts w:cs="Times New Roman"/>
        </w:rPr>
      </w:pPr>
    </w:p>
    <w:p w14:paraId="477BF8FB" w14:textId="0E8CADAB" w:rsidR="00D03EA9" w:rsidRDefault="00E7607E" w:rsidP="00FD44EF">
      <w:pPr>
        <w:pStyle w:val="Titre3"/>
        <w:spacing w:line="360" w:lineRule="auto"/>
      </w:pPr>
      <w:bookmarkStart w:id="23" w:name="_Toc207964803"/>
      <w:r>
        <w:t>2.3.</w:t>
      </w:r>
      <w:r w:rsidR="001F30C8">
        <w:t>2</w:t>
      </w:r>
      <w:r w:rsidR="00D03EA9" w:rsidRPr="00854731">
        <w:t xml:space="preserve"> L’économie </w:t>
      </w:r>
      <w:r w:rsidR="00B05C12" w:rsidRPr="00854731">
        <w:t>circulaire</w:t>
      </w:r>
      <w:r w:rsidR="00B05C12">
        <w:t xml:space="preserve"> :</w:t>
      </w:r>
      <w:r w:rsidR="005B0A0C">
        <w:t xml:space="preserve"> un concept </w:t>
      </w:r>
      <w:r w:rsidR="00D75433">
        <w:t>central</w:t>
      </w:r>
      <w:r w:rsidR="005B0A0C">
        <w:t xml:space="preserve"> dans </w:t>
      </w:r>
      <w:r w:rsidR="00D22C9C">
        <w:t>le développement durable</w:t>
      </w:r>
      <w:bookmarkEnd w:id="23"/>
    </w:p>
    <w:p w14:paraId="73C79AEE" w14:textId="252F654E" w:rsidR="00656106" w:rsidRDefault="00656106" w:rsidP="00FD44EF">
      <w:pPr>
        <w:pStyle w:val="Titre4"/>
        <w:spacing w:line="360" w:lineRule="auto"/>
      </w:pPr>
      <w:r>
        <w:t>Définition</w:t>
      </w:r>
      <w:r w:rsidR="001B1BD5">
        <w:t xml:space="preserve"> et origines</w:t>
      </w:r>
    </w:p>
    <w:p w14:paraId="3F3EA1B3" w14:textId="7DCD1B93" w:rsidR="00F03FC4" w:rsidRDefault="00343C82" w:rsidP="00FD44EF">
      <w:pPr>
        <w:spacing w:line="360" w:lineRule="auto"/>
      </w:pPr>
      <w:r>
        <w:t xml:space="preserve">Dans un monde </w:t>
      </w:r>
      <w:r w:rsidR="007C642F">
        <w:t>aux ressources limité</w:t>
      </w:r>
      <w:r w:rsidR="007853D8">
        <w:t>e</w:t>
      </w:r>
      <w:r w:rsidR="007C642F">
        <w:t xml:space="preserve">s </w:t>
      </w:r>
      <w:r w:rsidR="00F353D2">
        <w:t xml:space="preserve">mais </w:t>
      </w:r>
      <w:r w:rsidR="004738D6">
        <w:t>aux besoins toujours grandissants</w:t>
      </w:r>
      <w:r w:rsidR="00F353D2">
        <w:t xml:space="preserve">, il est nécessaire de réfléchir à des modes de </w:t>
      </w:r>
      <w:r w:rsidR="556B0262">
        <w:t>consommation</w:t>
      </w:r>
      <w:r w:rsidR="583CB85D">
        <w:t>s</w:t>
      </w:r>
      <w:r w:rsidR="00F353D2">
        <w:t xml:space="preserve"> et de productions </w:t>
      </w:r>
      <w:r w:rsidR="008366D5">
        <w:t>qui permettent de tirer un maximum d</w:t>
      </w:r>
      <w:r w:rsidR="004C068F">
        <w:t xml:space="preserve">’utilité </w:t>
      </w:r>
      <w:r w:rsidR="008366D5">
        <w:t xml:space="preserve">des </w:t>
      </w:r>
      <w:r w:rsidR="00D7293F">
        <w:t>ressources</w:t>
      </w:r>
      <w:r w:rsidR="004738D6">
        <w:t>.</w:t>
      </w:r>
      <w:r w:rsidR="00D7293F">
        <w:t xml:space="preserve"> </w:t>
      </w:r>
      <w:r w:rsidR="007E745B">
        <w:t>L’économie circulaire</w:t>
      </w:r>
      <w:r w:rsidR="00F85266">
        <w:t xml:space="preserve"> s’inscrit dans </w:t>
      </w:r>
      <w:r w:rsidR="00132B11">
        <w:t xml:space="preserve">cette </w:t>
      </w:r>
      <w:r w:rsidR="0076159C">
        <w:t>dynamique</w:t>
      </w:r>
      <w:r w:rsidR="00132B11">
        <w:t xml:space="preserve"> de transformation</w:t>
      </w:r>
      <w:r w:rsidR="005334C9">
        <w:t xml:space="preserve"> en </w:t>
      </w:r>
      <w:r w:rsidR="00132B11">
        <w:t>proposant</w:t>
      </w:r>
      <w:r w:rsidR="007E745B">
        <w:t xml:space="preserve"> </w:t>
      </w:r>
      <w:r w:rsidR="00520BBD">
        <w:t xml:space="preserve">un modèle économique </w:t>
      </w:r>
      <w:r w:rsidR="00D60114">
        <w:t xml:space="preserve">dans lequel </w:t>
      </w:r>
      <w:r w:rsidR="00ED08C9">
        <w:t xml:space="preserve">la valeur des produits et des matières </w:t>
      </w:r>
      <w:r w:rsidR="001209D4">
        <w:t>est conservée le plus longtemps possible</w:t>
      </w:r>
      <w:r w:rsidR="00344ABF">
        <w:t>.</w:t>
      </w:r>
      <w:r w:rsidR="00DB7E66">
        <w:t xml:space="preserve"> Elle consiste à appliquer</w:t>
      </w:r>
      <w:r w:rsidR="00E15C40">
        <w:t xml:space="preserve"> </w:t>
      </w:r>
      <w:r w:rsidR="00CA3996">
        <w:t xml:space="preserve">une série de procédés </w:t>
      </w:r>
      <w:r w:rsidR="00027C4A">
        <w:t xml:space="preserve">afin de préserver l’utilité et la valeur </w:t>
      </w:r>
      <w:r w:rsidR="00FC1EDE">
        <w:t>des</w:t>
      </w:r>
      <w:r w:rsidR="00504B81">
        <w:t xml:space="preserve"> ressources au maximum</w:t>
      </w:r>
      <w:r w:rsidR="00201AFE">
        <w:t xml:space="preserve"> tout en évitant la création de déchets</w:t>
      </w:r>
      <w:r w:rsidR="00504B81">
        <w:t>.</w:t>
      </w:r>
      <w:r w:rsidR="00DB40F3">
        <w:t xml:space="preserve"> </w:t>
      </w:r>
      <w:r w:rsidR="00344ABF">
        <w:t>En opposition à l’économie linéaire</w:t>
      </w:r>
      <w:r w:rsidR="005D4CFB">
        <w:t xml:space="preserve">, qui a longtemps </w:t>
      </w:r>
      <w:r w:rsidR="00B21B00">
        <w:t>dominé les systèmes économiques</w:t>
      </w:r>
      <w:r w:rsidR="00344ABF">
        <w:t xml:space="preserve"> </w:t>
      </w:r>
      <w:r w:rsidR="001E4F28">
        <w:t>basée sur le schéma</w:t>
      </w:r>
      <w:r w:rsidR="004F2FAF">
        <w:t xml:space="preserve"> </w:t>
      </w:r>
      <w:r w:rsidR="00463CF4">
        <w:t xml:space="preserve">où les </w:t>
      </w:r>
      <w:r w:rsidR="00233E36">
        <w:t>matières premières sont extraites, utilisées et mise au rebut</w:t>
      </w:r>
      <w:r w:rsidR="007961A6">
        <w:t xml:space="preserve">, </w:t>
      </w:r>
      <w:r w:rsidR="00A97CA2">
        <w:t>la circularité</w:t>
      </w:r>
      <w:r w:rsidR="00E04AB3">
        <w:t>, elle,</w:t>
      </w:r>
      <w:r w:rsidR="007961A6">
        <w:t xml:space="preserve"> insiste sur la notion de val</w:t>
      </w:r>
      <w:r w:rsidR="00C7156B">
        <w:t>eur tout au long du cycle de vie d’un bien</w:t>
      </w:r>
      <w:r w:rsidR="00EF014F">
        <w:t xml:space="preserve"> et non seulement dans ses premières phases</w:t>
      </w:r>
      <w:r w:rsidR="00765519">
        <w:t xml:space="preserve"> d’existence</w:t>
      </w:r>
      <w:r w:rsidR="00CA077C">
        <w:t xml:space="preserve"> (Ellen Macarthur </w:t>
      </w:r>
      <w:proofErr w:type="spellStart"/>
      <w:r w:rsidR="00CA077C">
        <w:t>foundation</w:t>
      </w:r>
      <w:proofErr w:type="spellEnd"/>
      <w:r w:rsidR="00CA077C">
        <w:t>, 2015)</w:t>
      </w:r>
      <w:r w:rsidR="00756A40">
        <w:t>.</w:t>
      </w:r>
      <w:r w:rsidR="00CF6736">
        <w:t xml:space="preserve"> </w:t>
      </w:r>
    </w:p>
    <w:p w14:paraId="14446AE1" w14:textId="7C07A606" w:rsidR="00D51264" w:rsidRDefault="009E6477" w:rsidP="00FD44EF">
      <w:pPr>
        <w:spacing w:line="360" w:lineRule="auto"/>
      </w:pPr>
      <w:r>
        <w:t xml:space="preserve">Le concept </w:t>
      </w:r>
      <w:r w:rsidR="0082638D">
        <w:t xml:space="preserve">d’économie circulaire </w:t>
      </w:r>
      <w:r w:rsidR="002D4609">
        <w:t>né</w:t>
      </w:r>
      <w:r w:rsidR="6F252742">
        <w:t xml:space="preserve"> </w:t>
      </w:r>
      <w:r w:rsidR="002D4609">
        <w:t>de</w:t>
      </w:r>
      <w:r w:rsidR="0082638D">
        <w:t xml:space="preserve"> la convergence de plusieurs théories et mouvements</w:t>
      </w:r>
      <w:r w:rsidR="00E518AD">
        <w:t xml:space="preserve"> qui ont émergé </w:t>
      </w:r>
      <w:r w:rsidR="00357D7E">
        <w:t xml:space="preserve">il y a de cela quelques décennies. </w:t>
      </w:r>
      <w:r w:rsidR="00E2643A">
        <w:t xml:space="preserve">Les travaux </w:t>
      </w:r>
      <w:r w:rsidR="006F70EB">
        <w:t>de Mc</w:t>
      </w:r>
      <w:r w:rsidR="00764EF4">
        <w:t>Donough et principalement le concept de « </w:t>
      </w:r>
      <w:proofErr w:type="spellStart"/>
      <w:r w:rsidR="00764EF4">
        <w:t>cradle</w:t>
      </w:r>
      <w:proofErr w:type="spellEnd"/>
      <w:r w:rsidR="00764EF4">
        <w:t xml:space="preserve"> to </w:t>
      </w:r>
      <w:proofErr w:type="spellStart"/>
      <w:r w:rsidR="00764EF4">
        <w:t>cradle</w:t>
      </w:r>
      <w:proofErr w:type="spellEnd"/>
      <w:r w:rsidR="00764EF4">
        <w:t xml:space="preserve"> » en français </w:t>
      </w:r>
      <w:r w:rsidR="0008774D">
        <w:t>« du berceau au berceau »</w:t>
      </w:r>
      <w:r w:rsidR="00F970FA">
        <w:t xml:space="preserve"> sont l’une des plus </w:t>
      </w:r>
      <w:r w:rsidR="00F970FA">
        <w:lastRenderedPageBreak/>
        <w:t>notoires</w:t>
      </w:r>
      <w:r w:rsidR="0008774D">
        <w:t xml:space="preserve">. </w:t>
      </w:r>
      <w:r w:rsidR="009F56C7">
        <w:t xml:space="preserve">Il </w:t>
      </w:r>
      <w:r w:rsidR="00156BC4">
        <w:t>s’agit d’une</w:t>
      </w:r>
      <w:r w:rsidR="004412BD">
        <w:t xml:space="preserve"> théorie </w:t>
      </w:r>
      <w:r w:rsidR="00BB70C9">
        <w:t xml:space="preserve">qui prône </w:t>
      </w:r>
      <w:r w:rsidR="00043039">
        <w:t>qu’à l’image de la nature</w:t>
      </w:r>
      <w:r w:rsidR="00EE6C2D">
        <w:t xml:space="preserve"> tout est ressource</w:t>
      </w:r>
      <w:r w:rsidR="38A0BF27">
        <w:t>,</w:t>
      </w:r>
      <w:r w:rsidR="00EE6C2D">
        <w:t xml:space="preserve"> et que </w:t>
      </w:r>
      <w:r w:rsidR="006B0B27">
        <w:t xml:space="preserve">l’économie peut être </w:t>
      </w:r>
      <w:r w:rsidR="004E5667">
        <w:t>considéré</w:t>
      </w:r>
      <w:r w:rsidR="2DAA6F25">
        <w:t>e</w:t>
      </w:r>
      <w:r w:rsidR="004E5667">
        <w:t xml:space="preserve"> comme un écosystème où </w:t>
      </w:r>
      <w:r w:rsidR="00521439">
        <w:t>la notion de déchet n’existe plus (</w:t>
      </w:r>
      <w:proofErr w:type="spellStart"/>
      <w:r w:rsidR="002E4D4B">
        <w:t>Winans</w:t>
      </w:r>
      <w:proofErr w:type="spellEnd"/>
      <w:r w:rsidR="002E4D4B">
        <w:t xml:space="preserve"> et al., </w:t>
      </w:r>
      <w:r w:rsidR="00CF5F74">
        <w:t>2017</w:t>
      </w:r>
      <w:r w:rsidR="00446B75">
        <w:t>)</w:t>
      </w:r>
      <w:r w:rsidR="00521439">
        <w:t>.</w:t>
      </w:r>
    </w:p>
    <w:p w14:paraId="473A1673" w14:textId="4451C83E" w:rsidR="4902F727" w:rsidRDefault="4902F727" w:rsidP="00FD44EF">
      <w:pPr>
        <w:spacing w:line="360" w:lineRule="auto"/>
      </w:pPr>
    </w:p>
    <w:p w14:paraId="1E0DEF64" w14:textId="4B949BB5" w:rsidR="001B1BD5" w:rsidRDefault="00D51264" w:rsidP="00FD44EF">
      <w:pPr>
        <w:pStyle w:val="Titre4"/>
        <w:spacing w:line="360" w:lineRule="auto"/>
      </w:pPr>
      <w:r>
        <w:t>La notion de valeur</w:t>
      </w:r>
      <w:r w:rsidR="001176C5">
        <w:t xml:space="preserve"> dans l’économie circulaire</w:t>
      </w:r>
    </w:p>
    <w:p w14:paraId="0CF2EBD6" w14:textId="5BA5E479" w:rsidR="000A2570" w:rsidRDefault="00BF2F34" w:rsidP="00FD44EF">
      <w:pPr>
        <w:spacing w:line="360" w:lineRule="auto"/>
      </w:pPr>
      <w:r>
        <w:t xml:space="preserve">L’économie circulaire </w:t>
      </w:r>
      <w:r w:rsidR="006F4EE1">
        <w:t xml:space="preserve">repose sur le </w:t>
      </w:r>
      <w:r w:rsidR="00D36155">
        <w:t>maintien</w:t>
      </w:r>
      <w:r w:rsidR="006F4EE1">
        <w:t xml:space="preserve"> </w:t>
      </w:r>
      <w:r w:rsidR="00683ECD">
        <w:t xml:space="preserve">en circulation des produits et matériaux grâce à des processus tels que </w:t>
      </w:r>
      <w:r w:rsidR="00F11796">
        <w:t>l’entretien, la réutilisation, la réparation, le reconditionnement, le recyclage et le compostage</w:t>
      </w:r>
      <w:r w:rsidR="007E10AE">
        <w:t>.</w:t>
      </w:r>
      <w:r w:rsidR="00F11796">
        <w:t xml:space="preserve"> </w:t>
      </w:r>
      <w:r w:rsidR="007E10AE">
        <w:t xml:space="preserve">Ces </w:t>
      </w:r>
      <w:r w:rsidR="006F5711">
        <w:t xml:space="preserve">différents </w:t>
      </w:r>
      <w:r w:rsidR="000169F6">
        <w:t xml:space="preserve">mécanismes </w:t>
      </w:r>
      <w:r w:rsidR="00722A07">
        <w:t>s’inscrivent autour de</w:t>
      </w:r>
      <w:r w:rsidR="006F5711">
        <w:t xml:space="preserve"> trois principes clés</w:t>
      </w:r>
      <w:r w:rsidR="0059611D">
        <w:t> </w:t>
      </w:r>
      <w:r w:rsidR="5FF0DFE9">
        <w:t>:</w:t>
      </w:r>
      <w:r w:rsidR="006F5711">
        <w:t xml:space="preserve"> </w:t>
      </w:r>
      <w:r w:rsidR="00F520F4">
        <w:t>limi</w:t>
      </w:r>
      <w:r w:rsidR="006F5711">
        <w:t>t</w:t>
      </w:r>
      <w:r w:rsidR="00F520F4">
        <w:t xml:space="preserve">er les déchets et la pollution, </w:t>
      </w:r>
      <w:r w:rsidR="00326D01">
        <w:t xml:space="preserve">faire circuler les produits et matériaux en conservant leur plus haute valeur et régénérer la nature </w:t>
      </w:r>
      <w:r w:rsidR="00351956">
        <w:t xml:space="preserve">en réduisant la pression sur les ressources (Ellen Macarthur </w:t>
      </w:r>
      <w:proofErr w:type="spellStart"/>
      <w:r w:rsidR="00351956">
        <w:t>foundation</w:t>
      </w:r>
      <w:proofErr w:type="spellEnd"/>
      <w:r w:rsidR="00351956">
        <w:t xml:space="preserve">, </w:t>
      </w:r>
      <w:r w:rsidR="00020774">
        <w:t>s.d.)</w:t>
      </w:r>
      <w:r w:rsidR="00351956">
        <w:t>.</w:t>
      </w:r>
      <w:r w:rsidR="00326D01">
        <w:t xml:space="preserve"> </w:t>
      </w:r>
    </w:p>
    <w:p w14:paraId="2C412111" w14:textId="5DD3247C" w:rsidR="00C90572" w:rsidRDefault="006D3871" w:rsidP="00FD44EF">
      <w:pPr>
        <w:spacing w:line="360" w:lineRule="auto"/>
      </w:pPr>
      <w:r>
        <w:t>Dans cette logique, la notion de valeur joue un rôle central</w:t>
      </w:r>
      <w:r w:rsidR="56EA1116">
        <w:t xml:space="preserve"> ;</w:t>
      </w:r>
      <w:r>
        <w:t xml:space="preserve"> </w:t>
      </w:r>
      <w:r w:rsidR="00E4039A">
        <w:t xml:space="preserve">contrairement à l’économie linéaire qui </w:t>
      </w:r>
      <w:r w:rsidR="00E620F5">
        <w:t>tend à détruire la valeur</w:t>
      </w:r>
      <w:r w:rsidR="0095654D">
        <w:t xml:space="preserve">, </w:t>
      </w:r>
      <w:r w:rsidR="0026306C">
        <w:t xml:space="preserve">l’économie circulaire vise à </w:t>
      </w:r>
      <w:r w:rsidR="00CA518B">
        <w:t xml:space="preserve">préserver, prolonger </w:t>
      </w:r>
      <w:r w:rsidR="002448D8">
        <w:t xml:space="preserve">et restaurer </w:t>
      </w:r>
      <w:r w:rsidR="00377F7B">
        <w:t>cette valeur non seulement au début du cycle de vie mais à chaque étape de celle-ci.</w:t>
      </w:r>
      <w:r w:rsidR="001F45F0">
        <w:t xml:space="preserve"> </w:t>
      </w:r>
      <w:r w:rsidR="00363A4B">
        <w:t xml:space="preserve">Plus </w:t>
      </w:r>
      <w:r w:rsidR="0002534B">
        <w:t xml:space="preserve">un produit ou matériau </w:t>
      </w:r>
      <w:r w:rsidR="000E36CA">
        <w:t>reste proche de son état d’origine</w:t>
      </w:r>
      <w:r w:rsidR="0028198B">
        <w:t xml:space="preserve">, plus sa valeur </w:t>
      </w:r>
      <w:r w:rsidR="00897C41">
        <w:t>initiale est conservée</w:t>
      </w:r>
      <w:r w:rsidR="5B349E26">
        <w:t xml:space="preserve"> ;</w:t>
      </w:r>
      <w:r w:rsidR="007E2445">
        <w:t xml:space="preserve"> en fonction du type </w:t>
      </w:r>
      <w:r w:rsidR="002B7DD7">
        <w:t xml:space="preserve">de traitement en fin de vie, </w:t>
      </w:r>
      <w:r w:rsidR="001D1F8F">
        <w:t xml:space="preserve">on peut </w:t>
      </w:r>
      <w:r w:rsidR="00FF4B75">
        <w:t xml:space="preserve">alors </w:t>
      </w:r>
      <w:r w:rsidR="001D1F8F">
        <w:t>décider de conserver plus ou moins la forme initiale.</w:t>
      </w:r>
      <w:r w:rsidR="00563E87">
        <w:t xml:space="preserve"> </w:t>
      </w:r>
      <w:r w:rsidR="00563E87" w:rsidRPr="006473AE">
        <w:t>La hiérarchie</w:t>
      </w:r>
      <w:r w:rsidR="00563E87">
        <w:t xml:space="preserve"> de</w:t>
      </w:r>
      <w:r w:rsidR="00A30D98">
        <w:t>s modes</w:t>
      </w:r>
      <w:r w:rsidR="00563E87">
        <w:t xml:space="preserve"> </w:t>
      </w:r>
      <w:r w:rsidR="00A30D98">
        <w:t xml:space="preserve">de </w:t>
      </w:r>
      <w:r w:rsidR="00563E87">
        <w:t xml:space="preserve">traitements </w:t>
      </w:r>
      <w:r w:rsidR="00A30D98">
        <w:t xml:space="preserve">de déchets </w:t>
      </w:r>
      <w:r w:rsidR="00563E87">
        <w:t>peut alors être interprété</w:t>
      </w:r>
      <w:r w:rsidR="00A30D98">
        <w:t xml:space="preserve">e </w:t>
      </w:r>
      <w:r w:rsidR="00443C52">
        <w:t>en termes de</w:t>
      </w:r>
      <w:r w:rsidR="00A30D98">
        <w:t xml:space="preserve"> </w:t>
      </w:r>
      <w:r w:rsidR="003926A2">
        <w:t xml:space="preserve">préservation de valeur, </w:t>
      </w:r>
      <w:r w:rsidR="00770A10">
        <w:t>la prévention préservant 100</w:t>
      </w:r>
      <w:r w:rsidR="00575879">
        <w:t xml:space="preserve"> </w:t>
      </w:r>
      <w:r w:rsidR="00770A10">
        <w:t xml:space="preserve">% de la valeur </w:t>
      </w:r>
      <w:r w:rsidR="00012F4D">
        <w:t xml:space="preserve">car </w:t>
      </w:r>
      <w:r w:rsidR="00AD34B3">
        <w:t xml:space="preserve">n’utilisant simplement pas la </w:t>
      </w:r>
      <w:r w:rsidR="00575879">
        <w:t xml:space="preserve">matière à l’élimination qui au contraire détruit </w:t>
      </w:r>
      <w:r w:rsidR="00246A6A">
        <w:t>la totalité</w:t>
      </w:r>
      <w:r w:rsidR="00251E2F">
        <w:t xml:space="preserve"> </w:t>
      </w:r>
      <w:r w:rsidR="00AA6D2E">
        <w:t>de la valeur.</w:t>
      </w:r>
    </w:p>
    <w:p w14:paraId="4D9CE84D" w14:textId="77777777" w:rsidR="00D93FD7" w:rsidRDefault="00D93FD7" w:rsidP="00FD44EF">
      <w:pPr>
        <w:spacing w:line="360" w:lineRule="auto"/>
      </w:pPr>
    </w:p>
    <w:p w14:paraId="7150DAF0" w14:textId="33EB2B8A" w:rsidR="00D93FD7" w:rsidRDefault="00D93FD7" w:rsidP="00FD44EF">
      <w:pPr>
        <w:pStyle w:val="Titre4"/>
        <w:spacing w:line="360" w:lineRule="auto"/>
      </w:pPr>
      <w:r>
        <w:t>L</w:t>
      </w:r>
      <w:r w:rsidR="00E83997">
        <w:t xml:space="preserve">es </w:t>
      </w:r>
      <w:r>
        <w:t>application</w:t>
      </w:r>
      <w:r w:rsidR="00E83997">
        <w:t>s</w:t>
      </w:r>
      <w:r>
        <w:t xml:space="preserve"> de la pyramide de </w:t>
      </w:r>
      <w:proofErr w:type="spellStart"/>
      <w:r>
        <w:t>Lansink</w:t>
      </w:r>
      <w:proofErr w:type="spellEnd"/>
    </w:p>
    <w:p w14:paraId="79BF3292" w14:textId="3485E3BF" w:rsidR="00CD0165" w:rsidRDefault="00332682" w:rsidP="00FD44EF">
      <w:pPr>
        <w:spacing w:line="360" w:lineRule="auto"/>
      </w:pPr>
      <w:r>
        <w:t xml:space="preserve">Ainsi, </w:t>
      </w:r>
      <w:r w:rsidR="000B37B3">
        <w:t xml:space="preserve">les trois paliers supérieurs de la pyramide de </w:t>
      </w:r>
      <w:proofErr w:type="spellStart"/>
      <w:r w:rsidR="000B37B3">
        <w:t>Lansink</w:t>
      </w:r>
      <w:proofErr w:type="spellEnd"/>
      <w:r w:rsidR="000B37B3">
        <w:t xml:space="preserve"> </w:t>
      </w:r>
      <w:r w:rsidR="00D0761C">
        <w:t xml:space="preserve">à savoir, la prévention, la réutilisation et le recyclage </w:t>
      </w:r>
      <w:r w:rsidR="009570C2">
        <w:t xml:space="preserve">peuvent être considérés comme </w:t>
      </w:r>
      <w:r w:rsidR="00F27A52">
        <w:t>les fondements opérationnels de l’économie circulaire</w:t>
      </w:r>
      <w:r w:rsidR="00515C81">
        <w:t xml:space="preserve">. La pyramide peut alors être </w:t>
      </w:r>
      <w:r w:rsidR="007E1155">
        <w:t>séparée</w:t>
      </w:r>
      <w:r w:rsidR="00515C81">
        <w:t xml:space="preserve"> en deux </w:t>
      </w:r>
      <w:r w:rsidR="002161C3">
        <w:t>parties distinctes</w:t>
      </w:r>
      <w:r w:rsidR="00CD0165">
        <w:t> </w:t>
      </w:r>
      <w:r w:rsidR="7EA3C1F1">
        <w:t>:</w:t>
      </w:r>
      <w:r w:rsidR="00CD0165">
        <w:t xml:space="preserve"> </w:t>
      </w:r>
    </w:p>
    <w:p w14:paraId="30C2E030" w14:textId="258B72C5" w:rsidR="00CD0165" w:rsidRDefault="00E361A4" w:rsidP="00FD44EF">
      <w:pPr>
        <w:pStyle w:val="Paragraphedeliste"/>
        <w:numPr>
          <w:ilvl w:val="0"/>
          <w:numId w:val="8"/>
        </w:numPr>
        <w:spacing w:line="360" w:lineRule="auto"/>
      </w:pPr>
      <w:proofErr w:type="gramStart"/>
      <w:r>
        <w:t>les</w:t>
      </w:r>
      <w:proofErr w:type="gramEnd"/>
      <w:r>
        <w:t xml:space="preserve"> modes de gestions circulaires, qui visent à prolonger la durée de vie d</w:t>
      </w:r>
      <w:r w:rsidR="00574AF0">
        <w:t xml:space="preserve">es produits et maximiser la valeur des matériaux dans le cycle économique. </w:t>
      </w:r>
      <w:r w:rsidR="00925D22">
        <w:t>Il s’agit des modes un à trois</w:t>
      </w:r>
      <w:r w:rsidR="00FF1A0D">
        <w:t>,</w:t>
      </w:r>
      <w:r w:rsidR="00925D22">
        <w:t xml:space="preserve"> </w:t>
      </w:r>
      <w:r w:rsidR="00FF1A0D">
        <w:t xml:space="preserve">au sommet </w:t>
      </w:r>
      <w:r w:rsidR="00925D22">
        <w:t>de la pyramide.</w:t>
      </w:r>
    </w:p>
    <w:p w14:paraId="0748496C" w14:textId="71BEC941" w:rsidR="00574AF0" w:rsidRDefault="00925D22" w:rsidP="00FD44EF">
      <w:pPr>
        <w:pStyle w:val="Paragraphedeliste"/>
        <w:numPr>
          <w:ilvl w:val="0"/>
          <w:numId w:val="8"/>
        </w:numPr>
        <w:spacing w:line="360" w:lineRule="auto"/>
      </w:pPr>
      <w:proofErr w:type="gramStart"/>
      <w:r>
        <w:t>les</w:t>
      </w:r>
      <w:proofErr w:type="gramEnd"/>
      <w:r>
        <w:t xml:space="preserve"> modes dits linéaires, tels que l’incinération </w:t>
      </w:r>
      <w:r w:rsidR="00CD0FB8">
        <w:t>sans valorisation ou la mise en décharge</w:t>
      </w:r>
      <w:r w:rsidR="00FF1A0D">
        <w:t xml:space="preserve">, qui marquent la fin </w:t>
      </w:r>
      <w:r w:rsidR="004319AA">
        <w:t xml:space="preserve">de vie des produits sans </w:t>
      </w:r>
      <w:r w:rsidR="002D1DA5">
        <w:t>possibilité de réintégrer les ressources dans le système économique.</w:t>
      </w:r>
      <w:r w:rsidR="004A2AA2">
        <w:t xml:space="preserve"> </w:t>
      </w:r>
      <w:r w:rsidR="000C0AA7">
        <w:t xml:space="preserve">Elles correspondent au </w:t>
      </w:r>
      <w:r w:rsidR="00345372">
        <w:t>dernier niveau de la hiérarchie, soit le niveau cinq</w:t>
      </w:r>
      <w:r w:rsidR="004A2AA2">
        <w:t>.</w:t>
      </w:r>
    </w:p>
    <w:p w14:paraId="3644E9D8" w14:textId="33DFE851" w:rsidR="00423C65" w:rsidRDefault="00B60BA2" w:rsidP="00FD44EF">
      <w:pPr>
        <w:spacing w:line="360" w:lineRule="auto"/>
      </w:pPr>
      <w:r>
        <w:lastRenderedPageBreak/>
        <w:t xml:space="preserve">La valorisation thermique </w:t>
      </w:r>
      <w:r w:rsidR="00345372">
        <w:t xml:space="preserve">(ou incinération avec récupération d’énergie) </w:t>
      </w:r>
      <w:r w:rsidR="007E1155">
        <w:t>occupe une position intermédiaire entre ces deux blocs.</w:t>
      </w:r>
      <w:r w:rsidR="002A16AD">
        <w:t xml:space="preserve"> Elle permet une récupération partielle de l’énergie contenue dans les déchets mais détruit les matériaux</w:t>
      </w:r>
      <w:r w:rsidR="00A63D57">
        <w:t>, les excluant partiellement ou complètement d’une éventuelle boucle circulaire.</w:t>
      </w:r>
      <w:r w:rsidR="00A3320F">
        <w:t xml:space="preserve"> </w:t>
      </w:r>
      <w:r w:rsidR="00D766EE">
        <w:t xml:space="preserve">La position de la valorisation thermique dans l’économie circulaire est </w:t>
      </w:r>
      <w:r w:rsidR="008039BC">
        <w:t>fort discutée</w:t>
      </w:r>
      <w:r w:rsidR="13D8F05D">
        <w:t>.</w:t>
      </w:r>
      <w:r w:rsidR="008039BC">
        <w:t xml:space="preserve"> </w:t>
      </w:r>
      <w:r w:rsidR="12F982D1">
        <w:t>E</w:t>
      </w:r>
      <w:r w:rsidR="008039BC">
        <w:t>n effet</w:t>
      </w:r>
      <w:r w:rsidR="7934276C">
        <w:t>,</w:t>
      </w:r>
      <w:r w:rsidR="008039BC">
        <w:t xml:space="preserve"> bien que </w:t>
      </w:r>
      <w:r w:rsidR="00DE4DDC">
        <w:t xml:space="preserve">l’Union européenne s’accorde à dire </w:t>
      </w:r>
      <w:r w:rsidR="00780AF6">
        <w:t xml:space="preserve">que ce mode de traitement peut être complémentaire </w:t>
      </w:r>
      <w:r w:rsidR="008A4D0A">
        <w:t xml:space="preserve">aux modes de gestions </w:t>
      </w:r>
      <w:r w:rsidR="00AA636E">
        <w:t>circulaire,</w:t>
      </w:r>
      <w:r w:rsidR="008A4D0A">
        <w:t xml:space="preserve"> </w:t>
      </w:r>
      <w:r w:rsidR="007319B8">
        <w:t>el</w:t>
      </w:r>
      <w:r w:rsidR="00AA636E">
        <w:t>l</w:t>
      </w:r>
      <w:r w:rsidR="007319B8">
        <w:t>e</w:t>
      </w:r>
      <w:r w:rsidR="00AA636E">
        <w:t xml:space="preserve"> insiste sur</w:t>
      </w:r>
      <w:r w:rsidR="00CD3A0F">
        <w:t xml:space="preserve"> le fait </w:t>
      </w:r>
      <w:r w:rsidR="002A6DF5">
        <w:t>que</w:t>
      </w:r>
      <w:r w:rsidR="00AA636E">
        <w:t xml:space="preserve"> </w:t>
      </w:r>
      <w:r w:rsidR="00110819">
        <w:t xml:space="preserve">son </w:t>
      </w:r>
      <w:r w:rsidR="002A6DF5">
        <w:t>utilisation doit être</w:t>
      </w:r>
      <w:r w:rsidR="00110819">
        <w:t xml:space="preserve"> exclusivement limité</w:t>
      </w:r>
      <w:r w:rsidR="2686A963">
        <w:t>e</w:t>
      </w:r>
      <w:r w:rsidR="00110819">
        <w:t xml:space="preserve"> à un traitement résiduel. Ce position</w:t>
      </w:r>
      <w:r w:rsidR="00F2710E">
        <w:t>nement</w:t>
      </w:r>
      <w:r w:rsidR="00110819">
        <w:t xml:space="preserve"> rationnel </w:t>
      </w:r>
      <w:r w:rsidR="003F462C">
        <w:t xml:space="preserve">s’accompagne </w:t>
      </w:r>
      <w:r w:rsidR="0013385D">
        <w:t>d</w:t>
      </w:r>
      <w:r w:rsidR="0053228C">
        <w:t>e</w:t>
      </w:r>
      <w:r w:rsidR="0013385D">
        <w:t xml:space="preserve"> recommandation</w:t>
      </w:r>
      <w:r w:rsidR="0053228C">
        <w:t xml:space="preserve">s visant à </w:t>
      </w:r>
      <w:r w:rsidR="00A174C6">
        <w:t>ne plus consacrer de financements publics à ce mode de traitement</w:t>
      </w:r>
      <w:r w:rsidR="00423C65">
        <w:t xml:space="preserve"> </w:t>
      </w:r>
      <w:r w:rsidR="00AC2DA3">
        <w:t>(Commission européenne, 2017)</w:t>
      </w:r>
      <w:r w:rsidR="00A174C6">
        <w:t>.</w:t>
      </w:r>
    </w:p>
    <w:p w14:paraId="427113F4" w14:textId="65B72FDE" w:rsidR="002D1DA5" w:rsidRDefault="00423C65" w:rsidP="00FD44EF">
      <w:pPr>
        <w:spacing w:line="360" w:lineRule="auto"/>
      </w:pPr>
      <w:r>
        <w:t xml:space="preserve">Certaines </w:t>
      </w:r>
      <w:r w:rsidR="00AC2DA3">
        <w:t xml:space="preserve">sources </w:t>
      </w:r>
      <w:r w:rsidR="003F7EEF">
        <w:t>estiment</w:t>
      </w:r>
      <w:r w:rsidR="00AC2DA3">
        <w:t xml:space="preserve"> </w:t>
      </w:r>
      <w:r w:rsidR="008436F4">
        <w:t xml:space="preserve">même que l’incinération avec récupération d’énergie n’a pas sa place dans le plan </w:t>
      </w:r>
      <w:r w:rsidR="007D2851">
        <w:t>de développement durable de l’Union européenne</w:t>
      </w:r>
      <w:r w:rsidR="00F2710E">
        <w:t xml:space="preserve"> car elle </w:t>
      </w:r>
      <w:r w:rsidR="00A403B8">
        <w:t>ne respecte pas le</w:t>
      </w:r>
      <w:r w:rsidR="00A335D6">
        <w:t xml:space="preserve"> principe </w:t>
      </w:r>
      <w:r w:rsidR="00F90566">
        <w:t xml:space="preserve">DNSH « do no </w:t>
      </w:r>
      <w:proofErr w:type="spellStart"/>
      <w:r w:rsidR="00F90566">
        <w:t>significant</w:t>
      </w:r>
      <w:proofErr w:type="spellEnd"/>
      <w:r w:rsidR="00F90566">
        <w:t xml:space="preserve"> </w:t>
      </w:r>
      <w:proofErr w:type="spellStart"/>
      <w:r w:rsidR="00F90566">
        <w:t>harm</w:t>
      </w:r>
      <w:proofErr w:type="spellEnd"/>
      <w:r w:rsidR="00F90566">
        <w:t> »</w:t>
      </w:r>
      <w:r w:rsidR="00947584">
        <w:t xml:space="preserve"> « ne pas causer de préjudice important » en français</w:t>
      </w:r>
      <w:r w:rsidR="004B1A2A">
        <w:t>. Ce</w:t>
      </w:r>
      <w:r w:rsidR="005B72B4">
        <w:t xml:space="preserve"> principe</w:t>
      </w:r>
      <w:r w:rsidR="004B1A2A">
        <w:t xml:space="preserve"> </w:t>
      </w:r>
      <w:r w:rsidR="005B72B4">
        <w:t xml:space="preserve">au centre des politiques environnementales européennes </w:t>
      </w:r>
      <w:r w:rsidR="002B5294">
        <w:t xml:space="preserve">implique </w:t>
      </w:r>
      <w:r w:rsidR="00330BA8">
        <w:t>que l</w:t>
      </w:r>
      <w:r w:rsidR="00006F1C">
        <w:t xml:space="preserve">es </w:t>
      </w:r>
      <w:r w:rsidR="008C0254">
        <w:t>projets et programmes dorénavant financés par l’Union ne causent pas de dommage</w:t>
      </w:r>
      <w:r w:rsidR="00FA3565">
        <w:t xml:space="preserve">s significatifs aux </w:t>
      </w:r>
      <w:r w:rsidR="007D448F">
        <w:t>intérêts environnementaux</w:t>
      </w:r>
      <w:r w:rsidR="00A57BAE">
        <w:t xml:space="preserve"> </w:t>
      </w:r>
      <w:r w:rsidR="00523E1A">
        <w:t xml:space="preserve">européens </w:t>
      </w:r>
      <w:r w:rsidR="00A57BAE">
        <w:t>(</w:t>
      </w:r>
      <w:proofErr w:type="spellStart"/>
      <w:r w:rsidR="00A57BAE">
        <w:t>Zero</w:t>
      </w:r>
      <w:proofErr w:type="spellEnd"/>
      <w:r w:rsidR="00A57BAE">
        <w:t xml:space="preserve"> Waste Europe,</w:t>
      </w:r>
      <w:r w:rsidR="00B6126A">
        <w:t xml:space="preserve"> 2021)</w:t>
      </w:r>
      <w:r w:rsidR="00A57BAE">
        <w:t>.</w:t>
      </w:r>
    </w:p>
    <w:p w14:paraId="6C915DA3" w14:textId="37F6EDBF" w:rsidR="00DB5837" w:rsidRDefault="008671A9" w:rsidP="00FD44EF">
      <w:pPr>
        <w:spacing w:line="360" w:lineRule="auto"/>
      </w:pPr>
      <w:r>
        <w:t>L</w:t>
      </w:r>
      <w:r w:rsidR="00CD7329">
        <w:t xml:space="preserve">a transition vers </w:t>
      </w:r>
      <w:r w:rsidR="00A049A2">
        <w:t xml:space="preserve">des modèles </w:t>
      </w:r>
      <w:r w:rsidR="00A403B8">
        <w:t>circulaire</w:t>
      </w:r>
      <w:r w:rsidR="767C087B">
        <w:t>s</w:t>
      </w:r>
      <w:r w:rsidR="00A049A2">
        <w:t xml:space="preserve"> </w:t>
      </w:r>
      <w:r w:rsidR="00EB1784">
        <w:t>apparait</w:t>
      </w:r>
      <w:r w:rsidR="00A049A2">
        <w:t xml:space="preserve"> </w:t>
      </w:r>
      <w:r w:rsidR="00FF14D1">
        <w:t xml:space="preserve">comme une condition pour </w:t>
      </w:r>
      <w:r w:rsidR="00A403B8">
        <w:t>atteindre les objectifs</w:t>
      </w:r>
      <w:r w:rsidR="00AC548F">
        <w:t xml:space="preserve"> environnementaux et climatiques fixés au niveau européen</w:t>
      </w:r>
      <w:r w:rsidR="00417638">
        <w:t>.</w:t>
      </w:r>
    </w:p>
    <w:p w14:paraId="70156E7F" w14:textId="77777777" w:rsidR="006A320B" w:rsidRPr="006A320B" w:rsidRDefault="006A320B" w:rsidP="00FD44EF">
      <w:pPr>
        <w:spacing w:line="360" w:lineRule="auto"/>
      </w:pPr>
    </w:p>
    <w:p w14:paraId="0A40861C" w14:textId="38A5EF1A" w:rsidR="00487D0F" w:rsidRDefault="00487D0F" w:rsidP="00FD44EF">
      <w:pPr>
        <w:pStyle w:val="Titre3"/>
        <w:spacing w:line="360" w:lineRule="auto"/>
      </w:pPr>
      <w:bookmarkStart w:id="24" w:name="_Toc207964804"/>
      <w:r>
        <w:t>2.3.4 La mine urbaine</w:t>
      </w:r>
      <w:r w:rsidR="006B5F4C">
        <w:t xml:space="preserve"> comme </w:t>
      </w:r>
      <w:r w:rsidR="00A57252">
        <w:t>réponse</w:t>
      </w:r>
      <w:r w:rsidR="006B5F4C">
        <w:t xml:space="preserve"> à l’épuisement des réserves naturelles</w:t>
      </w:r>
      <w:bookmarkEnd w:id="24"/>
    </w:p>
    <w:p w14:paraId="040AB759" w14:textId="47878DDE" w:rsidR="00750271" w:rsidRDefault="00947369" w:rsidP="00FD44EF">
      <w:pPr>
        <w:spacing w:line="360" w:lineRule="auto"/>
      </w:pPr>
      <w:r>
        <w:t xml:space="preserve">Alors que </w:t>
      </w:r>
      <w:r w:rsidR="004C70C0">
        <w:t xml:space="preserve">la demande en métaux </w:t>
      </w:r>
      <w:r w:rsidR="00B837BC">
        <w:t>de bases</w:t>
      </w:r>
      <w:r w:rsidR="007D2EB0">
        <w:t>, en terre rare</w:t>
      </w:r>
      <w:r w:rsidR="00B837BC">
        <w:t xml:space="preserve"> et </w:t>
      </w:r>
      <w:r w:rsidR="007D2EB0">
        <w:t xml:space="preserve">en </w:t>
      </w:r>
      <w:r w:rsidR="00B837BC">
        <w:t>composants de batteries</w:t>
      </w:r>
      <w:r w:rsidR="007D2EB0">
        <w:t xml:space="preserve"> ne cesse d’augmenter en raison </w:t>
      </w:r>
      <w:r w:rsidR="00E41A43">
        <w:t>de transition énergétique et numérique, l’Union européenne</w:t>
      </w:r>
      <w:r w:rsidR="00B837BC">
        <w:t xml:space="preserve"> </w:t>
      </w:r>
      <w:r w:rsidR="000562A5">
        <w:t xml:space="preserve">s’organise pour sécuriser son approvisionnement en matières premières </w:t>
      </w:r>
      <w:r w:rsidR="00751514">
        <w:t>critiques</w:t>
      </w:r>
      <w:r w:rsidR="000562A5">
        <w:t xml:space="preserve">. </w:t>
      </w:r>
      <w:r w:rsidR="00751514">
        <w:t xml:space="preserve">Dans ce contexte, la notion de mine urbaine devient </w:t>
      </w:r>
      <w:r w:rsidR="000F753E">
        <w:t>pertinente</w:t>
      </w:r>
      <w:r w:rsidR="004C0748">
        <w:t xml:space="preserve"> pour assurer </w:t>
      </w:r>
      <w:r w:rsidR="00D45328">
        <w:t xml:space="preserve">un flux de matière première </w:t>
      </w:r>
      <w:r w:rsidR="00BD5AF8">
        <w:t>tout en luttant contre la prolifération des déchets</w:t>
      </w:r>
      <w:r w:rsidR="000F753E">
        <w:t xml:space="preserve"> </w:t>
      </w:r>
      <w:r w:rsidR="002570E2">
        <w:t>municipaux</w:t>
      </w:r>
      <w:r w:rsidR="00BD5AF8">
        <w:t>.</w:t>
      </w:r>
      <w:r w:rsidR="00EF693B">
        <w:t xml:space="preserve"> </w:t>
      </w:r>
      <w:r w:rsidR="000F753E">
        <w:t xml:space="preserve">Cette notion </w:t>
      </w:r>
      <w:r w:rsidR="005E1697">
        <w:t xml:space="preserve">apparait </w:t>
      </w:r>
      <w:r w:rsidR="00FC5A68">
        <w:t xml:space="preserve">à la fin des années 2000 </w:t>
      </w:r>
      <w:r w:rsidR="00C12F8F">
        <w:t>et</w:t>
      </w:r>
      <w:r w:rsidR="78FC9BBD">
        <w:t>,</w:t>
      </w:r>
      <w:r w:rsidR="00C12F8F">
        <w:t xml:space="preserve"> comme son nom l’indique</w:t>
      </w:r>
      <w:r w:rsidR="1AB26EF5">
        <w:t>,</w:t>
      </w:r>
      <w:r w:rsidR="005E1386">
        <w:t xml:space="preserve"> repose sur une analogie </w:t>
      </w:r>
      <w:r w:rsidR="005F0611">
        <w:t>entre la ville en tant que concentration de quantité importante d’objet</w:t>
      </w:r>
      <w:r w:rsidR="00F765E6">
        <w:t xml:space="preserve">s et </w:t>
      </w:r>
      <w:r w:rsidR="00F81845">
        <w:t>par extension</w:t>
      </w:r>
      <w:r w:rsidR="00F765E6">
        <w:t xml:space="preserve"> de ressources</w:t>
      </w:r>
      <w:r w:rsidR="005F0611">
        <w:t xml:space="preserve"> et </w:t>
      </w:r>
      <w:r w:rsidR="0097164F">
        <w:t xml:space="preserve">une mine de matière première. La </w:t>
      </w:r>
      <w:r w:rsidR="00483CAD">
        <w:t>particularité ici est que les matières ne sont pas premières mais secondaires</w:t>
      </w:r>
      <w:r w:rsidR="001B2738">
        <w:t xml:space="preserve"> </w:t>
      </w:r>
      <w:r w:rsidR="000B5FFF">
        <w:t xml:space="preserve">et peuvent </w:t>
      </w:r>
      <w:r w:rsidR="008167A5">
        <w:t>donc</w:t>
      </w:r>
      <w:r w:rsidR="000B5FFF">
        <w:t xml:space="preserve"> nourrir </w:t>
      </w:r>
      <w:r w:rsidR="00C477B9">
        <w:t>un système d’économie circulaire</w:t>
      </w:r>
      <w:r w:rsidR="007464A9">
        <w:t>. Le terme gisement désigne alors la réserve de ressources contenu</w:t>
      </w:r>
      <w:r w:rsidR="5451BD3D">
        <w:t>e</w:t>
      </w:r>
      <w:r w:rsidR="007464A9">
        <w:t xml:space="preserve">s </w:t>
      </w:r>
      <w:r w:rsidR="00C200AB">
        <w:t>dans les biens de consommations usagés</w:t>
      </w:r>
      <w:r w:rsidR="00010C49">
        <w:t xml:space="preserve"> (</w:t>
      </w:r>
      <w:proofErr w:type="spellStart"/>
      <w:r w:rsidR="00010C49">
        <w:t>Danino</w:t>
      </w:r>
      <w:proofErr w:type="spellEnd"/>
      <w:r w:rsidR="00010C49">
        <w:t xml:space="preserve">-Perraud, </w:t>
      </w:r>
      <w:r w:rsidR="00466939">
        <w:t>2019)</w:t>
      </w:r>
      <w:r w:rsidR="00C477B9">
        <w:t>.</w:t>
      </w:r>
    </w:p>
    <w:p w14:paraId="5848655E" w14:textId="77777777" w:rsidR="00E92A11" w:rsidRDefault="00E92A11" w:rsidP="00FD44EF">
      <w:pPr>
        <w:spacing w:line="360" w:lineRule="auto"/>
      </w:pPr>
    </w:p>
    <w:p w14:paraId="15A3B022" w14:textId="2168BC43" w:rsidR="00E92A11" w:rsidRDefault="00A17FAE" w:rsidP="00FD44EF">
      <w:pPr>
        <w:pStyle w:val="Titre4"/>
        <w:spacing w:line="360" w:lineRule="auto"/>
      </w:pPr>
      <w:r>
        <w:lastRenderedPageBreak/>
        <w:t>Les caractéristiques</w:t>
      </w:r>
      <w:r w:rsidR="00E92A11">
        <w:t xml:space="preserve"> de la mine urbaine</w:t>
      </w:r>
    </w:p>
    <w:p w14:paraId="7F3B3E97" w14:textId="6EA5E9F2" w:rsidR="00C523B0" w:rsidRDefault="00080EEC" w:rsidP="00FD44EF">
      <w:pPr>
        <w:spacing w:line="360" w:lineRule="auto"/>
      </w:pPr>
      <w:r>
        <w:t xml:space="preserve">Toutefois </w:t>
      </w:r>
      <w:r w:rsidR="00B73072">
        <w:t>malgré cette analogie, la mine urbaine ne présente que très peu de similarité avec les mines naturelles</w:t>
      </w:r>
      <w:r w:rsidR="0029366A">
        <w:t xml:space="preserve">. </w:t>
      </w:r>
      <w:r w:rsidR="00021C91">
        <w:t xml:space="preserve">La première différence </w:t>
      </w:r>
      <w:r w:rsidR="00C74408">
        <w:t>réside dans la</w:t>
      </w:r>
      <w:r w:rsidR="00021C91">
        <w:t xml:space="preserve"> concentration des </w:t>
      </w:r>
      <w:r w:rsidR="00D759C5">
        <w:t>matières</w:t>
      </w:r>
      <w:r w:rsidR="006F05CD">
        <w:t> ;</w:t>
      </w:r>
      <w:r w:rsidR="0029366A">
        <w:t xml:space="preserve"> </w:t>
      </w:r>
      <w:r w:rsidR="00D759C5">
        <w:t>la mine urbaine</w:t>
      </w:r>
      <w:r w:rsidR="0029366A">
        <w:t xml:space="preserve"> est caractérisée par une </w:t>
      </w:r>
      <w:r w:rsidR="0098280D">
        <w:t>dispersion</w:t>
      </w:r>
      <w:r w:rsidR="0029366A">
        <w:t xml:space="preserve"> des</w:t>
      </w:r>
      <w:r w:rsidR="00F81845">
        <w:t xml:space="preserve"> éléments </w:t>
      </w:r>
      <w:r w:rsidR="00990A79">
        <w:t xml:space="preserve">sur </w:t>
      </w:r>
      <w:r w:rsidR="004F44F7">
        <w:t>l’ensemble du territoire</w:t>
      </w:r>
      <w:r w:rsidR="00D811D6">
        <w:t xml:space="preserve"> contrairement aux mines naturelles </w:t>
      </w:r>
      <w:r w:rsidR="00E371E0">
        <w:t xml:space="preserve">qui sont sélectionnées pour leur concentration </w:t>
      </w:r>
      <w:r w:rsidR="009B5B03">
        <w:t>importante</w:t>
      </w:r>
      <w:r w:rsidR="00E371E0">
        <w:t xml:space="preserve"> en ressource</w:t>
      </w:r>
      <w:r w:rsidR="00FB68EF">
        <w:t xml:space="preserve">. Ainsi </w:t>
      </w:r>
      <w:r w:rsidR="00D34E96">
        <w:t xml:space="preserve">l’exploitation </w:t>
      </w:r>
      <w:r w:rsidR="00191E50">
        <w:t>urbaine</w:t>
      </w:r>
      <w:r w:rsidR="00D34E96">
        <w:t xml:space="preserve"> </w:t>
      </w:r>
      <w:r w:rsidR="00AB2E0E">
        <w:t>repose</w:t>
      </w:r>
      <w:r w:rsidR="00D34E96">
        <w:t xml:space="preserve"> </w:t>
      </w:r>
      <w:r w:rsidR="000A564E">
        <w:t>avant tout</w:t>
      </w:r>
      <w:r w:rsidR="00D34E96">
        <w:t xml:space="preserve"> sur </w:t>
      </w:r>
      <w:r w:rsidR="00BC53DD">
        <w:t>des opérations de</w:t>
      </w:r>
      <w:r w:rsidR="00D34E96">
        <w:t xml:space="preserve"> c</w:t>
      </w:r>
      <w:r w:rsidR="001F6DF0">
        <w:t>ollecte</w:t>
      </w:r>
      <w:r w:rsidR="001D1380">
        <w:t xml:space="preserve">, de tri et de regroupement de </w:t>
      </w:r>
      <w:r w:rsidR="00605FDD">
        <w:t>ces éléments</w:t>
      </w:r>
      <w:r w:rsidR="00915114">
        <w:t xml:space="preserve">. </w:t>
      </w:r>
      <w:r w:rsidR="00085180">
        <w:t xml:space="preserve">Ces opérations </w:t>
      </w:r>
      <w:r w:rsidR="00522FC4">
        <w:t>constituent les étapes les plus exigeantes en terme</w:t>
      </w:r>
      <w:r w:rsidR="00C34CEE">
        <w:t>s de coûts,</w:t>
      </w:r>
      <w:r w:rsidR="002B7847">
        <w:t xml:space="preserve"> d’énergie,</w:t>
      </w:r>
      <w:r w:rsidR="00C34CEE">
        <w:t xml:space="preserve"> de </w:t>
      </w:r>
      <w:r w:rsidR="001E0E5C">
        <w:t xml:space="preserve">logistique </w:t>
      </w:r>
      <w:r w:rsidR="0010621B">
        <w:t>et de coordination</w:t>
      </w:r>
      <w:r w:rsidR="00A10BC6">
        <w:t xml:space="preserve"> </w:t>
      </w:r>
      <w:r w:rsidR="00050220">
        <w:t>(</w:t>
      </w:r>
      <w:proofErr w:type="spellStart"/>
      <w:r w:rsidR="00050220">
        <w:t>Geldron</w:t>
      </w:r>
      <w:proofErr w:type="spellEnd"/>
      <w:r w:rsidR="00050220">
        <w:t>, 2016)</w:t>
      </w:r>
      <w:r w:rsidR="00E371E0">
        <w:t>.</w:t>
      </w:r>
    </w:p>
    <w:p w14:paraId="305EC48E" w14:textId="47DE99C1" w:rsidR="00A10BC6" w:rsidRDefault="00A10BC6" w:rsidP="00FD44EF">
      <w:pPr>
        <w:spacing w:line="360" w:lineRule="auto"/>
      </w:pPr>
      <w:r>
        <w:t xml:space="preserve">La seconde caractéristique des mines urbaines </w:t>
      </w:r>
      <w:r w:rsidR="00473876">
        <w:t>réside</w:t>
      </w:r>
      <w:r w:rsidR="000C0425">
        <w:t xml:space="preserve"> </w:t>
      </w:r>
      <w:r w:rsidR="00FB6329">
        <w:t>dans la composition</w:t>
      </w:r>
      <w:r w:rsidR="00076990">
        <w:t xml:space="preserve"> chimique</w:t>
      </w:r>
      <w:r w:rsidR="00FB6329">
        <w:t xml:space="preserve"> des</w:t>
      </w:r>
      <w:r w:rsidR="000F401A">
        <w:t xml:space="preserve"> biens constituant le gisement</w:t>
      </w:r>
      <w:r w:rsidR="00F87D5B">
        <w:t xml:space="preserve">. </w:t>
      </w:r>
      <w:r w:rsidR="00F02DF1">
        <w:t>Les</w:t>
      </w:r>
      <w:r w:rsidR="001F525F">
        <w:t xml:space="preserve"> biens</w:t>
      </w:r>
      <w:r w:rsidR="00F02DF1">
        <w:t xml:space="preserve"> visés</w:t>
      </w:r>
      <w:r w:rsidR="001F525F">
        <w:t xml:space="preserve"> sont souvent </w:t>
      </w:r>
      <w:r w:rsidR="00D025EA">
        <w:t>des produits</w:t>
      </w:r>
      <w:r w:rsidR="00B75C4C">
        <w:t xml:space="preserve"> de consommation</w:t>
      </w:r>
      <w:r w:rsidR="00D025EA">
        <w:t xml:space="preserve"> technolog</w:t>
      </w:r>
      <w:r w:rsidR="00F02DF1">
        <w:t>i</w:t>
      </w:r>
      <w:r w:rsidR="00081F97">
        <w:t xml:space="preserve">quement </w:t>
      </w:r>
      <w:r w:rsidR="00D025EA">
        <w:t>élaboré</w:t>
      </w:r>
      <w:r w:rsidR="00081F97">
        <w:t>s</w:t>
      </w:r>
      <w:r w:rsidR="003A6EC2">
        <w:t xml:space="preserve"> contenant plusieurs dizaines d’éléments chimiques différents</w:t>
      </w:r>
      <w:r w:rsidR="0097687B">
        <w:t xml:space="preserve">, entre 40 et 60 pour un </w:t>
      </w:r>
      <w:r w:rsidR="00564E94">
        <w:t>smartphone</w:t>
      </w:r>
      <w:r w:rsidR="00D233DC">
        <w:t xml:space="preserve"> par exemple</w:t>
      </w:r>
      <w:r w:rsidR="00CF43DB">
        <w:t>.</w:t>
      </w:r>
      <w:r w:rsidR="00DB753D">
        <w:t xml:space="preserve"> </w:t>
      </w:r>
      <w:r w:rsidR="00AF4C67">
        <w:t xml:space="preserve">Cette hétérogénéité </w:t>
      </w:r>
      <w:r w:rsidR="002706FC">
        <w:t xml:space="preserve">ajoute un défi </w:t>
      </w:r>
      <w:r w:rsidR="00C86158">
        <w:t xml:space="preserve">majeur </w:t>
      </w:r>
      <w:r w:rsidR="002706FC">
        <w:t xml:space="preserve">de séparation </w:t>
      </w:r>
      <w:r w:rsidR="00C86158">
        <w:t xml:space="preserve">et de purification </w:t>
      </w:r>
      <w:r w:rsidR="002706FC">
        <w:t xml:space="preserve">des </w:t>
      </w:r>
      <w:r w:rsidR="00307E2F">
        <w:t>éléments chimiques</w:t>
      </w:r>
      <w:r w:rsidR="002706FC">
        <w:t xml:space="preserve"> à des </w:t>
      </w:r>
      <w:r w:rsidR="00D0663D">
        <w:t>ressources</w:t>
      </w:r>
      <w:r w:rsidR="002706FC">
        <w:t xml:space="preserve"> déjà géographiquement dispersé</w:t>
      </w:r>
      <w:r w:rsidR="00693E2F">
        <w:t>e</w:t>
      </w:r>
      <w:r w:rsidR="002706FC">
        <w:t>s</w:t>
      </w:r>
      <w:r w:rsidR="00D0663D">
        <w:t xml:space="preserve"> </w:t>
      </w:r>
      <w:r w:rsidR="00013F5D">
        <w:t xml:space="preserve">et présentes en faible quantité dans chaque produit </w:t>
      </w:r>
      <w:r w:rsidR="00D0663D">
        <w:t>(</w:t>
      </w:r>
      <w:proofErr w:type="spellStart"/>
      <w:r w:rsidR="00D0663D">
        <w:t>Geldron</w:t>
      </w:r>
      <w:proofErr w:type="spellEnd"/>
      <w:r w:rsidR="00D0663D">
        <w:t>, 2016)</w:t>
      </w:r>
      <w:r w:rsidR="002706FC">
        <w:t xml:space="preserve">. </w:t>
      </w:r>
    </w:p>
    <w:p w14:paraId="41EE4146" w14:textId="2EAB6D7B" w:rsidR="005A0E4F" w:rsidRDefault="00D0663D" w:rsidP="00FD44EF">
      <w:pPr>
        <w:spacing w:line="360" w:lineRule="auto"/>
      </w:pPr>
      <w:r>
        <w:t>Enfin</w:t>
      </w:r>
      <w:r w:rsidR="00253A4C">
        <w:t>, la dernière</w:t>
      </w:r>
      <w:r w:rsidR="00032704">
        <w:t xml:space="preserve"> caractéristique et limite d</w:t>
      </w:r>
      <w:r w:rsidR="00397886">
        <w:t xml:space="preserve">e la mine urbaine est </w:t>
      </w:r>
      <w:r w:rsidR="00F433C0">
        <w:t xml:space="preserve">sa </w:t>
      </w:r>
      <w:r w:rsidR="002E05D7">
        <w:t>tendance</w:t>
      </w:r>
      <w:r w:rsidR="000A1448">
        <w:t xml:space="preserve"> à évoluer au fil du temps</w:t>
      </w:r>
      <w:r w:rsidR="00C200AB">
        <w:t xml:space="preserve"> tant </w:t>
      </w:r>
      <w:r w:rsidR="00E07244">
        <w:t>en termes de</w:t>
      </w:r>
      <w:r w:rsidR="00C200AB">
        <w:t xml:space="preserve"> qualité que de quantité</w:t>
      </w:r>
      <w:r w:rsidR="000A1448">
        <w:t xml:space="preserve">. </w:t>
      </w:r>
      <w:r w:rsidR="5B00F2AF" w:rsidRPr="7251FFFB">
        <w:rPr>
          <w:rFonts w:cs="Times New Roman"/>
          <w:lang w:val="fr-FR"/>
        </w:rPr>
        <w:t>À</w:t>
      </w:r>
      <w:r w:rsidR="000A1448">
        <w:t xml:space="preserve"> l’inverse d’une mine </w:t>
      </w:r>
      <w:r w:rsidR="00E07244">
        <w:t xml:space="preserve">naturelle </w:t>
      </w:r>
      <w:r w:rsidR="00B50AF4">
        <w:t>dont l</w:t>
      </w:r>
      <w:r w:rsidR="002E05D7">
        <w:t>es</w:t>
      </w:r>
      <w:r w:rsidR="00B50AF4">
        <w:t xml:space="preserve"> réserve</w:t>
      </w:r>
      <w:r w:rsidR="002E05D7">
        <w:t>s de matières premières sont</w:t>
      </w:r>
      <w:r w:rsidR="00B50AF4">
        <w:t xml:space="preserve"> généralement</w:t>
      </w:r>
      <w:r w:rsidR="008710C5">
        <w:t xml:space="preserve"> localisées,</w:t>
      </w:r>
      <w:r w:rsidR="002E05D7">
        <w:t xml:space="preserve"> fixes </w:t>
      </w:r>
      <w:r w:rsidR="06A92BE8">
        <w:t>(</w:t>
      </w:r>
      <w:r w:rsidR="00B50AF4">
        <w:t>estimée</w:t>
      </w:r>
      <w:r w:rsidR="002E05D7">
        <w:t>s</w:t>
      </w:r>
      <w:r w:rsidR="00B50AF4">
        <w:t xml:space="preserve"> à l’avance</w:t>
      </w:r>
      <w:r w:rsidR="51997B10">
        <w:t>)</w:t>
      </w:r>
      <w:r w:rsidR="003C08F7">
        <w:t xml:space="preserve">, la </w:t>
      </w:r>
      <w:r w:rsidR="003223BC">
        <w:t xml:space="preserve">composition de la </w:t>
      </w:r>
      <w:r w:rsidR="003C08F7">
        <w:t xml:space="preserve">mine urbaine évolue avec le temps </w:t>
      </w:r>
      <w:r w:rsidR="003223BC">
        <w:t>suivant les dynamiques de consommation</w:t>
      </w:r>
      <w:r w:rsidR="00F0107C">
        <w:t xml:space="preserve"> et</w:t>
      </w:r>
      <w:r w:rsidR="003223BC">
        <w:t xml:space="preserve"> les progrès </w:t>
      </w:r>
      <w:r w:rsidR="00F91616">
        <w:t>industriels</w:t>
      </w:r>
      <w:r w:rsidR="003223BC">
        <w:t xml:space="preserve"> </w:t>
      </w:r>
      <w:r w:rsidR="00F0107C">
        <w:t xml:space="preserve">poussant l’abandon d’une </w:t>
      </w:r>
      <w:r w:rsidR="00F91616">
        <w:t>technologie au profit d’une autre</w:t>
      </w:r>
      <w:r w:rsidR="00D2594E">
        <w:t xml:space="preserve">. Ce caractère évolutif a pour conséquence </w:t>
      </w:r>
      <w:r w:rsidR="003B4BB2">
        <w:t xml:space="preserve">de </w:t>
      </w:r>
      <w:r w:rsidR="00514F9B">
        <w:t xml:space="preserve">compliquer </w:t>
      </w:r>
      <w:r w:rsidR="003C4757">
        <w:t>l’organisation de filières stables et économiquement durables dans le temps</w:t>
      </w:r>
      <w:r w:rsidR="00D44D3B">
        <w:t xml:space="preserve"> (</w:t>
      </w:r>
      <w:proofErr w:type="spellStart"/>
      <w:r w:rsidR="00D44D3B">
        <w:t>Geldron</w:t>
      </w:r>
      <w:proofErr w:type="spellEnd"/>
      <w:r w:rsidR="00D44D3B">
        <w:t xml:space="preserve">, 2016). </w:t>
      </w:r>
    </w:p>
    <w:p w14:paraId="7D283841" w14:textId="697A4039" w:rsidR="003A5054" w:rsidRDefault="003A5054" w:rsidP="00FD44EF">
      <w:pPr>
        <w:spacing w:line="360" w:lineRule="auto"/>
      </w:pPr>
      <w:r>
        <w:t xml:space="preserve">Les premières applications concrètes du concept de mine urbaine concernaient les métaux rares ou critiques comme l’or, le cuivre, le lithium ou le nickel contenus dans les déchets d’équipements électriques et électroniques (DEEE) et les batteries. </w:t>
      </w:r>
    </w:p>
    <w:p w14:paraId="7984F7ED" w14:textId="77777777" w:rsidR="003A5054" w:rsidRDefault="003A5054" w:rsidP="00FD44EF">
      <w:pPr>
        <w:spacing w:line="360" w:lineRule="auto"/>
      </w:pPr>
    </w:p>
    <w:p w14:paraId="5523F457" w14:textId="527541DE" w:rsidR="005A0E4F" w:rsidRDefault="005A0E4F" w:rsidP="00FD44EF">
      <w:pPr>
        <w:pStyle w:val="Titre4"/>
        <w:spacing w:line="360" w:lineRule="auto"/>
      </w:pPr>
      <w:r>
        <w:t>Application aux cordes usagées</w:t>
      </w:r>
    </w:p>
    <w:p w14:paraId="1B80BCB8" w14:textId="111BD640" w:rsidR="00844F17" w:rsidRDefault="00252B2F" w:rsidP="00FD44EF">
      <w:pPr>
        <w:spacing w:line="360" w:lineRule="auto"/>
      </w:pPr>
      <w:r>
        <w:t>Cette approche</w:t>
      </w:r>
      <w:r w:rsidR="005F160D">
        <w:t xml:space="preserve"> de la mine urbaine </w:t>
      </w:r>
      <w:r w:rsidR="000B773A">
        <w:t xml:space="preserve">permet de mieux comprendre </w:t>
      </w:r>
      <w:r w:rsidR="00004CF7">
        <w:t xml:space="preserve">les défis concrets que posent les cordes usagées d’instruments à cordes. Comme mentionné dans le chapitre </w:t>
      </w:r>
      <w:r w:rsidR="00E875A1">
        <w:t>2.1</w:t>
      </w:r>
      <w:r w:rsidR="00660E2D">
        <w:t>.3</w:t>
      </w:r>
      <w:r w:rsidR="00557663">
        <w:t xml:space="preserve">, le recyclage se heurte </w:t>
      </w:r>
      <w:r w:rsidR="00281FAC">
        <w:t xml:space="preserve">à plusieurs obstacles qui partagent des similarités avec </w:t>
      </w:r>
      <w:r w:rsidR="00071712">
        <w:t>les caractéristiques de ces « gisements » urbains</w:t>
      </w:r>
      <w:r w:rsidR="00405A2C">
        <w:t xml:space="preserve"> ; les cordes sont </w:t>
      </w:r>
      <w:r w:rsidR="003C52A2">
        <w:t>dispersées</w:t>
      </w:r>
      <w:r w:rsidR="00405A2C">
        <w:t xml:space="preserve"> sur le territoire, composées de matériaux </w:t>
      </w:r>
      <w:r w:rsidR="008A62D2">
        <w:t>hétérogènes</w:t>
      </w:r>
      <w:r w:rsidR="001B2210">
        <w:t xml:space="preserve"> et</w:t>
      </w:r>
      <w:r w:rsidR="008A62D2">
        <w:t xml:space="preserve"> produites en petites quantités par </w:t>
      </w:r>
      <w:r w:rsidR="73C689FD">
        <w:t xml:space="preserve">le </w:t>
      </w:r>
      <w:r w:rsidR="008A62D2">
        <w:t>consommateur</w:t>
      </w:r>
      <w:r w:rsidR="001B2210">
        <w:t xml:space="preserve">. Autant d’éléments </w:t>
      </w:r>
      <w:r w:rsidR="001B2210">
        <w:lastRenderedPageBreak/>
        <w:t xml:space="preserve">qui rendent </w:t>
      </w:r>
      <w:r w:rsidR="00926726">
        <w:t>leur récupération complexe et coûteuse.</w:t>
      </w:r>
      <w:r w:rsidR="00E875A1">
        <w:t xml:space="preserve"> </w:t>
      </w:r>
      <w:r w:rsidR="00AE21BC">
        <w:t>Finalement, nous pouvons considérer l</w:t>
      </w:r>
      <w:r w:rsidR="00205B8C">
        <w:t>es cordes d’instrument</w:t>
      </w:r>
      <w:r w:rsidR="00A347AD">
        <w:t>s de mu</w:t>
      </w:r>
      <w:r w:rsidR="002E4E22">
        <w:t>sique</w:t>
      </w:r>
      <w:r w:rsidR="00A508F2">
        <w:t xml:space="preserve"> comme un micro-gisement </w:t>
      </w:r>
      <w:r w:rsidR="00D84476">
        <w:t xml:space="preserve">de la mine urbaine, avec toutes les contraintes </w:t>
      </w:r>
      <w:r w:rsidR="00B16239">
        <w:t>en termes de logistique</w:t>
      </w:r>
      <w:r w:rsidR="009345B4">
        <w:t>, de tri et de structuration associée à celle-ci.</w:t>
      </w:r>
    </w:p>
    <w:p w14:paraId="36437401" w14:textId="77777777" w:rsidR="00341C3B" w:rsidRPr="00341C3B" w:rsidRDefault="00341C3B" w:rsidP="00FD44EF">
      <w:pPr>
        <w:spacing w:line="360" w:lineRule="auto"/>
      </w:pPr>
    </w:p>
    <w:p w14:paraId="7C996232" w14:textId="7E37221E" w:rsidR="00E823FC" w:rsidRDefault="00BF05F9" w:rsidP="00FD44EF">
      <w:pPr>
        <w:pStyle w:val="Titre2"/>
        <w:spacing w:line="360" w:lineRule="auto"/>
      </w:pPr>
      <w:bookmarkStart w:id="25" w:name="_Toc207964805"/>
      <w:r>
        <w:t xml:space="preserve">2.4 </w:t>
      </w:r>
      <w:r w:rsidR="006A01E9">
        <w:t>La responsabilité élargie du producteur</w:t>
      </w:r>
      <w:r w:rsidR="00611A66">
        <w:t xml:space="preserve"> comme outil de financement</w:t>
      </w:r>
      <w:bookmarkEnd w:id="25"/>
      <w:r w:rsidR="00611A66">
        <w:t xml:space="preserve"> </w:t>
      </w:r>
    </w:p>
    <w:p w14:paraId="60E02C9C" w14:textId="22C73A69" w:rsidR="009D2582" w:rsidRPr="009D2582" w:rsidRDefault="001A1B39" w:rsidP="00FD44EF">
      <w:pPr>
        <w:pStyle w:val="Titre3"/>
        <w:spacing w:line="360" w:lineRule="auto"/>
      </w:pPr>
      <w:bookmarkStart w:id="26" w:name="_Toc207964806"/>
      <w:r>
        <w:t xml:space="preserve">2.4.1 </w:t>
      </w:r>
      <w:r w:rsidR="00A27823">
        <w:t>Définition</w:t>
      </w:r>
      <w:r w:rsidR="00ED0347">
        <w:t xml:space="preserve"> de la R</w:t>
      </w:r>
      <w:r w:rsidR="00DC59EB">
        <w:t>esponsabilité élargie du producteur</w:t>
      </w:r>
      <w:bookmarkEnd w:id="26"/>
    </w:p>
    <w:p w14:paraId="7B8FC257" w14:textId="5F6450C9" w:rsidR="007D6A20" w:rsidRDefault="005D1EA0" w:rsidP="00FD44EF">
      <w:pPr>
        <w:spacing w:line="360" w:lineRule="auto"/>
      </w:pPr>
      <w:r>
        <w:t xml:space="preserve">La responsabilité élargie du producteur </w:t>
      </w:r>
      <w:r w:rsidR="00EF28D1">
        <w:t xml:space="preserve">(REP) </w:t>
      </w:r>
      <w:r>
        <w:t xml:space="preserve">est un principe juridique et économique selon lequel </w:t>
      </w:r>
      <w:r w:rsidR="00FD4607">
        <w:t>les producteurs de biens sont tenus responsable</w:t>
      </w:r>
      <w:r w:rsidR="00C128E6">
        <w:t>s</w:t>
      </w:r>
      <w:r w:rsidR="00FD4607">
        <w:t xml:space="preserve"> de la gestion de leurs produits une fois arrivés en fin de vie</w:t>
      </w:r>
      <w:r w:rsidR="009A748E">
        <w:t xml:space="preserve">. </w:t>
      </w:r>
      <w:r w:rsidR="00284612">
        <w:t>Introduite</w:t>
      </w:r>
      <w:r w:rsidR="00443714">
        <w:t xml:space="preserve"> </w:t>
      </w:r>
      <w:r w:rsidR="00423F2C">
        <w:t>en Europe</w:t>
      </w:r>
      <w:r w:rsidR="009A748E">
        <w:t xml:space="preserve"> dans la directive-cadre 2008/98/CE </w:t>
      </w:r>
      <w:r w:rsidR="00284612">
        <w:t>sur les déchets et renforcée par la directive (UE) 2018/851</w:t>
      </w:r>
      <w:r w:rsidR="00EF28D1">
        <w:t xml:space="preserve">, la REP </w:t>
      </w:r>
      <w:r w:rsidR="0003123F">
        <w:t xml:space="preserve">se caractérise par </w:t>
      </w:r>
      <w:r w:rsidR="00E61A7A">
        <w:t xml:space="preserve">la responsabilisation du producteur tout au long du cycle de vie </w:t>
      </w:r>
      <w:r w:rsidR="00B516F1">
        <w:t>du bien</w:t>
      </w:r>
      <w:r w:rsidR="005F4F7A">
        <w:t xml:space="preserve"> en particulier au moment du traitement des déchets générés</w:t>
      </w:r>
      <w:r w:rsidR="00B516F1">
        <w:t xml:space="preserve">. Il </w:t>
      </w:r>
      <w:r w:rsidR="00EF28D1">
        <w:t>consiste</w:t>
      </w:r>
      <w:r w:rsidR="00F42123">
        <w:t xml:space="preserve"> notamment</w:t>
      </w:r>
      <w:r w:rsidR="00EF28D1">
        <w:t xml:space="preserve"> à transférer une partie</w:t>
      </w:r>
      <w:r w:rsidR="00B516F1">
        <w:t xml:space="preserve"> ou la totalité</w:t>
      </w:r>
      <w:r w:rsidR="00EF28D1">
        <w:t xml:space="preserve"> d</w:t>
      </w:r>
      <w:r w:rsidR="00066C04">
        <w:t>es coûts de gestion</w:t>
      </w:r>
      <w:r w:rsidR="00F42123">
        <w:t xml:space="preserve"> des déchets </w:t>
      </w:r>
      <w:r w:rsidR="0095540D">
        <w:t>à celui-ci</w:t>
      </w:r>
      <w:r w:rsidR="00A10013">
        <w:t xml:space="preserve"> </w:t>
      </w:r>
      <w:r w:rsidR="00E2342E">
        <w:t>en se basant sur</w:t>
      </w:r>
      <w:r w:rsidR="00A10013">
        <w:t xml:space="preserve"> le principe de pollueur-payeur</w:t>
      </w:r>
      <w:r w:rsidR="003158FF">
        <w:t xml:space="preserve"> (Parlement européen et Conseil de l’Union européenne, 2018)</w:t>
      </w:r>
      <w:r w:rsidR="00D34370">
        <w:t xml:space="preserve">. </w:t>
      </w:r>
    </w:p>
    <w:p w14:paraId="68718993" w14:textId="77777777" w:rsidR="005B649B" w:rsidRDefault="005B649B" w:rsidP="00FD44EF">
      <w:pPr>
        <w:spacing w:line="360" w:lineRule="auto"/>
      </w:pPr>
    </w:p>
    <w:p w14:paraId="2192568E" w14:textId="61D5BEAA" w:rsidR="005D5493" w:rsidRDefault="001A1B39" w:rsidP="00FD44EF">
      <w:pPr>
        <w:pStyle w:val="Titre3"/>
        <w:spacing w:line="360" w:lineRule="auto"/>
      </w:pPr>
      <w:bookmarkStart w:id="27" w:name="_Toc207964807"/>
      <w:r>
        <w:t xml:space="preserve">2.4.2 </w:t>
      </w:r>
      <w:r w:rsidR="005D5493">
        <w:t>Les modèles de REP</w:t>
      </w:r>
      <w:bookmarkEnd w:id="27"/>
    </w:p>
    <w:p w14:paraId="6758F3FE" w14:textId="398F574C" w:rsidR="005D1EA0" w:rsidRDefault="0095540D" w:rsidP="00FD44EF">
      <w:pPr>
        <w:spacing w:line="360" w:lineRule="auto"/>
      </w:pPr>
      <w:r>
        <w:t xml:space="preserve">Il existe deux modèles de </w:t>
      </w:r>
      <w:r w:rsidR="4E245C46">
        <w:t>la REP</w:t>
      </w:r>
      <w:r w:rsidR="4931C371">
        <w:t>,</w:t>
      </w:r>
      <w:r w:rsidR="00EA22A3">
        <w:t xml:space="preserve"> tous deux </w:t>
      </w:r>
      <w:r w:rsidR="00866469">
        <w:t>appliqués selon le secteur</w:t>
      </w:r>
      <w:r w:rsidR="00BC2F06">
        <w:t xml:space="preserve"> d’activité</w:t>
      </w:r>
      <w:r w:rsidR="00BD2ED7">
        <w:t>.</w:t>
      </w:r>
      <w:r w:rsidR="00E208EA">
        <w:t xml:space="preserve"> </w:t>
      </w:r>
      <w:r w:rsidR="00BD2ED7">
        <w:t>L</w:t>
      </w:r>
      <w:r w:rsidR="00E208EA">
        <w:t xml:space="preserve">e premier est le modèle financier ; dans celui-ci, </w:t>
      </w:r>
      <w:r w:rsidR="00E27516">
        <w:t>c’est le secteur public</w:t>
      </w:r>
      <w:r w:rsidR="009B105D">
        <w:t xml:space="preserve"> ou</w:t>
      </w:r>
      <w:r w:rsidR="004C3931">
        <w:t xml:space="preserve"> un</w:t>
      </w:r>
      <w:r w:rsidR="00B7628A">
        <w:t xml:space="preserve"> autre</w:t>
      </w:r>
      <w:r w:rsidR="009B105D">
        <w:t xml:space="preserve"> acteur externe</w:t>
      </w:r>
      <w:r w:rsidR="00B7628A">
        <w:t xml:space="preserve"> engagé par un éco-organisme</w:t>
      </w:r>
      <w:r w:rsidR="00B05ED0">
        <w:t>,</w:t>
      </w:r>
      <w:r w:rsidR="00E27516">
        <w:t xml:space="preserve"> qui </w:t>
      </w:r>
      <w:r w:rsidR="00AF7CBD">
        <w:t>organise et prend en charge le système de collecte</w:t>
      </w:r>
      <w:r w:rsidR="00B721BB">
        <w:t xml:space="preserve"> et de</w:t>
      </w:r>
      <w:r w:rsidR="0036043E">
        <w:t xml:space="preserve"> revalorisation</w:t>
      </w:r>
      <w:r w:rsidR="00291101">
        <w:t xml:space="preserve"> pour ensuite</w:t>
      </w:r>
      <w:r w:rsidR="005E3492">
        <w:t xml:space="preserve"> </w:t>
      </w:r>
      <w:r w:rsidR="00291101">
        <w:t xml:space="preserve">la </w:t>
      </w:r>
      <w:r w:rsidR="00AF7CBD">
        <w:t>facture</w:t>
      </w:r>
      <w:r w:rsidR="00291101">
        <w:t>r</w:t>
      </w:r>
      <w:r w:rsidR="00CF5D00">
        <w:t xml:space="preserve"> en partie ou en totalité</w:t>
      </w:r>
      <w:r w:rsidR="00AF7CBD">
        <w:t xml:space="preserve"> </w:t>
      </w:r>
      <w:r w:rsidR="00EA4677">
        <w:t>aux producteurs</w:t>
      </w:r>
      <w:r w:rsidR="005E3492">
        <w:t xml:space="preserve">. </w:t>
      </w:r>
      <w:r w:rsidR="00291101">
        <w:t xml:space="preserve">Ce prélèvement </w:t>
      </w:r>
      <w:r w:rsidR="00D571FD">
        <w:t>n’est p</w:t>
      </w:r>
      <w:r w:rsidR="007E0E46">
        <w:t xml:space="preserve">as </w:t>
      </w:r>
      <w:r w:rsidR="00317C1A">
        <w:t>une taxe</w:t>
      </w:r>
      <w:r w:rsidR="00205A58">
        <w:t xml:space="preserve"> au sens strict</w:t>
      </w:r>
      <w:r w:rsidR="00317C1A">
        <w:t xml:space="preserve"> mais</w:t>
      </w:r>
      <w:r w:rsidR="007E0E46">
        <w:t xml:space="preserve"> </w:t>
      </w:r>
      <w:r w:rsidR="0021632B">
        <w:t>plutôt</w:t>
      </w:r>
      <w:r w:rsidR="00317C1A">
        <w:t xml:space="preserve"> une rémunération pour le service rendu</w:t>
      </w:r>
      <w:r w:rsidR="007E0E46">
        <w:t>.</w:t>
      </w:r>
      <w:r w:rsidR="003610D3">
        <w:t xml:space="preserve"> </w:t>
      </w:r>
      <w:r w:rsidR="0093777A">
        <w:t>La</w:t>
      </w:r>
      <w:r w:rsidR="00C6530A">
        <w:t xml:space="preserve"> redevance est prélevée auprès des producteurs </w:t>
      </w:r>
      <w:r w:rsidR="00E656BE">
        <w:t xml:space="preserve">et sert à couvrir les coûts nets totaux c’est-à-dire l’ensemble des coûts générés par la </w:t>
      </w:r>
      <w:r w:rsidR="00A6329D">
        <w:t xml:space="preserve">collecte, </w:t>
      </w:r>
      <w:r w:rsidR="00E656BE">
        <w:t>moins</w:t>
      </w:r>
      <w:r w:rsidR="00D1415D">
        <w:t xml:space="preserve"> les </w:t>
      </w:r>
      <w:r w:rsidR="007725E1">
        <w:t>recettes tirées de la valorisation des matériaux.</w:t>
      </w:r>
      <w:r w:rsidR="0093777A">
        <w:t xml:space="preserve"> </w:t>
      </w:r>
      <w:r w:rsidR="000632E3">
        <w:t xml:space="preserve">Ce système permet également </w:t>
      </w:r>
      <w:r w:rsidR="00EF1BE6">
        <w:t>de</w:t>
      </w:r>
      <w:r w:rsidR="000632E3">
        <w:t xml:space="preserve"> promouvoir</w:t>
      </w:r>
      <w:r w:rsidR="00816406">
        <w:t xml:space="preserve"> les principes</w:t>
      </w:r>
      <w:r w:rsidR="000632E3">
        <w:t xml:space="preserve"> </w:t>
      </w:r>
      <w:r w:rsidR="000C3D10">
        <w:t>d’éco conception</w:t>
      </w:r>
      <w:r w:rsidR="0006706B">
        <w:t xml:space="preserve">, </w:t>
      </w:r>
      <w:r w:rsidR="00B37B92">
        <w:t>de financer</w:t>
      </w:r>
      <w:r w:rsidR="00E21674">
        <w:t xml:space="preserve"> </w:t>
      </w:r>
      <w:r w:rsidR="00B37B92">
        <w:t xml:space="preserve">et </w:t>
      </w:r>
      <w:r w:rsidR="0006706B">
        <w:t>d’organiser des campagnes de sensibilisation</w:t>
      </w:r>
      <w:r w:rsidR="00E21674">
        <w:t xml:space="preserve"> et de soutenir l’industrie du recyclage locale</w:t>
      </w:r>
      <w:r w:rsidR="0006706B">
        <w:t xml:space="preserve"> </w:t>
      </w:r>
      <w:r w:rsidR="00AC406C">
        <w:t xml:space="preserve">(OCDE, </w:t>
      </w:r>
      <w:r w:rsidR="00D1415D">
        <w:t>2025)</w:t>
      </w:r>
      <w:r w:rsidR="0006706B">
        <w:t>.</w:t>
      </w:r>
    </w:p>
    <w:p w14:paraId="03E0F95E" w14:textId="6C54CAD8" w:rsidR="00900F14" w:rsidRDefault="002A390D" w:rsidP="00FD44EF">
      <w:pPr>
        <w:spacing w:line="360" w:lineRule="auto"/>
      </w:pPr>
      <w:r>
        <w:t>Le second modèle</w:t>
      </w:r>
      <w:r w:rsidR="00030595">
        <w:t xml:space="preserve"> de responsabilité élargie d</w:t>
      </w:r>
      <w:r w:rsidR="00B07751">
        <w:t>u producteur</w:t>
      </w:r>
      <w:r>
        <w:t xml:space="preserve"> </w:t>
      </w:r>
      <w:r w:rsidR="00077753">
        <w:t>est le modèle opérationnel</w:t>
      </w:r>
      <w:r w:rsidR="00AF1C83">
        <w:t>.</w:t>
      </w:r>
      <w:r w:rsidR="00F50751">
        <w:t xml:space="preserve"> </w:t>
      </w:r>
      <w:r w:rsidR="00AF1C83">
        <w:t>I</w:t>
      </w:r>
      <w:r w:rsidR="00A3458C">
        <w:t>l s’agit d</w:t>
      </w:r>
      <w:r w:rsidR="004D2D5B">
        <w:t>’une variante</w:t>
      </w:r>
      <w:r w:rsidR="00C22255">
        <w:t xml:space="preserve"> </w:t>
      </w:r>
      <w:r w:rsidR="00280000">
        <w:t>plus aboutie,</w:t>
      </w:r>
      <w:r w:rsidR="00AF1C83">
        <w:t xml:space="preserve"> où</w:t>
      </w:r>
      <w:r w:rsidR="009E6CF6">
        <w:t xml:space="preserve"> ce sont les producteurs qui prennent en charge l</w:t>
      </w:r>
      <w:r w:rsidR="00F6304C">
        <w:t xml:space="preserve">a filière de </w:t>
      </w:r>
      <w:r w:rsidR="0009125C">
        <w:t>collecte</w:t>
      </w:r>
      <w:r w:rsidR="00F6304C">
        <w:t xml:space="preserve"> et de revalorisation</w:t>
      </w:r>
      <w:r w:rsidR="00F50751">
        <w:t xml:space="preserve"> </w:t>
      </w:r>
      <w:r w:rsidR="005C5A1B">
        <w:t>avec</w:t>
      </w:r>
      <w:r w:rsidR="00F50751">
        <w:t xml:space="preserve"> tous les coûts </w:t>
      </w:r>
      <w:r w:rsidR="005C5A1B">
        <w:t>qui l’accompagnent</w:t>
      </w:r>
      <w:r w:rsidR="00B632A1">
        <w:t xml:space="preserve">. </w:t>
      </w:r>
      <w:r w:rsidR="005A1D95">
        <w:t>Un seul producteur peut prendre en charge la REP individuellement en la finançant complètement et l’incluant comme un programme</w:t>
      </w:r>
      <w:r w:rsidR="000B75E8">
        <w:t xml:space="preserve"> à son activité</w:t>
      </w:r>
      <w:r w:rsidR="00966192">
        <w:t xml:space="preserve">, </w:t>
      </w:r>
      <w:r w:rsidR="00966192" w:rsidRPr="00751F7B">
        <w:t>c’est le cas de la campagne Playback de D’</w:t>
      </w:r>
      <w:proofErr w:type="spellStart"/>
      <w:r w:rsidR="00966192" w:rsidRPr="00751F7B">
        <w:t>Addario</w:t>
      </w:r>
      <w:proofErr w:type="spellEnd"/>
      <w:r w:rsidR="00966192" w:rsidRPr="00751F7B">
        <w:t xml:space="preserve"> aux </w:t>
      </w:r>
      <w:r w:rsidR="270EC860">
        <w:t>É</w:t>
      </w:r>
      <w:r w:rsidR="00966192">
        <w:t>tats</w:t>
      </w:r>
      <w:r w:rsidR="00966192" w:rsidRPr="00751F7B">
        <w:t>-</w:t>
      </w:r>
      <w:r w:rsidR="00966192" w:rsidRPr="00751F7B">
        <w:lastRenderedPageBreak/>
        <w:t>Unis que nous analyserons dans l</w:t>
      </w:r>
      <w:r w:rsidR="00242744" w:rsidRPr="00751F7B">
        <w:t>a</w:t>
      </w:r>
      <w:r w:rsidR="00966192" w:rsidRPr="00751F7B">
        <w:t xml:space="preserve"> </w:t>
      </w:r>
      <w:r w:rsidR="00242744">
        <w:t>partie méthodologie</w:t>
      </w:r>
      <w:r w:rsidR="005A1D95">
        <w:t xml:space="preserve">. </w:t>
      </w:r>
      <w:r w:rsidR="00966192">
        <w:t xml:space="preserve">Toutefois, </w:t>
      </w:r>
      <w:r w:rsidR="00F62804">
        <w:t>en général</w:t>
      </w:r>
      <w:r w:rsidR="00B8263D">
        <w:t>,</w:t>
      </w:r>
      <w:r w:rsidR="00B632A1">
        <w:t xml:space="preserve"> </w:t>
      </w:r>
      <w:r w:rsidR="00B8263D">
        <w:t xml:space="preserve">les </w:t>
      </w:r>
      <w:r w:rsidR="00B632A1">
        <w:t xml:space="preserve">producteurs </w:t>
      </w:r>
      <w:r w:rsidR="007713FC">
        <w:t xml:space="preserve">d’un même secteur </w:t>
      </w:r>
      <w:r w:rsidR="004E5FE3">
        <w:t>s’organise</w:t>
      </w:r>
      <w:r w:rsidR="00F62804">
        <w:t xml:space="preserve">nt </w:t>
      </w:r>
      <w:r w:rsidR="007713FC">
        <w:t>et agi</w:t>
      </w:r>
      <w:r w:rsidR="00F62804">
        <w:t>ssent</w:t>
      </w:r>
      <w:r w:rsidR="007713FC">
        <w:t xml:space="preserve"> de manière collective pour </w:t>
      </w:r>
      <w:r w:rsidR="00487B0C">
        <w:t>diviser les coûts</w:t>
      </w:r>
      <w:r w:rsidR="00396DEF">
        <w:t>,</w:t>
      </w:r>
      <w:r w:rsidR="00306998">
        <w:t xml:space="preserve"> </w:t>
      </w:r>
      <w:r w:rsidR="000A66EB">
        <w:t>profiter d’économies d’</w:t>
      </w:r>
      <w:r w:rsidR="00E86146">
        <w:t>échelle</w:t>
      </w:r>
      <w:r w:rsidR="00135A4E">
        <w:t xml:space="preserve"> et simplifier</w:t>
      </w:r>
      <w:r w:rsidR="0085674D">
        <w:t xml:space="preserve"> la logistique</w:t>
      </w:r>
      <w:r w:rsidR="00135A4E">
        <w:t xml:space="preserve"> </w:t>
      </w:r>
      <w:r w:rsidR="003F7388">
        <w:t xml:space="preserve">en </w:t>
      </w:r>
      <w:r w:rsidR="00F04CBD">
        <w:t>créant</w:t>
      </w:r>
      <w:r w:rsidR="003F7388">
        <w:t xml:space="preserve"> un éco-organisme</w:t>
      </w:r>
      <w:r w:rsidR="00280000">
        <w:t xml:space="preserve"> </w:t>
      </w:r>
      <w:r w:rsidR="00900F14">
        <w:t>(OCDE, 2025)</w:t>
      </w:r>
      <w:r w:rsidR="00B8263D">
        <w:t>.</w:t>
      </w:r>
      <w:r w:rsidR="003E5EF8">
        <w:t xml:space="preserve"> </w:t>
      </w:r>
    </w:p>
    <w:p w14:paraId="5E943D3F" w14:textId="77777777" w:rsidR="00643B4A" w:rsidRDefault="00643B4A" w:rsidP="00FD44EF">
      <w:pPr>
        <w:spacing w:line="360" w:lineRule="auto"/>
      </w:pPr>
    </w:p>
    <w:p w14:paraId="44D20834" w14:textId="6C93A18E" w:rsidR="003F1C35" w:rsidRDefault="004629FB" w:rsidP="00FD44EF">
      <w:pPr>
        <w:pStyle w:val="Titre3"/>
        <w:spacing w:line="360" w:lineRule="auto"/>
      </w:pPr>
      <w:bookmarkStart w:id="28" w:name="_Toc207964808"/>
      <w:r>
        <w:t xml:space="preserve">2.4.3 </w:t>
      </w:r>
      <w:r w:rsidR="00D06773">
        <w:t xml:space="preserve">Le fonctionnement </w:t>
      </w:r>
      <w:r w:rsidR="00162D63">
        <w:t>des filières à responsabilité élargie du producteur</w:t>
      </w:r>
      <w:bookmarkEnd w:id="28"/>
    </w:p>
    <w:p w14:paraId="6B74AC87" w14:textId="4CA8C2D9" w:rsidR="00C20310" w:rsidRDefault="009168E0" w:rsidP="00FD44EF">
      <w:pPr>
        <w:spacing w:line="360" w:lineRule="auto"/>
      </w:pPr>
      <w:r>
        <w:t xml:space="preserve">Le </w:t>
      </w:r>
      <w:r w:rsidR="0099636B">
        <w:t xml:space="preserve">schéma </w:t>
      </w:r>
      <w:r w:rsidR="006365A5">
        <w:t>de responsabilité élargie du producteur</w:t>
      </w:r>
      <w:r w:rsidR="0099636B">
        <w:t xml:space="preserve"> </w:t>
      </w:r>
      <w:r w:rsidR="00FF149C">
        <w:t>s’applique</w:t>
      </w:r>
      <w:r w:rsidR="006365A5">
        <w:t xml:space="preserve"> aux</w:t>
      </w:r>
      <w:r w:rsidR="00E7496D">
        <w:t xml:space="preserve"> entreprises </w:t>
      </w:r>
      <w:r w:rsidR="00466682">
        <w:t xml:space="preserve">qui fabriquent ou distribuent certains produits </w:t>
      </w:r>
      <w:r w:rsidR="00244859">
        <w:t>générant des</w:t>
      </w:r>
      <w:r w:rsidR="00BF0754">
        <w:t xml:space="preserve"> déchets</w:t>
      </w:r>
      <w:r w:rsidR="00447FF2">
        <w:t xml:space="preserve">. </w:t>
      </w:r>
      <w:r w:rsidR="00122846">
        <w:t>Les entreprises exerçant</w:t>
      </w:r>
      <w:r w:rsidR="00EB756A">
        <w:t xml:space="preserve"> une activité</w:t>
      </w:r>
      <w:r w:rsidR="00122846">
        <w:t xml:space="preserve"> </w:t>
      </w:r>
      <w:r w:rsidR="00834596">
        <w:t xml:space="preserve">dans les filières </w:t>
      </w:r>
      <w:r w:rsidR="001C2B5A">
        <w:t xml:space="preserve">légalement </w:t>
      </w:r>
      <w:r w:rsidR="0062423A">
        <w:t>reconnue</w:t>
      </w:r>
      <w:r w:rsidR="00EB756A">
        <w:t>s</w:t>
      </w:r>
      <w:r w:rsidR="0062423A">
        <w:t xml:space="preserve"> comme </w:t>
      </w:r>
      <w:r w:rsidR="00DE179B">
        <w:t xml:space="preserve">filières REP </w:t>
      </w:r>
      <w:r w:rsidR="00C37192">
        <w:t>sont tenus,</w:t>
      </w:r>
      <w:r w:rsidR="00764CD7">
        <w:t xml:space="preserve"> en fonction du modèle choisi</w:t>
      </w:r>
      <w:r w:rsidR="00C37192">
        <w:t>,</w:t>
      </w:r>
      <w:r w:rsidR="00764CD7">
        <w:t xml:space="preserve"> </w:t>
      </w:r>
      <w:r w:rsidR="00C37192">
        <w:t>de soit</w:t>
      </w:r>
      <w:r w:rsidR="00833790">
        <w:t xml:space="preserve"> </w:t>
      </w:r>
      <w:r w:rsidR="004317D3">
        <w:t xml:space="preserve">mettre en place un système </w:t>
      </w:r>
      <w:r w:rsidR="000904A3">
        <w:t xml:space="preserve">individuel de </w:t>
      </w:r>
      <w:r w:rsidR="0082365F">
        <w:t>gestion</w:t>
      </w:r>
      <w:r w:rsidR="000904A3">
        <w:t xml:space="preserve"> </w:t>
      </w:r>
      <w:r w:rsidR="006615B2">
        <w:t>des déchets</w:t>
      </w:r>
      <w:r w:rsidR="009C123F">
        <w:t xml:space="preserve"> </w:t>
      </w:r>
      <w:r w:rsidR="002A00CD">
        <w:t>(collecte, tri, traitement),</w:t>
      </w:r>
      <w:r w:rsidR="004317D3">
        <w:t xml:space="preserve"> </w:t>
      </w:r>
      <w:r w:rsidR="002A00CD">
        <w:t>soit</w:t>
      </w:r>
      <w:r w:rsidR="004317D3">
        <w:t xml:space="preserve"> s’affilier à un éco-organisme</w:t>
      </w:r>
      <w:r w:rsidR="00CD4598">
        <w:t xml:space="preserve"> agréé</w:t>
      </w:r>
      <w:r w:rsidR="00B56C62">
        <w:t xml:space="preserve"> par les autorités publiques</w:t>
      </w:r>
      <w:r w:rsidR="004317D3">
        <w:t>.</w:t>
      </w:r>
      <w:r w:rsidR="006444C3">
        <w:t xml:space="preserve"> </w:t>
      </w:r>
      <w:r w:rsidR="006D6B59">
        <w:t xml:space="preserve">Ce dernier </w:t>
      </w:r>
      <w:r w:rsidR="003A68E3">
        <w:t xml:space="preserve">agit pour le compte de ses adhérents </w:t>
      </w:r>
      <w:r w:rsidR="0094229C">
        <w:t xml:space="preserve">en prenant en charge l’organisation </w:t>
      </w:r>
      <w:r w:rsidR="0000688A">
        <w:t xml:space="preserve">logistique, la traçabilité, la sensibilisation </w:t>
      </w:r>
      <w:r w:rsidR="00B654C3">
        <w:t xml:space="preserve">des consommateurs, </w:t>
      </w:r>
      <w:r w:rsidR="003F1757">
        <w:t>ainsi que l</w:t>
      </w:r>
      <w:r w:rsidR="000B4F9F">
        <w:t>a réalisation de rapport</w:t>
      </w:r>
      <w:r w:rsidR="002B6F8E">
        <w:t xml:space="preserve"> de performance</w:t>
      </w:r>
      <w:r w:rsidR="00F149A6">
        <w:t>s</w:t>
      </w:r>
      <w:r w:rsidR="000B4F9F">
        <w:t xml:space="preserve"> </w:t>
      </w:r>
      <w:r w:rsidR="00432065">
        <w:t>aux autorités publiques</w:t>
      </w:r>
      <w:r w:rsidR="00F149A6">
        <w:t xml:space="preserve"> </w:t>
      </w:r>
      <w:r w:rsidR="00610ED4">
        <w:t xml:space="preserve">le tout </w:t>
      </w:r>
      <w:r w:rsidR="00643EE1">
        <w:t xml:space="preserve">contre une redevance forfaitaire </w:t>
      </w:r>
      <w:r w:rsidR="006D7711">
        <w:t xml:space="preserve">calculée pour couvrir </w:t>
      </w:r>
      <w:r w:rsidR="00246245">
        <w:t>l</w:t>
      </w:r>
      <w:r w:rsidR="00F2430E">
        <w:t xml:space="preserve">es dépenses liées à la filière </w:t>
      </w:r>
      <w:r w:rsidR="00F149A6">
        <w:t>(</w:t>
      </w:r>
      <w:r w:rsidR="00E4722A">
        <w:t>Etat de l’environnement wallon, 2025)</w:t>
      </w:r>
      <w:r w:rsidR="002B6F8E">
        <w:t>.</w:t>
      </w:r>
      <w:r w:rsidR="00101491">
        <w:t xml:space="preserve"> </w:t>
      </w:r>
    </w:p>
    <w:p w14:paraId="2F75C856" w14:textId="4A275F25" w:rsidR="004B75F9" w:rsidRDefault="004B75F9" w:rsidP="00FD44EF">
      <w:pPr>
        <w:spacing w:line="360" w:lineRule="auto"/>
      </w:pPr>
      <w:r>
        <w:t xml:space="preserve">Les effets de l’application des modèles basés sur la REP sont doubles. L’effet le plus évident est la garantie de la gestion durable des déchets en fin de vie, sur la pyramide de </w:t>
      </w:r>
      <w:proofErr w:type="spellStart"/>
      <w:r>
        <w:t>Lansink</w:t>
      </w:r>
      <w:proofErr w:type="spellEnd"/>
      <w:r>
        <w:t xml:space="preserve"> abordé dans le chapitre précédent ; il s’agit du recyclage, situé au centre de celle-ci. Mais le modèle REP a également un effet incitant auprès des entreprises ; en appliquant une redevance sur chaque emballage ou déchet potentiel, les producteurs sont encouragés à concevoir des produits plus durables, générant moins de déchets, ou ayant une durée de vie plus longue, afin de limiter les charges qui leur sont imputées. Sur la pyramide de </w:t>
      </w:r>
      <w:proofErr w:type="spellStart"/>
      <w:r>
        <w:t>Lansink</w:t>
      </w:r>
      <w:proofErr w:type="spellEnd"/>
      <w:r>
        <w:t xml:space="preserve"> l’effet positif encourage la prévention, qui est le mode de </w:t>
      </w:r>
      <w:r w:rsidR="000B2E9F">
        <w:t>traitement</w:t>
      </w:r>
      <w:r>
        <w:t xml:space="preserve"> le plus durable et par extension le plus souhaitable (OCDE, 2025).</w:t>
      </w:r>
    </w:p>
    <w:p w14:paraId="5D630AEF" w14:textId="77777777" w:rsidR="00C20310" w:rsidRPr="00162D63" w:rsidRDefault="00C20310" w:rsidP="00FD44EF">
      <w:pPr>
        <w:spacing w:line="360" w:lineRule="auto"/>
      </w:pPr>
    </w:p>
    <w:p w14:paraId="65284A95" w14:textId="1A10E924" w:rsidR="00643B4A" w:rsidRDefault="00CF7D1B" w:rsidP="00FD44EF">
      <w:pPr>
        <w:pStyle w:val="Titre3"/>
        <w:spacing w:line="360" w:lineRule="auto"/>
      </w:pPr>
      <w:bookmarkStart w:id="29" w:name="_Toc207964809"/>
      <w:r>
        <w:t xml:space="preserve">2.4.4 </w:t>
      </w:r>
      <w:r w:rsidR="00643B4A">
        <w:t>L’application de la REP en Belgique</w:t>
      </w:r>
      <w:bookmarkEnd w:id="29"/>
    </w:p>
    <w:p w14:paraId="5FD853EA" w14:textId="264FD7FE" w:rsidR="00E91F65" w:rsidRDefault="00900F14" w:rsidP="00FD44EF">
      <w:pPr>
        <w:spacing w:line="360" w:lineRule="auto"/>
      </w:pPr>
      <w:r>
        <w:t>En Belgique,</w:t>
      </w:r>
      <w:r w:rsidR="003572EE">
        <w:t xml:space="preserve"> la mise en œuvre </w:t>
      </w:r>
      <w:r w:rsidR="0031030B">
        <w:t>des modèles de responsabilité élargie du producteur</w:t>
      </w:r>
      <w:r w:rsidR="006877AE">
        <w:t xml:space="preserve"> est l’une des plus performante d’Europe.</w:t>
      </w:r>
      <w:r>
        <w:t xml:space="preserve"> </w:t>
      </w:r>
      <w:r w:rsidR="006877AE">
        <w:t>En effet, i</w:t>
      </w:r>
      <w:r>
        <w:t xml:space="preserve">l existe plusieurs </w:t>
      </w:r>
      <w:r w:rsidR="00AD7B65">
        <w:t>éco-organismes</w:t>
      </w:r>
      <w:r w:rsidR="00E45BC0">
        <w:t xml:space="preserve"> chargés d</w:t>
      </w:r>
      <w:r w:rsidR="0034668C">
        <w:t xml:space="preserve">’appliquer </w:t>
      </w:r>
      <w:r w:rsidR="00673E55">
        <w:t xml:space="preserve">les principes de responsabilité élargie des producteurs </w:t>
      </w:r>
      <w:r w:rsidR="006877AE">
        <w:t xml:space="preserve">sur l’ensemble du </w:t>
      </w:r>
      <w:r w:rsidR="00A41130">
        <w:t xml:space="preserve">territoire </w:t>
      </w:r>
      <w:r w:rsidR="00975841">
        <w:t xml:space="preserve">national </w:t>
      </w:r>
      <w:r w:rsidR="00A41130">
        <w:t>;</w:t>
      </w:r>
      <w:r w:rsidR="00AD7B65">
        <w:t xml:space="preserve"> </w:t>
      </w:r>
      <w:r w:rsidR="00C6722F">
        <w:t xml:space="preserve">les exemples les plus notoires sont </w:t>
      </w:r>
      <w:proofErr w:type="spellStart"/>
      <w:r w:rsidR="00D45ABA">
        <w:t>Fost</w:t>
      </w:r>
      <w:proofErr w:type="spellEnd"/>
      <w:r w:rsidR="00D45ABA">
        <w:t xml:space="preserve"> Plus, </w:t>
      </w:r>
      <w:proofErr w:type="spellStart"/>
      <w:r w:rsidR="00777793">
        <w:t>Recupel</w:t>
      </w:r>
      <w:proofErr w:type="spellEnd"/>
      <w:r w:rsidR="00777793">
        <w:t xml:space="preserve"> et </w:t>
      </w:r>
      <w:proofErr w:type="spellStart"/>
      <w:r w:rsidR="00777793">
        <w:t>Beba</w:t>
      </w:r>
      <w:r w:rsidR="00EC6F7F">
        <w:t>t</w:t>
      </w:r>
      <w:proofErr w:type="spellEnd"/>
      <w:r w:rsidR="00E45BC0">
        <w:t>,</w:t>
      </w:r>
      <w:r w:rsidR="00EC6F7F">
        <w:t xml:space="preserve"> </w:t>
      </w:r>
      <w:r w:rsidR="00B3542F">
        <w:t xml:space="preserve">toutes </w:t>
      </w:r>
      <w:r w:rsidR="00022CAF">
        <w:t>membres de l’alliance des organismes belges de responsabilité élargie des producteurs</w:t>
      </w:r>
      <w:r w:rsidR="006E21F9">
        <w:t>,</w:t>
      </w:r>
      <w:r w:rsidR="00022CAF">
        <w:t xml:space="preserve"> </w:t>
      </w:r>
      <w:r w:rsidR="004A4538">
        <w:t>ROUND</w:t>
      </w:r>
      <w:r w:rsidR="00871C5E">
        <w:t xml:space="preserve">. </w:t>
      </w:r>
      <w:r w:rsidR="000A3A5F">
        <w:t>Ce</w:t>
      </w:r>
      <w:r w:rsidR="00A7488C">
        <w:t xml:space="preserve"> supra organisme</w:t>
      </w:r>
      <w:r w:rsidR="00623D36">
        <w:t xml:space="preserve"> </w:t>
      </w:r>
      <w:r w:rsidR="00623D36">
        <w:lastRenderedPageBreak/>
        <w:t>assure</w:t>
      </w:r>
      <w:r w:rsidR="0083002C">
        <w:t xml:space="preserve"> la concertation,</w:t>
      </w:r>
      <w:r w:rsidR="00F71807">
        <w:t xml:space="preserve"> </w:t>
      </w:r>
      <w:r w:rsidR="00AB2BB6">
        <w:t xml:space="preserve">le conseil </w:t>
      </w:r>
      <w:r w:rsidR="001B43AA">
        <w:t xml:space="preserve">et la coordination stratégique entre tous </w:t>
      </w:r>
      <w:r w:rsidR="00E45BC0">
        <w:t>l</w:t>
      </w:r>
      <w:r w:rsidR="001B43AA">
        <w:t>es acteurs</w:t>
      </w:r>
      <w:r w:rsidR="002D7115">
        <w:t xml:space="preserve"> du modèle REP</w:t>
      </w:r>
      <w:r w:rsidR="001B43AA">
        <w:t xml:space="preserve"> </w:t>
      </w:r>
      <w:r w:rsidR="006948C5">
        <w:t>(Bruxelles Environnement, 2018</w:t>
      </w:r>
      <w:r w:rsidR="00742598">
        <w:t>)</w:t>
      </w:r>
      <w:r w:rsidR="00EC6F7F">
        <w:t xml:space="preserve">. </w:t>
      </w:r>
    </w:p>
    <w:p w14:paraId="7D6E8D25" w14:textId="79D3E177" w:rsidR="00FA0903" w:rsidRDefault="00234C2D" w:rsidP="00FD44EF">
      <w:pPr>
        <w:spacing w:line="360" w:lineRule="auto"/>
      </w:pPr>
      <w:r>
        <w:t xml:space="preserve">Ces </w:t>
      </w:r>
      <w:r w:rsidR="00DF7616">
        <w:t>éco-</w:t>
      </w:r>
      <w:r>
        <w:t xml:space="preserve">organismes </w:t>
      </w:r>
      <w:r w:rsidR="008730F0">
        <w:t>ont pour mission de prendre en charge</w:t>
      </w:r>
      <w:r w:rsidR="001D76FA">
        <w:t>, au nom des producteurs,</w:t>
      </w:r>
      <w:r w:rsidR="000D0CE4">
        <w:t xml:space="preserve"> contre une redevance</w:t>
      </w:r>
      <w:r w:rsidR="00B71901">
        <w:t>,</w:t>
      </w:r>
      <w:r w:rsidR="001D76FA">
        <w:t xml:space="preserve"> la collecte, le tri, le traitement et parfois </w:t>
      </w:r>
      <w:r w:rsidR="000E062B">
        <w:t xml:space="preserve">la valorisation des déchets issus </w:t>
      </w:r>
      <w:r w:rsidR="009F39A3">
        <w:t>de leurs filières respectives</w:t>
      </w:r>
      <w:r w:rsidR="00293149">
        <w:t>.</w:t>
      </w:r>
      <w:r w:rsidR="0016356D">
        <w:t xml:space="preserve"> Les éco</w:t>
      </w:r>
      <w:r w:rsidR="00F82C7D">
        <w:t>-organismes doivent demander un agrément</w:t>
      </w:r>
      <w:r w:rsidR="00CA3F75">
        <w:t xml:space="preserve"> </w:t>
      </w:r>
      <w:r w:rsidR="00F82C7D">
        <w:t>auprès des trois régions afin de pouvoir exercer en tant que tel</w:t>
      </w:r>
      <w:r w:rsidR="107E1831">
        <w:t>s</w:t>
      </w:r>
      <w:r w:rsidR="00675B05">
        <w:t xml:space="preserve"> (Round</w:t>
      </w:r>
      <w:r w:rsidR="00C376DC">
        <w:t>, s.d.)</w:t>
      </w:r>
      <w:r w:rsidR="00F82C7D">
        <w:t>.</w:t>
      </w:r>
    </w:p>
    <w:p w14:paraId="5BC3DD61" w14:textId="20353669" w:rsidR="00A35E32" w:rsidRDefault="00250867" w:rsidP="00FD44EF">
      <w:pPr>
        <w:spacing w:line="360" w:lineRule="auto"/>
      </w:pPr>
      <w:r>
        <w:t xml:space="preserve">Les applications du modèle REP </w:t>
      </w:r>
      <w:r w:rsidR="00595626">
        <w:t>s’élargi</w:t>
      </w:r>
      <w:r w:rsidR="35BBA649">
        <w:t>ssen</w:t>
      </w:r>
      <w:r w:rsidR="00595626">
        <w:t>t en Belgique</w:t>
      </w:r>
      <w:r w:rsidR="3A15DC98">
        <w:t>.</w:t>
      </w:r>
      <w:r w:rsidR="00595626">
        <w:t xml:space="preserve"> </w:t>
      </w:r>
      <w:r w:rsidR="06463013">
        <w:t>L</w:t>
      </w:r>
      <w:r w:rsidR="00F83757">
        <w:t xml:space="preserve">e projet </w:t>
      </w:r>
      <w:proofErr w:type="spellStart"/>
      <w:r w:rsidR="00F83757">
        <w:t>Circletex</w:t>
      </w:r>
      <w:proofErr w:type="spellEnd"/>
      <w:r w:rsidR="00F83757">
        <w:t>, lancé en février 2022</w:t>
      </w:r>
      <w:r w:rsidR="00B521E2">
        <w:t xml:space="preserve">, </w:t>
      </w:r>
      <w:r w:rsidR="00F73155">
        <w:t>est</w:t>
      </w:r>
      <w:r w:rsidR="00057C66">
        <w:t xml:space="preserve"> un</w:t>
      </w:r>
      <w:r w:rsidR="001974B9">
        <w:t>e filière volontaire mise en place par l</w:t>
      </w:r>
      <w:r w:rsidR="00C37FD9">
        <w:t xml:space="preserve">a fédération belge de la mode </w:t>
      </w:r>
      <w:r w:rsidR="00AF5CF7">
        <w:t xml:space="preserve">afin de </w:t>
      </w:r>
      <w:r w:rsidR="007B4FCC">
        <w:t xml:space="preserve">promouvoir </w:t>
      </w:r>
      <w:r w:rsidR="00D60AEA">
        <w:t>la collecte et le recyclage des text</w:t>
      </w:r>
      <w:r w:rsidR="002627EF">
        <w:t>iles en fin de vie</w:t>
      </w:r>
      <w:r w:rsidR="000D448C">
        <w:t xml:space="preserve"> en vue de </w:t>
      </w:r>
      <w:r w:rsidR="00A56041">
        <w:t xml:space="preserve">préparer l’industrie à l’obligation </w:t>
      </w:r>
      <w:r w:rsidR="00344E46">
        <w:t xml:space="preserve">prochaine </w:t>
      </w:r>
      <w:r w:rsidR="00776EBA">
        <w:t>de la mise en place d’une filière de responsabilité élargie du producteur appliquée aux textiles</w:t>
      </w:r>
      <w:r w:rsidR="001D3C4A">
        <w:t xml:space="preserve"> (Bruxelles Environnement 2023)</w:t>
      </w:r>
      <w:r w:rsidR="00856E27">
        <w:t xml:space="preserve">. </w:t>
      </w:r>
    </w:p>
    <w:p w14:paraId="043D3C16" w14:textId="77777777" w:rsidR="00AD160B" w:rsidRDefault="00AD160B" w:rsidP="00FD44EF">
      <w:pPr>
        <w:spacing w:line="360" w:lineRule="auto"/>
      </w:pPr>
    </w:p>
    <w:p w14:paraId="00CB496C" w14:textId="6EFD4F4D" w:rsidR="00217F6F" w:rsidRDefault="004629FB" w:rsidP="00FD44EF">
      <w:pPr>
        <w:pStyle w:val="Titre3"/>
        <w:spacing w:line="360" w:lineRule="auto"/>
      </w:pPr>
      <w:bookmarkStart w:id="30" w:name="_Toc207964810"/>
      <w:r>
        <w:t>2.4.</w:t>
      </w:r>
      <w:r w:rsidR="00CF7D1B">
        <w:t>5</w:t>
      </w:r>
      <w:r>
        <w:t xml:space="preserve"> </w:t>
      </w:r>
      <w:r w:rsidR="00217F6F">
        <w:t>Le modèle REP, quel avenir ?</w:t>
      </w:r>
      <w:bookmarkEnd w:id="30"/>
    </w:p>
    <w:p w14:paraId="79A4C316" w14:textId="35FFE947" w:rsidR="00217F6F" w:rsidRDefault="001B72DE" w:rsidP="00FD44EF">
      <w:pPr>
        <w:spacing w:line="360" w:lineRule="auto"/>
      </w:pPr>
      <w:r>
        <w:t>En</w:t>
      </w:r>
      <w:r w:rsidR="00217F6F">
        <w:t xml:space="preserve"> France, </w:t>
      </w:r>
      <w:r w:rsidR="0033568A">
        <w:t>le champ</w:t>
      </w:r>
      <w:r w:rsidR="00BF2B5B">
        <w:t xml:space="preserve"> d’application du modèle de Responsabilité Élargie du Producteur n’a cessé de s’é</w:t>
      </w:r>
      <w:r w:rsidR="00D936FE">
        <w:t xml:space="preserve">tendre depuis sa création. </w:t>
      </w:r>
      <w:r w:rsidR="0033568A">
        <w:t>Initialement</w:t>
      </w:r>
      <w:r w:rsidR="00D936FE">
        <w:t xml:space="preserve"> centré sur les déchets d’emballages, </w:t>
      </w:r>
      <w:r w:rsidR="0033568A">
        <w:t>il</w:t>
      </w:r>
      <w:r w:rsidR="00D936FE">
        <w:t xml:space="preserve"> s’est progressivement </w:t>
      </w:r>
      <w:r w:rsidR="00930763">
        <w:t>étendu</w:t>
      </w:r>
      <w:r w:rsidR="00D936FE">
        <w:t xml:space="preserve"> à des </w:t>
      </w:r>
      <w:r w:rsidR="0033568A">
        <w:t xml:space="preserve">catégories de produits de plus en plus variées. </w:t>
      </w:r>
      <w:r w:rsidR="00930763">
        <w:t>L</w:t>
      </w:r>
      <w:r w:rsidR="00217F6F">
        <w:t>es applications ont évolué pour inclure</w:t>
      </w:r>
      <w:r w:rsidR="00422228">
        <w:t xml:space="preserve"> une obligation de reprise</w:t>
      </w:r>
      <w:r w:rsidR="00217F6F">
        <w:t xml:space="preserve"> notamment</w:t>
      </w:r>
      <w:r w:rsidR="00422228">
        <w:t xml:space="preserve"> sur</w:t>
      </w:r>
      <w:r w:rsidR="00217F6F">
        <w:t xml:space="preserve"> les gros électro-ménagers, les jouets, les articles de sports, les articles de bricolage. Cette évolution témoigne </w:t>
      </w:r>
      <w:r w:rsidR="001A4655">
        <w:t>d’une</w:t>
      </w:r>
      <w:r w:rsidR="00217F6F">
        <w:t xml:space="preserve"> volonté d</w:t>
      </w:r>
      <w:r w:rsidR="00C8298D">
        <w:t>e systématiser le principe de pollueur-payeur en l’appliquant</w:t>
      </w:r>
      <w:r w:rsidR="00B85794">
        <w:t xml:space="preserve"> non plus seulement</w:t>
      </w:r>
      <w:r w:rsidR="00C8298D">
        <w:t xml:space="preserve"> à des produits </w:t>
      </w:r>
      <w:r w:rsidR="00BE6E42">
        <w:t>dont la gestion en fin de vie représente un enjeu environnemental</w:t>
      </w:r>
      <w:r w:rsidR="005C4EEB">
        <w:t xml:space="preserve"> majeur comme les piles usagées</w:t>
      </w:r>
      <w:r w:rsidR="00B85794">
        <w:t xml:space="preserve"> mais également</w:t>
      </w:r>
      <w:r w:rsidR="00345437">
        <w:t xml:space="preserve"> à des produits de consommation courante</w:t>
      </w:r>
      <w:r w:rsidR="00CF660D">
        <w:t xml:space="preserve"> dont le traitement en fin de vie pèse sur les filières </w:t>
      </w:r>
      <w:r w:rsidR="0071704D">
        <w:t>traditionnelles</w:t>
      </w:r>
      <w:r w:rsidR="00B85794">
        <w:t xml:space="preserve"> </w:t>
      </w:r>
      <w:r w:rsidR="00151B38">
        <w:t>(Ministère de la transition écologique</w:t>
      </w:r>
      <w:r w:rsidR="00C32011">
        <w:t>, 2017)</w:t>
      </w:r>
      <w:r w:rsidR="00BE6E42">
        <w:t>.</w:t>
      </w:r>
    </w:p>
    <w:p w14:paraId="7E072A0D" w14:textId="35C315AA" w:rsidR="00900D31" w:rsidRDefault="002E28DB" w:rsidP="00FD44EF">
      <w:pPr>
        <w:spacing w:line="360" w:lineRule="auto"/>
      </w:pPr>
      <w:r>
        <w:t>En Belgique,</w:t>
      </w:r>
      <w:r w:rsidR="005E677D">
        <w:t xml:space="preserve"> </w:t>
      </w:r>
      <w:r w:rsidR="004D6FC4">
        <w:t xml:space="preserve">au-delà </w:t>
      </w:r>
      <w:r w:rsidR="005E677D">
        <w:t>des filières traditionnelles</w:t>
      </w:r>
      <w:r w:rsidR="004D6FC4">
        <w:t xml:space="preserve"> déjà en place</w:t>
      </w:r>
      <w:r w:rsidR="005E677D">
        <w:t xml:space="preserve"> </w:t>
      </w:r>
      <w:r w:rsidR="004D6FC4">
        <w:t>tell</w:t>
      </w:r>
      <w:r w:rsidR="005E677D">
        <w:t>e</w:t>
      </w:r>
      <w:r w:rsidR="004D6FC4">
        <w:t>s que</w:t>
      </w:r>
      <w:r w:rsidR="005E677D">
        <w:t xml:space="preserve"> </w:t>
      </w:r>
      <w:r w:rsidR="00B03106">
        <w:t>celles</w:t>
      </w:r>
      <w:r w:rsidR="00380E38">
        <w:t xml:space="preserve"> dédiées aux</w:t>
      </w:r>
      <w:r w:rsidR="005E677D">
        <w:t xml:space="preserve"> piles</w:t>
      </w:r>
      <w:r w:rsidR="00E05C7E">
        <w:t xml:space="preserve">, </w:t>
      </w:r>
      <w:r w:rsidR="00591590">
        <w:t>aux</w:t>
      </w:r>
      <w:r w:rsidR="00E05C7E">
        <w:t xml:space="preserve"> pneus</w:t>
      </w:r>
      <w:r w:rsidR="00591590">
        <w:t xml:space="preserve"> ou encore aux</w:t>
      </w:r>
      <w:r w:rsidR="00E05C7E">
        <w:t xml:space="preserve"> huiles</w:t>
      </w:r>
      <w:r w:rsidR="00915597">
        <w:t xml:space="preserve">, </w:t>
      </w:r>
      <w:r>
        <w:t xml:space="preserve">des nouveaux </w:t>
      </w:r>
      <w:r w:rsidR="004D31DF">
        <w:t xml:space="preserve">biens de consommation sont </w:t>
      </w:r>
      <w:r w:rsidR="00591590">
        <w:t>actuelleme</w:t>
      </w:r>
      <w:r w:rsidR="007A692F">
        <w:t>nt étudié</w:t>
      </w:r>
      <w:r w:rsidR="00D66AA8">
        <w:t xml:space="preserve">s afin d’être </w:t>
      </w:r>
      <w:r w:rsidR="00C42841">
        <w:t>intégré</w:t>
      </w:r>
      <w:r w:rsidR="00033A75">
        <w:t xml:space="preserve">s </w:t>
      </w:r>
      <w:r w:rsidR="00F80E0B">
        <w:t>dans un cadre légal de filière REP</w:t>
      </w:r>
      <w:r w:rsidR="00FD53B9">
        <w:t xml:space="preserve"> obligatoire. Parmi ces </w:t>
      </w:r>
      <w:r w:rsidR="00EA3491">
        <w:t>biens figurent notamment les textiles</w:t>
      </w:r>
      <w:r w:rsidR="005566F8">
        <w:t>,</w:t>
      </w:r>
      <w:r w:rsidR="00EA3491">
        <w:t xml:space="preserve"> </w:t>
      </w:r>
      <w:r w:rsidR="00D057B0">
        <w:t>mentionnés dans le sous chapitre précédent</w:t>
      </w:r>
      <w:r w:rsidR="00C40411">
        <w:t xml:space="preserve"> et</w:t>
      </w:r>
      <w:r w:rsidR="00D057B0">
        <w:t xml:space="preserve"> </w:t>
      </w:r>
      <w:r w:rsidR="005B709C">
        <w:t>des articles</w:t>
      </w:r>
      <w:r w:rsidR="005566F8">
        <w:t xml:space="preserve"> en plastique</w:t>
      </w:r>
      <w:r w:rsidR="005B709C">
        <w:t xml:space="preserve"> à usage unique comme les </w:t>
      </w:r>
      <w:r w:rsidR="0072540F">
        <w:t>ballons de baudruche</w:t>
      </w:r>
      <w:r w:rsidR="005566F8">
        <w:t>, les filtres de cigarette</w:t>
      </w:r>
      <w:r w:rsidR="00C40411">
        <w:t xml:space="preserve"> ou encore les lingettes humides.</w:t>
      </w:r>
    </w:p>
    <w:p w14:paraId="5DA0367C" w14:textId="299FEC0C" w:rsidR="00CE0B0C" w:rsidRDefault="005C3EA2" w:rsidP="00FD44EF">
      <w:pPr>
        <w:spacing w:line="360" w:lineRule="auto"/>
      </w:pPr>
      <w:r>
        <w:t xml:space="preserve">Cette </w:t>
      </w:r>
      <w:r w:rsidR="008F19C2">
        <w:t xml:space="preserve">dynamique </w:t>
      </w:r>
      <w:r w:rsidR="002342EA">
        <w:t xml:space="preserve">d’extension du cadre légal </w:t>
      </w:r>
      <w:r w:rsidR="008F19C2">
        <w:t xml:space="preserve">traduit </w:t>
      </w:r>
      <w:r w:rsidR="00B8505A">
        <w:t xml:space="preserve">une volonté des pouvoirs publics </w:t>
      </w:r>
      <w:r w:rsidR="00F72746">
        <w:t xml:space="preserve">de répondre de manière </w:t>
      </w:r>
      <w:r w:rsidR="003F39B9">
        <w:t xml:space="preserve">ciblée </w:t>
      </w:r>
      <w:r w:rsidR="00BD67BC">
        <w:t xml:space="preserve">à la problématique de la gestion des </w:t>
      </w:r>
      <w:r w:rsidR="00846408">
        <w:t>déchets.</w:t>
      </w:r>
      <w:r w:rsidR="00BD67BC">
        <w:t xml:space="preserve"> </w:t>
      </w:r>
      <w:r w:rsidR="0071704D">
        <w:t xml:space="preserve">Ainsi, nous pouvons </w:t>
      </w:r>
      <w:r w:rsidR="004767D2">
        <w:t>imaginer</w:t>
      </w:r>
      <w:r w:rsidR="0071704D">
        <w:t xml:space="preserve"> un</w:t>
      </w:r>
      <w:r w:rsidR="00996A86">
        <w:t xml:space="preserve"> élargissement </w:t>
      </w:r>
      <w:r w:rsidR="008F4A20">
        <w:t xml:space="preserve">des modèles REP à des </w:t>
      </w:r>
      <w:r w:rsidR="00D800C8">
        <w:t>nouvelles catégories</w:t>
      </w:r>
      <w:r w:rsidR="007B3710">
        <w:t xml:space="preserve"> de produits jusqu’ici </w:t>
      </w:r>
      <w:r w:rsidR="007B3710">
        <w:lastRenderedPageBreak/>
        <w:t xml:space="preserve">non </w:t>
      </w:r>
      <w:r w:rsidR="537EB476">
        <w:t>couvertes</w:t>
      </w:r>
      <w:r w:rsidR="007B3710">
        <w:t xml:space="preserve"> par </w:t>
      </w:r>
      <w:r w:rsidR="00996A86">
        <w:t>ces dispositifs</w:t>
      </w:r>
      <w:r w:rsidR="007B3710">
        <w:t>, notamment certains biens de consommations culturelles comme les instruments de musique et leurs accessoires et consommables.</w:t>
      </w:r>
      <w:r w:rsidR="00CE0B0C">
        <w:t xml:space="preserve"> </w:t>
      </w:r>
    </w:p>
    <w:p w14:paraId="015979D9" w14:textId="43A90B1E" w:rsidR="0071704D" w:rsidRDefault="00CE0B0C" w:rsidP="00FD44EF">
      <w:pPr>
        <w:spacing w:line="360" w:lineRule="auto"/>
      </w:pPr>
      <w:r>
        <w:t>Dans ce contexte, envisager l’intégration des cordes</w:t>
      </w:r>
      <w:r w:rsidR="005E5ED1">
        <w:t xml:space="preserve"> usagées</w:t>
      </w:r>
      <w:r>
        <w:t xml:space="preserve"> d’instruments</w:t>
      </w:r>
      <w:r w:rsidR="00050C26">
        <w:t xml:space="preserve"> de musique dans une filière REP s’inscrit dans cette logique </w:t>
      </w:r>
      <w:r w:rsidR="00996A86">
        <w:t>d’extension</w:t>
      </w:r>
      <w:r w:rsidR="00050C26">
        <w:t xml:space="preserve"> progressi</w:t>
      </w:r>
      <w:r w:rsidR="00B655FA">
        <w:t xml:space="preserve">ve </w:t>
      </w:r>
      <w:r w:rsidR="00A36C2B">
        <w:t>des obligations des producteurs à de nouveaux flux de déchets spécifiques.</w:t>
      </w:r>
    </w:p>
    <w:p w14:paraId="3BEFC2B8" w14:textId="77777777" w:rsidR="008F4A20" w:rsidRPr="00217F6F" w:rsidRDefault="008F4A20" w:rsidP="00FD44EF">
      <w:pPr>
        <w:spacing w:line="360" w:lineRule="auto"/>
      </w:pPr>
    </w:p>
    <w:p w14:paraId="5A061136" w14:textId="2EC14F57" w:rsidR="001B43AA" w:rsidRDefault="004629FB" w:rsidP="00FD44EF">
      <w:pPr>
        <w:pStyle w:val="Titre3"/>
        <w:spacing w:line="360" w:lineRule="auto"/>
      </w:pPr>
      <w:bookmarkStart w:id="31" w:name="_Toc207964811"/>
      <w:r>
        <w:t>2.4.</w:t>
      </w:r>
      <w:r w:rsidR="00CF7D1B">
        <w:t>6</w:t>
      </w:r>
      <w:r>
        <w:t xml:space="preserve"> </w:t>
      </w:r>
      <w:r w:rsidR="00D453F7">
        <w:t>Les limites d</w:t>
      </w:r>
      <w:r w:rsidR="0079085D">
        <w:t>es</w:t>
      </w:r>
      <w:r w:rsidR="00D453F7">
        <w:t xml:space="preserve"> modèle</w:t>
      </w:r>
      <w:r w:rsidR="0079085D">
        <w:t>s</w:t>
      </w:r>
      <w:r w:rsidR="00A54C8B">
        <w:t xml:space="preserve"> de</w:t>
      </w:r>
      <w:r w:rsidR="00D453F7">
        <w:t xml:space="preserve"> REP</w:t>
      </w:r>
      <w:bookmarkEnd w:id="31"/>
    </w:p>
    <w:p w14:paraId="684B0C83" w14:textId="77777777" w:rsidR="00C84571" w:rsidRDefault="00295FEE" w:rsidP="00FD44EF">
      <w:pPr>
        <w:spacing w:line="360" w:lineRule="auto"/>
      </w:pPr>
      <w:r>
        <w:t xml:space="preserve">Nous avons </w:t>
      </w:r>
      <w:r w:rsidR="00B43D71">
        <w:t>vu qu</w:t>
      </w:r>
      <w:r w:rsidR="008C7E9E">
        <w:t>e les bénéfices théoriques</w:t>
      </w:r>
      <w:r w:rsidR="007D1A22">
        <w:t xml:space="preserve"> du modèle</w:t>
      </w:r>
      <w:r w:rsidR="008E31B4">
        <w:t xml:space="preserve"> de responsabilité</w:t>
      </w:r>
      <w:r w:rsidR="00A54C8B">
        <w:t xml:space="preserve"> élargie du producteur</w:t>
      </w:r>
      <w:r w:rsidR="007D1A22">
        <w:t xml:space="preserve"> sont doubles</w:t>
      </w:r>
      <w:r w:rsidR="00C84571">
        <w:t>.</w:t>
      </w:r>
      <w:r w:rsidR="007D1A22">
        <w:t xml:space="preserve"> </w:t>
      </w:r>
    </w:p>
    <w:p w14:paraId="07C94C1B" w14:textId="37537B09" w:rsidR="00E6783D" w:rsidRDefault="00E6783D" w:rsidP="00FD44EF">
      <w:pPr>
        <w:spacing w:line="360" w:lineRule="auto"/>
      </w:pPr>
      <w:r>
        <w:t xml:space="preserve">Premièrement, les producteurs sont incités à </w:t>
      </w:r>
      <w:r w:rsidR="004554F0">
        <w:t>concevoir des produits qui durent plus longtemps</w:t>
      </w:r>
      <w:r w:rsidR="003F5A9C">
        <w:t xml:space="preserve"> car</w:t>
      </w:r>
      <w:r w:rsidR="002775D7">
        <w:t xml:space="preserve"> la contribution est forfaitaire. Ainsi </w:t>
      </w:r>
      <w:r w:rsidR="00E31664">
        <w:t xml:space="preserve">en proposant par exemple des piles </w:t>
      </w:r>
      <w:r w:rsidR="004A3095">
        <w:t>avec deux fois plu</w:t>
      </w:r>
      <w:r w:rsidR="00FC7A9F">
        <w:t xml:space="preserve">s d’autonomie </w:t>
      </w:r>
      <w:r w:rsidR="008F7EE6">
        <w:t xml:space="preserve">et en les vendant </w:t>
      </w:r>
      <w:r w:rsidR="00341487">
        <w:t>deux fois plus chère</w:t>
      </w:r>
      <w:r w:rsidR="008F7EE6">
        <w:t>s</w:t>
      </w:r>
      <w:r w:rsidR="00341487">
        <w:t xml:space="preserve">, </w:t>
      </w:r>
      <w:r w:rsidR="00546272">
        <w:t xml:space="preserve">il peut </w:t>
      </w:r>
      <w:r w:rsidR="00E06F6A">
        <w:t>doubler</w:t>
      </w:r>
      <w:r w:rsidR="00546272">
        <w:t xml:space="preserve"> son chiffre </w:t>
      </w:r>
      <w:r w:rsidR="008F7EE6">
        <w:t>d’affaire</w:t>
      </w:r>
      <w:r w:rsidR="0031057B">
        <w:t>s</w:t>
      </w:r>
      <w:r w:rsidR="008F7EE6">
        <w:t xml:space="preserve"> </w:t>
      </w:r>
      <w:r w:rsidR="00E06F6A">
        <w:t xml:space="preserve">tout en </w:t>
      </w:r>
      <w:r w:rsidR="00847A67">
        <w:t xml:space="preserve">contribuant </w:t>
      </w:r>
      <w:r w:rsidR="00207554">
        <w:t>la même somme</w:t>
      </w:r>
      <w:r w:rsidR="009758A3">
        <w:t>.</w:t>
      </w:r>
    </w:p>
    <w:p w14:paraId="14380716" w14:textId="306907F4" w:rsidR="00DC7463" w:rsidRDefault="00E6783D" w:rsidP="00FD44EF">
      <w:pPr>
        <w:spacing w:line="360" w:lineRule="auto"/>
      </w:pPr>
      <w:r>
        <w:t>Deuxièmement</w:t>
      </w:r>
      <w:r w:rsidR="007D1A22">
        <w:t xml:space="preserve"> </w:t>
      </w:r>
      <w:r w:rsidR="00DC7AEC">
        <w:t>en responsabilisant</w:t>
      </w:r>
      <w:r w:rsidR="003B04C8">
        <w:t xml:space="preserve"> financièrement</w:t>
      </w:r>
      <w:r w:rsidR="00DC7AEC">
        <w:t xml:space="preserve"> le</w:t>
      </w:r>
      <w:r w:rsidR="00757A19">
        <w:t>s</w:t>
      </w:r>
      <w:r w:rsidR="00DC7AEC">
        <w:t xml:space="preserve"> producteur</w:t>
      </w:r>
      <w:r w:rsidR="00A66A6C">
        <w:t>s</w:t>
      </w:r>
      <w:r w:rsidR="00724392">
        <w:t xml:space="preserve"> et distributeurs</w:t>
      </w:r>
      <w:r w:rsidR="00DC7AEC">
        <w:t xml:space="preserve">, </w:t>
      </w:r>
      <w:r w:rsidR="00724392">
        <w:t xml:space="preserve">il permet </w:t>
      </w:r>
      <w:r w:rsidR="009B0818">
        <w:t xml:space="preserve">de réinternaliser les externalités environnementales </w:t>
      </w:r>
      <w:r w:rsidR="00E93DDB">
        <w:t>liées à la fin de vie des produits qu’ils commercialisent</w:t>
      </w:r>
      <w:r w:rsidR="000129D0">
        <w:t>.</w:t>
      </w:r>
      <w:r w:rsidR="00765B0B">
        <w:t xml:space="preserve"> En faisant </w:t>
      </w:r>
      <w:r w:rsidR="00E625C9">
        <w:t>supporter l</w:t>
      </w:r>
      <w:r w:rsidR="006D1A09">
        <w:t>es coûts de collecte, de tri et de traitement non seulement à la collectivité</w:t>
      </w:r>
      <w:r w:rsidR="002F57AA">
        <w:t xml:space="preserve"> mais aux acteurs économiques responsables de la mise</w:t>
      </w:r>
      <w:r w:rsidR="00785B70">
        <w:t xml:space="preserve"> en circulation de</w:t>
      </w:r>
      <w:r w:rsidR="005504B0">
        <w:t xml:space="preserve"> ces biens, l</w:t>
      </w:r>
      <w:r w:rsidR="0071671A">
        <w:t xml:space="preserve">e modèle REP apparaît sur le papier comme </w:t>
      </w:r>
      <w:r w:rsidR="00FE33AC">
        <w:t>un moyen équitable</w:t>
      </w:r>
      <w:r w:rsidR="003E6E14">
        <w:t xml:space="preserve"> </w:t>
      </w:r>
      <w:r w:rsidR="00773784">
        <w:t xml:space="preserve">pour </w:t>
      </w:r>
      <w:r w:rsidR="0082412A">
        <w:t>faire porter</w:t>
      </w:r>
      <w:r w:rsidR="00775CE7">
        <w:t xml:space="preserve"> </w:t>
      </w:r>
      <w:r w:rsidR="00287511">
        <w:t>c</w:t>
      </w:r>
      <w:r w:rsidR="00775CE7">
        <w:t xml:space="preserve">e coût au </w:t>
      </w:r>
      <w:r w:rsidR="00CC45FB">
        <w:t>« pollueur ».</w:t>
      </w:r>
    </w:p>
    <w:p w14:paraId="4C354564" w14:textId="635B0419" w:rsidR="00024A71" w:rsidRDefault="00817458" w:rsidP="00FD44EF">
      <w:pPr>
        <w:spacing w:line="360" w:lineRule="auto"/>
      </w:pPr>
      <w:r>
        <w:t>Mais</w:t>
      </w:r>
      <w:r w:rsidR="5D50E5C6">
        <w:t>,</w:t>
      </w:r>
      <w:r w:rsidR="004B303D">
        <w:t xml:space="preserve"> comme le </w:t>
      </w:r>
      <w:r w:rsidR="00287511">
        <w:t>soulève</w:t>
      </w:r>
      <w:r w:rsidR="00AE3C64">
        <w:t xml:space="preserve"> Benny</w:t>
      </w:r>
      <w:r w:rsidR="00287511">
        <w:t xml:space="preserve"> Van den Steen</w:t>
      </w:r>
      <w:r w:rsidR="00AE3C64">
        <w:t>,</w:t>
      </w:r>
      <w:r w:rsidR="00287511">
        <w:t xml:space="preserve"> </w:t>
      </w:r>
      <w:r w:rsidR="00492125">
        <w:t>les modèles REP se basent sur la participation active des fabricants importateurs et distributeurs de biens</w:t>
      </w:r>
      <w:r w:rsidR="00AD119F">
        <w:t xml:space="preserve">. Comme tout système, celui-ci fonctionne si </w:t>
      </w:r>
      <w:r w:rsidR="00C46B5D">
        <w:t xml:space="preserve">l’ensemble des acteurs </w:t>
      </w:r>
      <w:r w:rsidR="00645204">
        <w:t>contribue</w:t>
      </w:r>
      <w:r w:rsidR="00B936F3">
        <w:t xml:space="preserve"> et joue le jeu. Bien qu’en Belgique</w:t>
      </w:r>
      <w:r w:rsidR="2797F546">
        <w:t>,</w:t>
      </w:r>
      <w:r w:rsidR="00B936F3">
        <w:t xml:space="preserve"> il existe un cadre légal </w:t>
      </w:r>
      <w:r w:rsidR="00C6064C">
        <w:t xml:space="preserve">qui protège le modèle REP notamment à travers </w:t>
      </w:r>
      <w:r w:rsidR="002A0BA2">
        <w:t>de</w:t>
      </w:r>
      <w:r w:rsidR="00204B5A">
        <w:t xml:space="preserve">s </w:t>
      </w:r>
      <w:r w:rsidR="00D901BA">
        <w:t>mécanismes</w:t>
      </w:r>
      <w:r w:rsidR="00204B5A">
        <w:t xml:space="preserve"> </w:t>
      </w:r>
      <w:r w:rsidR="003B0BF0">
        <w:t xml:space="preserve">de contrôle </w:t>
      </w:r>
      <w:r w:rsidR="00D901BA">
        <w:t xml:space="preserve">et de sanction des autorités publiques, </w:t>
      </w:r>
      <w:r w:rsidR="00FE642D">
        <w:t xml:space="preserve">des </w:t>
      </w:r>
      <w:r w:rsidR="00685E6F">
        <w:t>possibilités</w:t>
      </w:r>
      <w:r w:rsidR="00D13667">
        <w:t xml:space="preserve"> de « passager clandestin »</w:t>
      </w:r>
      <w:r w:rsidR="00275068">
        <w:t xml:space="preserve"> </w:t>
      </w:r>
      <w:r w:rsidR="00685E6F">
        <w:t>persistent</w:t>
      </w:r>
      <w:r w:rsidR="00C32011">
        <w:t xml:space="preserve"> </w:t>
      </w:r>
      <w:r w:rsidR="00747735">
        <w:t>(</w:t>
      </w:r>
      <w:r w:rsidR="00275068">
        <w:rPr>
          <w:rFonts w:cs="Times New Roman"/>
          <w:lang w:val="fr-FR"/>
        </w:rPr>
        <w:t xml:space="preserve">Van den Steen, responsable terrain chez </w:t>
      </w:r>
      <w:proofErr w:type="spellStart"/>
      <w:r w:rsidR="00275068">
        <w:rPr>
          <w:rFonts w:cs="Times New Roman"/>
          <w:lang w:val="fr-FR"/>
        </w:rPr>
        <w:t>Bebat</w:t>
      </w:r>
      <w:proofErr w:type="spellEnd"/>
      <w:r w:rsidR="00275068">
        <w:rPr>
          <w:rFonts w:cs="Times New Roman"/>
          <w:lang w:val="fr-FR"/>
        </w:rPr>
        <w:t>, entretien personnel, 30 juillet 2025</w:t>
      </w:r>
      <w:r w:rsidR="00747735">
        <w:rPr>
          <w:rFonts w:cs="Times New Roman"/>
          <w:lang w:val="fr-FR"/>
        </w:rPr>
        <w:t>)</w:t>
      </w:r>
      <w:r w:rsidR="000A1598">
        <w:t xml:space="preserve">. Cette notion de passager clandestin concerne les distributeurs ou importateurs qui profitent </w:t>
      </w:r>
      <w:r w:rsidR="003F26FD">
        <w:t xml:space="preserve">du système de collecte sans y contribuer. </w:t>
      </w:r>
    </w:p>
    <w:p w14:paraId="61480481" w14:textId="5D2DB539" w:rsidR="00557085" w:rsidRDefault="00C6208A" w:rsidP="00FD44EF">
      <w:pPr>
        <w:spacing w:line="360" w:lineRule="auto"/>
        <w:rPr>
          <w:rFonts w:cs="Times New Roman"/>
        </w:rPr>
      </w:pPr>
      <w:r>
        <w:t>Ce</w:t>
      </w:r>
      <w:r w:rsidR="004B5D9C">
        <w:t xml:space="preserve"> phénomène crée un</w:t>
      </w:r>
      <w:r w:rsidR="00B35A63">
        <w:t>e situa</w:t>
      </w:r>
      <w:r w:rsidR="0083232A">
        <w:t xml:space="preserve">tion </w:t>
      </w:r>
      <w:r w:rsidR="00990B87">
        <w:t xml:space="preserve">à double tranchant </w:t>
      </w:r>
      <w:r w:rsidR="00F71454">
        <w:t>dans laquelle</w:t>
      </w:r>
      <w:r w:rsidR="0083232A">
        <w:t xml:space="preserve"> les éco-organismes </w:t>
      </w:r>
      <w:r w:rsidR="00F71454">
        <w:t>sont contraints de</w:t>
      </w:r>
      <w:r w:rsidR="0083232A">
        <w:t xml:space="preserve"> traiter plus de déchets </w:t>
      </w:r>
      <w:r w:rsidR="0052243F">
        <w:t xml:space="preserve">tout </w:t>
      </w:r>
      <w:r w:rsidR="00B97799">
        <w:t>percevant moins de contribution.</w:t>
      </w:r>
      <w:r w:rsidR="00B25D21">
        <w:t xml:space="preserve"> </w:t>
      </w:r>
      <w:r w:rsidR="00A70A56">
        <w:t xml:space="preserve">Un exemple </w:t>
      </w:r>
      <w:r w:rsidR="00BD0130">
        <w:t>emblématique de ce problème</w:t>
      </w:r>
      <w:r w:rsidR="00776307">
        <w:t xml:space="preserve"> </w:t>
      </w:r>
      <w:r w:rsidR="00F041B5">
        <w:t xml:space="preserve">est la crise des pneus </w:t>
      </w:r>
      <w:r w:rsidR="00BD0130">
        <w:t>de</w:t>
      </w:r>
      <w:r w:rsidR="00541C23">
        <w:t xml:space="preserve"> 2010 en </w:t>
      </w:r>
      <w:r w:rsidR="004B12E6">
        <w:t>France</w:t>
      </w:r>
      <w:r w:rsidR="009F49BE">
        <w:t xml:space="preserve"> où </w:t>
      </w:r>
      <w:proofErr w:type="spellStart"/>
      <w:r w:rsidR="009F49BE">
        <w:t>Aliapur</w:t>
      </w:r>
      <w:proofErr w:type="spellEnd"/>
      <w:r w:rsidR="009F49BE">
        <w:t xml:space="preserve">, principal </w:t>
      </w:r>
      <w:r w:rsidR="009F49BE">
        <w:lastRenderedPageBreak/>
        <w:t xml:space="preserve">éco-organisme </w:t>
      </w:r>
      <w:r w:rsidR="00516C0B">
        <w:t>en charge de</w:t>
      </w:r>
      <w:r w:rsidR="00600834">
        <w:t xml:space="preserve"> la filière</w:t>
      </w:r>
      <w:r w:rsidR="00521235">
        <w:t xml:space="preserve">, </w:t>
      </w:r>
      <w:r w:rsidR="0030379C">
        <w:t xml:space="preserve">mettait en évidence </w:t>
      </w:r>
      <w:r w:rsidR="00622273">
        <w:t>la présence de</w:t>
      </w:r>
      <w:r w:rsidR="00634C12">
        <w:t xml:space="preserve"> producteurs frauduleux</w:t>
      </w:r>
      <w:r w:rsidR="00622273">
        <w:t xml:space="preserve"> qui</w:t>
      </w:r>
      <w:r w:rsidR="000701FD">
        <w:t xml:space="preserve"> ne </w:t>
      </w:r>
      <w:r w:rsidR="00033635">
        <w:t>s’acquittaient</w:t>
      </w:r>
      <w:r w:rsidR="00134373">
        <w:t xml:space="preserve"> pas</w:t>
      </w:r>
      <w:r w:rsidR="00033635">
        <w:t xml:space="preserve"> de</w:t>
      </w:r>
      <w:r w:rsidR="00134373">
        <w:t xml:space="preserve"> la contribution</w:t>
      </w:r>
      <w:r w:rsidR="00033635">
        <w:t xml:space="preserve"> environnementale obligatoire</w:t>
      </w:r>
      <w:r w:rsidR="00F17EA0">
        <w:t xml:space="preserve">. L’organisme était donc </w:t>
      </w:r>
      <w:r w:rsidR="00BA078C">
        <w:t xml:space="preserve">amené à collecter plus de pneus que ceux </w:t>
      </w:r>
      <w:r w:rsidR="00250AB8">
        <w:t xml:space="preserve">initialement </w:t>
      </w:r>
      <w:r w:rsidR="00BA078C">
        <w:t>couverts par la contribution</w:t>
      </w:r>
      <w:r w:rsidR="00EA096C">
        <w:t xml:space="preserve">. </w:t>
      </w:r>
      <w:r w:rsidR="00557085">
        <w:t>En réponse à cette situation</w:t>
      </w:r>
      <w:r w:rsidR="000838E2">
        <w:t xml:space="preserve">, </w:t>
      </w:r>
      <w:r w:rsidR="006E5A40">
        <w:t xml:space="preserve">et après plusieurs plaintes </w:t>
      </w:r>
      <w:r w:rsidR="00560203">
        <w:t>adressées aux autorités publiques</w:t>
      </w:r>
      <w:r w:rsidR="006E5A40">
        <w:t xml:space="preserve">, </w:t>
      </w:r>
      <w:proofErr w:type="spellStart"/>
      <w:r w:rsidR="006E5A40">
        <w:t>Aliapur</w:t>
      </w:r>
      <w:proofErr w:type="spellEnd"/>
      <w:r w:rsidR="006E3EDB">
        <w:t xml:space="preserve"> a cessé </w:t>
      </w:r>
      <w:r w:rsidR="009C50A7">
        <w:t xml:space="preserve">la collecte de pneus </w:t>
      </w:r>
      <w:r w:rsidR="001A20B7">
        <w:t xml:space="preserve">chez certains distributeurs, malgré </w:t>
      </w:r>
      <w:r w:rsidR="00291ABF">
        <w:t>les risques de dépôts sauvage</w:t>
      </w:r>
      <w:r w:rsidR="000C0512">
        <w:t>s</w:t>
      </w:r>
      <w:r w:rsidR="00291ABF">
        <w:t xml:space="preserve"> qu’une telle rupture</w:t>
      </w:r>
      <w:r w:rsidR="006E5A40">
        <w:t xml:space="preserve"> </w:t>
      </w:r>
      <w:r w:rsidR="00291ABF">
        <w:t>pou</w:t>
      </w:r>
      <w:r w:rsidR="006C2A09">
        <w:t>v</w:t>
      </w:r>
      <w:r w:rsidR="00291ABF">
        <w:t>ait causer.</w:t>
      </w:r>
      <w:r w:rsidR="000919C9">
        <w:t xml:space="preserve"> </w:t>
      </w:r>
      <w:r w:rsidR="00FE0429">
        <w:t>Le conflit s’est résolu par l’intervention de l’</w:t>
      </w:r>
      <w:r w:rsidR="00FE0429">
        <w:rPr>
          <w:rFonts w:cs="Times New Roman"/>
        </w:rPr>
        <w:t>État et la mise en place d’une taxe dissuasive</w:t>
      </w:r>
      <w:r w:rsidR="00E4453C">
        <w:rPr>
          <w:rFonts w:cs="Times New Roman"/>
        </w:rPr>
        <w:t xml:space="preserve"> sur les producteurs non déclarés</w:t>
      </w:r>
      <w:r w:rsidR="001967AB">
        <w:rPr>
          <w:rFonts w:cs="Times New Roman"/>
        </w:rPr>
        <w:t xml:space="preserve"> (</w:t>
      </w:r>
      <w:proofErr w:type="spellStart"/>
      <w:r w:rsidR="001967AB">
        <w:rPr>
          <w:rFonts w:cs="Times New Roman"/>
        </w:rPr>
        <w:t>Bahers</w:t>
      </w:r>
      <w:proofErr w:type="spellEnd"/>
      <w:r w:rsidR="001967AB">
        <w:rPr>
          <w:rFonts w:cs="Times New Roman"/>
        </w:rPr>
        <w:t>, 2016)</w:t>
      </w:r>
      <w:r w:rsidR="00DA4B0F">
        <w:rPr>
          <w:rFonts w:cs="Times New Roman"/>
        </w:rPr>
        <w:t xml:space="preserve">. </w:t>
      </w:r>
    </w:p>
    <w:p w14:paraId="4A55EB15" w14:textId="77777777" w:rsidR="00F07C6D" w:rsidRDefault="00DA4B0F" w:rsidP="00FD44EF">
      <w:pPr>
        <w:spacing w:line="360" w:lineRule="auto"/>
        <w:rPr>
          <w:rFonts w:cs="Times New Roman"/>
        </w:rPr>
      </w:pPr>
      <w:r>
        <w:rPr>
          <w:rFonts w:cs="Times New Roman"/>
        </w:rPr>
        <w:t xml:space="preserve">La conclusion à tirer de cet épisode </w:t>
      </w:r>
      <w:r w:rsidR="00D4030D">
        <w:rPr>
          <w:rFonts w:cs="Times New Roman"/>
        </w:rPr>
        <w:t>ainsi que</w:t>
      </w:r>
      <w:r>
        <w:rPr>
          <w:rFonts w:cs="Times New Roman"/>
        </w:rPr>
        <w:t xml:space="preserve"> de l’intervention de M. Van den Steen, est que </w:t>
      </w:r>
      <w:r w:rsidR="0094117C">
        <w:rPr>
          <w:rFonts w:cs="Times New Roman"/>
        </w:rPr>
        <w:t xml:space="preserve">le schéma </w:t>
      </w:r>
      <w:r w:rsidR="00D4030D">
        <w:rPr>
          <w:rFonts w:cs="Times New Roman"/>
        </w:rPr>
        <w:t>de Responsabilité Élargie du Producteur</w:t>
      </w:r>
      <w:r w:rsidR="005D0101">
        <w:rPr>
          <w:rFonts w:cs="Times New Roman"/>
        </w:rPr>
        <w:t xml:space="preserve">, bien qu’efficace dans de </w:t>
      </w:r>
      <w:r w:rsidR="006B15B4">
        <w:rPr>
          <w:rFonts w:cs="Times New Roman"/>
        </w:rPr>
        <w:t xml:space="preserve">manière générale, </w:t>
      </w:r>
      <w:r w:rsidR="00AD0150">
        <w:rPr>
          <w:rFonts w:cs="Times New Roman"/>
        </w:rPr>
        <w:t>est loin d’être</w:t>
      </w:r>
      <w:r w:rsidR="0094117C">
        <w:rPr>
          <w:rFonts w:cs="Times New Roman"/>
        </w:rPr>
        <w:t xml:space="preserve"> une solution parfaite aux enjeux environnementaux</w:t>
      </w:r>
      <w:r w:rsidR="005C04F9">
        <w:rPr>
          <w:rFonts w:cs="Times New Roman"/>
        </w:rPr>
        <w:t>. En effet, dans certains cas, ce modèle</w:t>
      </w:r>
      <w:r w:rsidR="00ED5FD6">
        <w:rPr>
          <w:rFonts w:cs="Times New Roman"/>
        </w:rPr>
        <w:t xml:space="preserve"> à l’</w:t>
      </w:r>
      <w:r w:rsidR="007A2AA2">
        <w:rPr>
          <w:rFonts w:cs="Times New Roman"/>
        </w:rPr>
        <w:t>origine</w:t>
      </w:r>
      <w:r w:rsidR="00ED5FD6">
        <w:rPr>
          <w:rFonts w:cs="Times New Roman"/>
        </w:rPr>
        <w:t xml:space="preserve"> </w:t>
      </w:r>
      <w:r w:rsidR="00987DDE">
        <w:rPr>
          <w:rFonts w:cs="Times New Roman"/>
        </w:rPr>
        <w:t>conçu pour répondre</w:t>
      </w:r>
      <w:r w:rsidR="00421153">
        <w:rPr>
          <w:rFonts w:cs="Times New Roman"/>
        </w:rPr>
        <w:t xml:space="preserve"> à</w:t>
      </w:r>
      <w:r w:rsidR="007A2AA2">
        <w:rPr>
          <w:rFonts w:cs="Times New Roman"/>
        </w:rPr>
        <w:t xml:space="preserve"> la problématique de tragédie des communs,</w:t>
      </w:r>
      <w:r w:rsidR="005C04F9">
        <w:rPr>
          <w:rFonts w:cs="Times New Roman"/>
        </w:rPr>
        <w:t xml:space="preserve"> peut</w:t>
      </w:r>
      <w:r w:rsidR="007A2AA2">
        <w:rPr>
          <w:rFonts w:cs="Times New Roman"/>
        </w:rPr>
        <w:t xml:space="preserve"> </w:t>
      </w:r>
      <w:r w:rsidR="00421153">
        <w:rPr>
          <w:rFonts w:cs="Times New Roman"/>
        </w:rPr>
        <w:t>générer d’autres défaillances de marché</w:t>
      </w:r>
      <w:r w:rsidR="00F07C6D">
        <w:rPr>
          <w:rFonts w:cs="Times New Roman"/>
        </w:rPr>
        <w:t>,</w:t>
      </w:r>
      <w:r w:rsidR="00421153">
        <w:rPr>
          <w:rFonts w:cs="Times New Roman"/>
        </w:rPr>
        <w:t xml:space="preserve"> </w:t>
      </w:r>
      <w:r w:rsidR="00F07C6D">
        <w:rPr>
          <w:rFonts w:cs="Times New Roman"/>
        </w:rPr>
        <w:t>notamment le phénomène de passager clandestin.</w:t>
      </w:r>
    </w:p>
    <w:p w14:paraId="3668A36C" w14:textId="11F0C2C8" w:rsidR="00A31FA3" w:rsidRDefault="00A31FA3">
      <w:pPr>
        <w:jc w:val="left"/>
      </w:pPr>
      <w:r>
        <w:br w:type="page"/>
      </w:r>
    </w:p>
    <w:p w14:paraId="68F836A8" w14:textId="77777777" w:rsidR="00154856" w:rsidRDefault="00154856" w:rsidP="00FD44EF">
      <w:pPr>
        <w:pStyle w:val="Titre2"/>
        <w:spacing w:line="360" w:lineRule="auto"/>
      </w:pPr>
      <w:bookmarkStart w:id="32" w:name="_Toc207964812"/>
      <w:r>
        <w:lastRenderedPageBreak/>
        <w:t>2.5 Conclusion du chapitre 2</w:t>
      </w:r>
      <w:bookmarkEnd w:id="32"/>
    </w:p>
    <w:p w14:paraId="18263903" w14:textId="4ACA1253" w:rsidR="00E01101" w:rsidRDefault="00154856" w:rsidP="00FD44EF">
      <w:pPr>
        <w:spacing w:line="360" w:lineRule="auto"/>
      </w:pPr>
      <w:r>
        <w:t>Dans ce chapitre nous avons exploré</w:t>
      </w:r>
      <w:r w:rsidR="00350B1A">
        <w:t xml:space="preserve"> </w:t>
      </w:r>
      <w:r w:rsidR="004352CC">
        <w:t xml:space="preserve">les </w:t>
      </w:r>
      <w:r w:rsidR="00350B1A">
        <w:t>différents aspects techniques</w:t>
      </w:r>
      <w:r w:rsidR="00470ADA">
        <w:t>, environnementa</w:t>
      </w:r>
      <w:r w:rsidR="00FD0307">
        <w:t xml:space="preserve">ux </w:t>
      </w:r>
      <w:r w:rsidR="00470ADA">
        <w:t xml:space="preserve">et institutionnels </w:t>
      </w:r>
      <w:r w:rsidR="00A150E4">
        <w:t xml:space="preserve">liées </w:t>
      </w:r>
      <w:r w:rsidR="003D2773">
        <w:t>à la gestion en fin de vie des cordes d’instruments à cordes</w:t>
      </w:r>
      <w:r w:rsidR="003B4CA2">
        <w:t xml:space="preserve">. La première partie a été consacrée à la corde comme ressource ; </w:t>
      </w:r>
      <w:r w:rsidR="00AA59A0">
        <w:t>en analysant la complexité des matériaux qui la c</w:t>
      </w:r>
      <w:r w:rsidR="00306F47">
        <w:t>omposent</w:t>
      </w:r>
      <w:r w:rsidR="00BB29BA">
        <w:t xml:space="preserve"> (acier, nickel, cuivre, nylon)</w:t>
      </w:r>
      <w:r w:rsidR="0025007A">
        <w:t xml:space="preserve">, ainsi que les </w:t>
      </w:r>
      <w:r w:rsidR="00620A37">
        <w:t>spécificités techniques</w:t>
      </w:r>
      <w:r w:rsidR="00951CD8">
        <w:t xml:space="preserve"> de </w:t>
      </w:r>
      <w:r w:rsidR="005414D9">
        <w:t>sa fabrication.</w:t>
      </w:r>
      <w:r w:rsidR="00CB7EB9">
        <w:t xml:space="preserve"> </w:t>
      </w:r>
    </w:p>
    <w:p w14:paraId="5253271A" w14:textId="6BEA4C1D" w:rsidR="003E4B51" w:rsidRDefault="0033646C" w:rsidP="00FD44EF">
      <w:pPr>
        <w:spacing w:line="360" w:lineRule="auto"/>
      </w:pPr>
      <w:r>
        <w:t xml:space="preserve">Nous avons </w:t>
      </w:r>
      <w:r w:rsidR="00110695">
        <w:t>ensuite</w:t>
      </w:r>
      <w:r>
        <w:t xml:space="preserve"> </w:t>
      </w:r>
      <w:r w:rsidR="002A4FA3">
        <w:t>examiné</w:t>
      </w:r>
      <w:r>
        <w:t xml:space="preserve"> </w:t>
      </w:r>
      <w:r w:rsidR="00110695">
        <w:t>l</w:t>
      </w:r>
      <w:r>
        <w:t xml:space="preserve">es </w:t>
      </w:r>
      <w:r w:rsidR="004673A0">
        <w:t>impact</w:t>
      </w:r>
      <w:r>
        <w:t>s</w:t>
      </w:r>
      <w:r w:rsidR="004673A0">
        <w:t xml:space="preserve"> environnementaux </w:t>
      </w:r>
      <w:r w:rsidR="00033C4E">
        <w:t>associé</w:t>
      </w:r>
      <w:r w:rsidR="00E34365">
        <w:t>s</w:t>
      </w:r>
      <w:r w:rsidR="00033C4E">
        <w:t xml:space="preserve"> à l</w:t>
      </w:r>
      <w:r w:rsidR="005F0619">
        <w:t xml:space="preserve">a production </w:t>
      </w:r>
      <w:r w:rsidR="00351B39">
        <w:t xml:space="preserve">et à la gestion en fin de vie de ces matériaux, </w:t>
      </w:r>
      <w:r w:rsidR="005A00F6">
        <w:t>notamment à travers les enjeux liés à l’</w:t>
      </w:r>
      <w:r w:rsidR="000F3F69">
        <w:t xml:space="preserve">approvisionnement en </w:t>
      </w:r>
      <w:r w:rsidR="005A00F6">
        <w:t>acier et au nickel</w:t>
      </w:r>
      <w:r w:rsidR="000F3F69">
        <w:t xml:space="preserve"> et</w:t>
      </w:r>
      <w:r w:rsidR="00722188">
        <w:t xml:space="preserve"> les </w:t>
      </w:r>
      <w:r w:rsidR="00EB0644">
        <w:t>méthodes</w:t>
      </w:r>
      <w:r w:rsidR="00722188">
        <w:t xml:space="preserve"> de traitement de déchets</w:t>
      </w:r>
      <w:r w:rsidR="005A00F6">
        <w:t>.</w:t>
      </w:r>
      <w:r w:rsidR="00466FDF">
        <w:t xml:space="preserve"> Ces impacts ont été mis en contraste avec</w:t>
      </w:r>
      <w:r w:rsidR="001E5BDB">
        <w:t xml:space="preserve"> </w:t>
      </w:r>
      <w:r>
        <w:t xml:space="preserve">les </w:t>
      </w:r>
      <w:r w:rsidR="004A654F">
        <w:t xml:space="preserve">bénéfices </w:t>
      </w:r>
      <w:r w:rsidR="00886E8E">
        <w:t>potentiel</w:t>
      </w:r>
      <w:r w:rsidR="00921F88">
        <w:t>s</w:t>
      </w:r>
      <w:r w:rsidR="00886E8E">
        <w:t xml:space="preserve"> </w:t>
      </w:r>
      <w:r w:rsidR="004A654F">
        <w:t>d</w:t>
      </w:r>
      <w:r w:rsidR="00905FD5">
        <w:t>u</w:t>
      </w:r>
      <w:r w:rsidR="004A654F">
        <w:t xml:space="preserve"> recyclage de ce</w:t>
      </w:r>
      <w:r w:rsidR="00905FD5">
        <w:t>s matières premières</w:t>
      </w:r>
      <w:r w:rsidR="00F37360">
        <w:t xml:space="preserve">, à la fois sur le plan environnemental </w:t>
      </w:r>
      <w:r w:rsidR="00302D6D">
        <w:t xml:space="preserve">que stratégique </w:t>
      </w:r>
      <w:r w:rsidR="003C4340">
        <w:t xml:space="preserve">dans le cadre de la politique européenne </w:t>
      </w:r>
      <w:r w:rsidR="00905965">
        <w:t>sur les matières premières critiques.</w:t>
      </w:r>
      <w:r w:rsidR="00D24F87">
        <w:t xml:space="preserve"> </w:t>
      </w:r>
    </w:p>
    <w:p w14:paraId="6231A6BA" w14:textId="19CCE5ED" w:rsidR="00D70F16" w:rsidRDefault="003E4B51" w:rsidP="00FD44EF">
      <w:pPr>
        <w:spacing w:line="360" w:lineRule="auto"/>
      </w:pPr>
      <w:r>
        <w:t>Dans la partie 3</w:t>
      </w:r>
      <w:r w:rsidR="79A3A026">
        <w:t>,</w:t>
      </w:r>
      <w:r>
        <w:t xml:space="preserve"> nous</w:t>
      </w:r>
      <w:r w:rsidR="00F86639">
        <w:t xml:space="preserve"> avons </w:t>
      </w:r>
      <w:r w:rsidR="00AC025C">
        <w:t xml:space="preserve">introduit des concepts </w:t>
      </w:r>
      <w:r w:rsidR="003744C5">
        <w:t>clés</w:t>
      </w:r>
      <w:r w:rsidR="00541427">
        <w:t xml:space="preserve"> permettant de repenser la gestion de</w:t>
      </w:r>
      <w:r w:rsidR="004F0F04">
        <w:t xml:space="preserve"> ces déchets sous l’angle de l’économie circulaire</w:t>
      </w:r>
      <w:r w:rsidR="000203E6">
        <w:t xml:space="preserve"> et de la mine urbaine comme réserve de</w:t>
      </w:r>
      <w:r w:rsidR="00671554">
        <w:t xml:space="preserve"> ressources.</w:t>
      </w:r>
      <w:r w:rsidR="00361A09">
        <w:t xml:space="preserve"> Ces cadres théoriques ont permi</w:t>
      </w:r>
      <w:r w:rsidR="00567A21">
        <w:t xml:space="preserve">s de </w:t>
      </w:r>
      <w:r w:rsidR="00F43FA6">
        <w:t xml:space="preserve">situer la problématique </w:t>
      </w:r>
      <w:r w:rsidR="00010E82">
        <w:t xml:space="preserve">dans une logique </w:t>
      </w:r>
      <w:r w:rsidR="005B7769">
        <w:t xml:space="preserve">plus institutionnelle et systémique </w:t>
      </w:r>
      <w:r w:rsidR="00F21C7B">
        <w:t xml:space="preserve">pour </w:t>
      </w:r>
      <w:r w:rsidR="00126866">
        <w:t>justifier de la nécessité d’un</w:t>
      </w:r>
      <w:r w:rsidR="007343A7">
        <w:t>e filière structurée.</w:t>
      </w:r>
      <w:r w:rsidR="004172E7">
        <w:t xml:space="preserve"> </w:t>
      </w:r>
    </w:p>
    <w:p w14:paraId="1484C9F9" w14:textId="521763BE" w:rsidR="003B4BAA" w:rsidRDefault="005C49F3" w:rsidP="00FD44EF">
      <w:pPr>
        <w:spacing w:line="360" w:lineRule="auto"/>
      </w:pPr>
      <w:r>
        <w:t xml:space="preserve">Ce chapitre s’est conclu par une présentation approfondie du modèle de Responsabilité </w:t>
      </w:r>
      <w:r w:rsidR="00AA6F59">
        <w:t>É</w:t>
      </w:r>
      <w:r>
        <w:t>largie</w:t>
      </w:r>
      <w:r w:rsidR="00737F76">
        <w:t>. Nous y avons analysé son fonctionnement</w:t>
      </w:r>
      <w:r w:rsidR="00850F89">
        <w:t>, ses modèles</w:t>
      </w:r>
      <w:r w:rsidR="00404EE4">
        <w:t xml:space="preserve">, ses applications concrètes à travers les éco-organismes existants en Belgique, ainsi que ses limites. Le modèle REP s’impose comme </w:t>
      </w:r>
      <w:r w:rsidR="00CD46D3">
        <w:t>une solution adapté</w:t>
      </w:r>
      <w:r w:rsidR="00043983">
        <w:t xml:space="preserve">e à la </w:t>
      </w:r>
      <w:r w:rsidR="00EF751A">
        <w:t>mise en place</w:t>
      </w:r>
      <w:r w:rsidR="00A938AB">
        <w:t xml:space="preserve"> d’une filière de collecte et de recyclage des cordes d’instruments</w:t>
      </w:r>
      <w:r w:rsidR="009F7D8C">
        <w:t xml:space="preserve">, dans la mesure où il permet </w:t>
      </w:r>
      <w:r w:rsidR="00A02C31">
        <w:t xml:space="preserve">d’impliquer directement </w:t>
      </w:r>
      <w:r w:rsidR="00A92561">
        <w:t>les producteurs dans la prise en charge des externalités environnementales de leurs pr</w:t>
      </w:r>
      <w:r w:rsidR="00F3463D">
        <w:t>oduits</w:t>
      </w:r>
      <w:r w:rsidR="00365C3E">
        <w:t xml:space="preserve"> selon le principe du pollueur-payeur.</w:t>
      </w:r>
      <w:r w:rsidR="003B4BAA">
        <w:t xml:space="preserve"> </w:t>
      </w:r>
    </w:p>
    <w:p w14:paraId="3BA787CC" w14:textId="0748F251" w:rsidR="00456CD7" w:rsidRDefault="00EF3B85" w:rsidP="00FD44EF">
      <w:pPr>
        <w:spacing w:line="360" w:lineRule="auto"/>
      </w:pPr>
      <w:r>
        <w:br w:type="page"/>
      </w:r>
    </w:p>
    <w:p w14:paraId="05439422" w14:textId="724F8D21" w:rsidR="00CD1151" w:rsidRDefault="00FC614C" w:rsidP="00FD44EF">
      <w:pPr>
        <w:pStyle w:val="Titre1"/>
        <w:numPr>
          <w:ilvl w:val="0"/>
          <w:numId w:val="3"/>
        </w:numPr>
        <w:spacing w:line="360" w:lineRule="auto"/>
        <w:rPr>
          <w:rFonts w:cs="Times New Roman"/>
          <w:lang w:val="fr-FR"/>
        </w:rPr>
      </w:pPr>
      <w:bookmarkStart w:id="33" w:name="_Toc207964813"/>
      <w:r>
        <w:rPr>
          <w:rFonts w:cs="Times New Roman"/>
          <w:lang w:val="fr-FR"/>
        </w:rPr>
        <w:lastRenderedPageBreak/>
        <w:t>La filière</w:t>
      </w:r>
      <w:bookmarkEnd w:id="33"/>
    </w:p>
    <w:p w14:paraId="143FE3DF" w14:textId="630C5C70" w:rsidR="00FC614C" w:rsidRDefault="008B296B" w:rsidP="00FD44EF">
      <w:pPr>
        <w:pStyle w:val="Titre2"/>
        <w:spacing w:line="360" w:lineRule="auto"/>
        <w:rPr>
          <w:lang w:val="fr-FR"/>
        </w:rPr>
      </w:pPr>
      <w:bookmarkStart w:id="34" w:name="_Toc207964814"/>
      <w:r>
        <w:rPr>
          <w:lang w:val="fr-FR"/>
        </w:rPr>
        <w:t xml:space="preserve">3.1 </w:t>
      </w:r>
      <w:r w:rsidR="005C2A66">
        <w:rPr>
          <w:lang w:val="fr-FR"/>
        </w:rPr>
        <w:t>Introduction</w:t>
      </w:r>
      <w:bookmarkEnd w:id="34"/>
    </w:p>
    <w:p w14:paraId="787A555B" w14:textId="7B853540" w:rsidR="005C2A66" w:rsidRDefault="008B296B" w:rsidP="00FD44EF">
      <w:pPr>
        <w:pStyle w:val="Titre3"/>
        <w:spacing w:line="360" w:lineRule="auto"/>
        <w:rPr>
          <w:lang w:val="fr-FR"/>
        </w:rPr>
      </w:pPr>
      <w:bookmarkStart w:id="35" w:name="_Toc207964815"/>
      <w:r>
        <w:rPr>
          <w:lang w:val="fr-FR"/>
        </w:rPr>
        <w:t xml:space="preserve">3.1.1 </w:t>
      </w:r>
      <w:r w:rsidR="005C2A66">
        <w:rPr>
          <w:lang w:val="fr-FR"/>
        </w:rPr>
        <w:t>Présentation du projet</w:t>
      </w:r>
      <w:bookmarkEnd w:id="35"/>
    </w:p>
    <w:p w14:paraId="7215AA9D" w14:textId="531BA0B5" w:rsidR="00FC614C" w:rsidRDefault="00FC614C" w:rsidP="00FD44EF">
      <w:pPr>
        <w:spacing w:line="360" w:lineRule="auto"/>
        <w:rPr>
          <w:lang w:val="fr-FR"/>
        </w:rPr>
      </w:pPr>
      <w:r>
        <w:rPr>
          <w:lang w:val="fr-FR"/>
        </w:rPr>
        <w:t xml:space="preserve">« Il n’existe qu’une seule planète Terre. Pourtant d’ici à 2050, le monde consommera comme s’il en existait trois », c’est ce qu’a déclaré la Commission européenne dans sa communication </w:t>
      </w:r>
      <w:r w:rsidR="12C14D90" w:rsidRPr="7FEE40C8">
        <w:rPr>
          <w:lang w:val="fr-FR"/>
        </w:rPr>
        <w:t>aux</w:t>
      </w:r>
      <w:r>
        <w:rPr>
          <w:lang w:val="fr-FR"/>
        </w:rPr>
        <w:t xml:space="preserve"> institutions européennes concernant le nouveau plan d’action pour une économie circulaire. Dans ce plan, la Commission insiste sur la nécessité de repenser les modèles économiques afin de les rendre compatibles avec les limites planétaires. La commission met un accent sur l’impact environnemental de l’exploitation des ressources primaires et appelle à développer des filières de réemploi, de réparation, de réutilisation et de recyclage, en réponse</w:t>
      </w:r>
      <w:r w:rsidR="00703E15">
        <w:rPr>
          <w:lang w:val="fr-FR"/>
        </w:rPr>
        <w:t xml:space="preserve"> à ces enjeux</w:t>
      </w:r>
      <w:r>
        <w:rPr>
          <w:lang w:val="fr-FR"/>
        </w:rPr>
        <w:t xml:space="preserve"> (Commission européenne, 2020). </w:t>
      </w:r>
    </w:p>
    <w:p w14:paraId="443F499D" w14:textId="77777777" w:rsidR="00FC614C" w:rsidRDefault="00FC614C" w:rsidP="00FD44EF">
      <w:pPr>
        <w:spacing w:line="360" w:lineRule="auto"/>
        <w:rPr>
          <w:lang w:val="fr-FR"/>
        </w:rPr>
      </w:pPr>
      <w:r>
        <w:rPr>
          <w:lang w:val="fr-FR"/>
        </w:rPr>
        <w:t xml:space="preserve">Les instruments à cordes pincées (comme la guitare, la basse, la harpe) et frottées (comme le violon, l’alto, le violoncelle ou la contrebasse) nécessitent des cordes métalliques ou composites, dont la durée de vie varie selon l’usage et les exigences. Chaque année, des centaines de millions de cordes sont remplacées à travers le monde, générant une quantité de déchets souvent non triés ni valorisés. </w:t>
      </w:r>
    </w:p>
    <w:p w14:paraId="4AF7DA2F" w14:textId="13A843FC" w:rsidR="00FC614C" w:rsidRDefault="00FC614C" w:rsidP="00FD44EF">
      <w:pPr>
        <w:spacing w:line="360" w:lineRule="auto"/>
        <w:rPr>
          <w:lang w:val="fr-FR"/>
        </w:rPr>
      </w:pPr>
      <w:r>
        <w:rPr>
          <w:lang w:val="fr-FR"/>
        </w:rPr>
        <w:t xml:space="preserve">Malgré l’attention croissante portée à l’écoconception des instruments, la question de la fin de vie des consommables </w:t>
      </w:r>
      <w:r w:rsidR="3B75C704" w:rsidRPr="3B75C704">
        <w:rPr>
          <w:lang w:val="fr-FR"/>
        </w:rPr>
        <w:t>liés</w:t>
      </w:r>
      <w:r>
        <w:rPr>
          <w:lang w:val="fr-FR"/>
        </w:rPr>
        <w:t xml:space="preserve"> à la pratique de la musique et notamment celle des cordes reste relativement négligée. Or, ces déchets contiennent des matériaux métalliques à fort potentiel de revalorisation comme le nickel</w:t>
      </w:r>
      <w:r w:rsidR="285D37D7" w:rsidRPr="7FEE40C8">
        <w:rPr>
          <w:lang w:val="fr-FR"/>
        </w:rPr>
        <w:t>,</w:t>
      </w:r>
      <w:r>
        <w:rPr>
          <w:lang w:val="fr-FR"/>
        </w:rPr>
        <w:t xml:space="preserve"> l’acier</w:t>
      </w:r>
      <w:r w:rsidR="4D5A131B" w:rsidRPr="7FEE40C8">
        <w:rPr>
          <w:lang w:val="fr-FR"/>
        </w:rPr>
        <w:t>,</w:t>
      </w:r>
      <w:r>
        <w:rPr>
          <w:lang w:val="fr-FR"/>
        </w:rPr>
        <w:t xml:space="preserve"> le bronze ou le laiton</w:t>
      </w:r>
      <w:r w:rsidR="2A717E33" w:rsidRPr="7FEE40C8">
        <w:rPr>
          <w:lang w:val="fr-FR"/>
        </w:rPr>
        <w:t>,</w:t>
      </w:r>
      <w:r>
        <w:rPr>
          <w:lang w:val="fr-FR"/>
        </w:rPr>
        <w:t xml:space="preserve"> ainsi que des matériaux composites plus complexes</w:t>
      </w:r>
      <w:r w:rsidR="7CF7E142" w:rsidRPr="7FEE40C8">
        <w:rPr>
          <w:lang w:val="fr-FR"/>
        </w:rPr>
        <w:t>,</w:t>
      </w:r>
      <w:r>
        <w:rPr>
          <w:lang w:val="fr-FR"/>
        </w:rPr>
        <w:t xml:space="preserve"> principalement le polyamide (ou nylon), dont le traitement spécifique permettrait de limiter leur impact environnemental. </w:t>
      </w:r>
    </w:p>
    <w:p w14:paraId="57B6A0B3" w14:textId="3B67EF99" w:rsidR="00FC614C" w:rsidRDefault="00FC614C" w:rsidP="00FD44EF">
      <w:pPr>
        <w:spacing w:line="360" w:lineRule="auto"/>
        <w:rPr>
          <w:lang w:val="fr-FR"/>
        </w:rPr>
      </w:pPr>
      <w:r>
        <w:rPr>
          <w:lang w:val="fr-FR"/>
        </w:rPr>
        <w:t xml:space="preserve">A l’image de filières similaires mises en place à l’étranger, ce projet s’inscrit dans une dynamique </w:t>
      </w:r>
      <w:r w:rsidR="008278B4">
        <w:rPr>
          <w:lang w:val="fr-FR"/>
        </w:rPr>
        <w:t>de développement durable</w:t>
      </w:r>
      <w:r>
        <w:rPr>
          <w:lang w:val="fr-FR"/>
        </w:rPr>
        <w:t xml:space="preserve">. Il vise à explorer la faisabilité logistique, opérationnelle et l’acceptabilité sociale d’une telle filière. L’étude s’inspire </w:t>
      </w:r>
      <w:r w:rsidR="006A7059">
        <w:rPr>
          <w:lang w:val="fr-FR"/>
        </w:rPr>
        <w:t>des modèles</w:t>
      </w:r>
      <w:r w:rsidR="000C7E65">
        <w:rPr>
          <w:lang w:val="fr-FR"/>
        </w:rPr>
        <w:t xml:space="preserve"> de responsabilité élargie du producteur</w:t>
      </w:r>
      <w:r w:rsidR="004457B4">
        <w:rPr>
          <w:lang w:val="fr-FR"/>
        </w:rPr>
        <w:t xml:space="preserve">, </w:t>
      </w:r>
      <w:r w:rsidR="00B41199">
        <w:rPr>
          <w:lang w:val="fr-FR"/>
        </w:rPr>
        <w:t xml:space="preserve">qui a déjà fait ses preuves dans d’autres secteurs, afin d’évaluer dans quelle mesure </w:t>
      </w:r>
      <w:r w:rsidR="00D81246">
        <w:rPr>
          <w:lang w:val="fr-FR"/>
        </w:rPr>
        <w:t>ce cadre réglementaire pourrait soutenir la création et le fonctionnement d’une telle filière.</w:t>
      </w:r>
    </w:p>
    <w:p w14:paraId="1CB526DA" w14:textId="77777777" w:rsidR="00FC614C" w:rsidRPr="00FC614C" w:rsidRDefault="00FC614C" w:rsidP="00FD44EF">
      <w:pPr>
        <w:spacing w:line="360" w:lineRule="auto"/>
        <w:rPr>
          <w:lang w:val="fr-FR"/>
        </w:rPr>
      </w:pPr>
    </w:p>
    <w:p w14:paraId="796E5D28" w14:textId="51C1EDF2" w:rsidR="002D66AD" w:rsidRDefault="008B296B" w:rsidP="00FD44EF">
      <w:pPr>
        <w:pStyle w:val="Titre3"/>
        <w:spacing w:line="360" w:lineRule="auto"/>
        <w:rPr>
          <w:lang w:val="fr-FR"/>
        </w:rPr>
      </w:pPr>
      <w:bookmarkStart w:id="36" w:name="_Toc207964816"/>
      <w:r>
        <w:rPr>
          <w:lang w:val="fr-FR"/>
        </w:rPr>
        <w:lastRenderedPageBreak/>
        <w:t>3.1.2 Cadre méthodologique</w:t>
      </w:r>
      <w:bookmarkEnd w:id="36"/>
    </w:p>
    <w:p w14:paraId="20D4EA42" w14:textId="1E9DEF6F" w:rsidR="002D66AD" w:rsidRDefault="002D66AD" w:rsidP="00FD44EF">
      <w:pPr>
        <w:spacing w:line="360" w:lineRule="auto"/>
        <w:rPr>
          <w:rFonts w:cs="Times New Roman"/>
          <w:lang w:val="fr-FR"/>
        </w:rPr>
      </w:pPr>
      <w:r w:rsidRPr="002D66AD">
        <w:rPr>
          <w:rFonts w:cs="Times New Roman"/>
          <w:lang w:val="fr-FR"/>
        </w:rPr>
        <w:t xml:space="preserve">Afin d’évaluer la faisabilité de la création d’une filière de récupération et de revalorisation des cordes usagées d’instruments à cordes en </w:t>
      </w:r>
      <w:r w:rsidR="00003B54">
        <w:rPr>
          <w:rFonts w:cs="Times New Roman"/>
          <w:lang w:val="fr-FR"/>
        </w:rPr>
        <w:t xml:space="preserve">Belgique, </w:t>
      </w:r>
      <w:r w:rsidR="00740C30">
        <w:rPr>
          <w:rFonts w:cs="Times New Roman"/>
          <w:lang w:val="fr-FR"/>
        </w:rPr>
        <w:t xml:space="preserve">nous avons retenu </w:t>
      </w:r>
      <w:r w:rsidR="00003B54">
        <w:rPr>
          <w:rFonts w:cs="Times New Roman"/>
          <w:lang w:val="fr-FR"/>
        </w:rPr>
        <w:t xml:space="preserve">une approche méthodologique combinant </w:t>
      </w:r>
      <w:r w:rsidR="00740C30">
        <w:rPr>
          <w:rFonts w:cs="Times New Roman"/>
          <w:lang w:val="fr-FR"/>
        </w:rPr>
        <w:t>recherche</w:t>
      </w:r>
      <w:r w:rsidR="00BE4579">
        <w:rPr>
          <w:rFonts w:cs="Times New Roman"/>
          <w:lang w:val="fr-FR"/>
        </w:rPr>
        <w:t>s</w:t>
      </w:r>
      <w:r w:rsidR="00740C30">
        <w:rPr>
          <w:rFonts w:cs="Times New Roman"/>
          <w:lang w:val="fr-FR"/>
        </w:rPr>
        <w:t xml:space="preserve"> documentaire</w:t>
      </w:r>
      <w:r w:rsidR="00BE4579">
        <w:rPr>
          <w:rFonts w:cs="Times New Roman"/>
          <w:lang w:val="fr-FR"/>
        </w:rPr>
        <w:t>s</w:t>
      </w:r>
      <w:r w:rsidR="00740C30">
        <w:rPr>
          <w:rFonts w:cs="Times New Roman"/>
          <w:lang w:val="fr-FR"/>
        </w:rPr>
        <w:t>, entretiens semi-directifs</w:t>
      </w:r>
      <w:r w:rsidR="000A7AB6">
        <w:rPr>
          <w:rFonts w:cs="Times New Roman"/>
          <w:lang w:val="fr-FR"/>
        </w:rPr>
        <w:t>, collecte de donnée</w:t>
      </w:r>
      <w:r w:rsidR="00BE4579">
        <w:rPr>
          <w:rFonts w:cs="Times New Roman"/>
          <w:lang w:val="fr-FR"/>
        </w:rPr>
        <w:t>s</w:t>
      </w:r>
      <w:r w:rsidR="000A7AB6">
        <w:rPr>
          <w:rFonts w:cs="Times New Roman"/>
          <w:lang w:val="fr-FR"/>
        </w:rPr>
        <w:t xml:space="preserve"> quantitative</w:t>
      </w:r>
      <w:r w:rsidR="00BE4579">
        <w:rPr>
          <w:rFonts w:cs="Times New Roman"/>
          <w:lang w:val="fr-FR"/>
        </w:rPr>
        <w:t>s</w:t>
      </w:r>
      <w:r w:rsidR="000A7AB6">
        <w:rPr>
          <w:rFonts w:cs="Times New Roman"/>
          <w:lang w:val="fr-FR"/>
        </w:rPr>
        <w:t xml:space="preserve"> </w:t>
      </w:r>
      <w:r w:rsidR="008C217B">
        <w:rPr>
          <w:rFonts w:cs="Times New Roman"/>
          <w:lang w:val="fr-FR"/>
        </w:rPr>
        <w:t xml:space="preserve">et </w:t>
      </w:r>
      <w:r w:rsidR="00A0622D">
        <w:rPr>
          <w:rFonts w:cs="Times New Roman"/>
          <w:lang w:val="fr-FR"/>
        </w:rPr>
        <w:t>analyse de cas</w:t>
      </w:r>
      <w:r w:rsidR="00C54836">
        <w:rPr>
          <w:rFonts w:cs="Times New Roman"/>
          <w:lang w:val="fr-FR"/>
        </w:rPr>
        <w:t xml:space="preserve">. </w:t>
      </w:r>
      <w:r w:rsidR="00847568">
        <w:rPr>
          <w:rFonts w:cs="Times New Roman"/>
          <w:lang w:val="fr-FR"/>
        </w:rPr>
        <w:t>C</w:t>
      </w:r>
      <w:r w:rsidR="00F743F0">
        <w:rPr>
          <w:rFonts w:cs="Times New Roman"/>
          <w:lang w:val="fr-FR"/>
        </w:rPr>
        <w:t>ette méthode</w:t>
      </w:r>
      <w:r w:rsidR="00C54836">
        <w:rPr>
          <w:rFonts w:cs="Times New Roman"/>
          <w:lang w:val="fr-FR"/>
        </w:rPr>
        <w:t xml:space="preserve"> permet de croiser </w:t>
      </w:r>
      <w:r w:rsidR="00614611">
        <w:rPr>
          <w:rFonts w:cs="Times New Roman"/>
          <w:lang w:val="fr-FR"/>
        </w:rPr>
        <w:t>des données</w:t>
      </w:r>
      <w:r w:rsidR="00AD6C31">
        <w:rPr>
          <w:rFonts w:cs="Times New Roman"/>
          <w:lang w:val="fr-FR"/>
        </w:rPr>
        <w:t xml:space="preserve"> respectivement</w:t>
      </w:r>
      <w:r w:rsidR="00614611">
        <w:rPr>
          <w:rFonts w:cs="Times New Roman"/>
          <w:lang w:val="fr-FR"/>
        </w:rPr>
        <w:t xml:space="preserve"> théoriques, empiriques et contextuelles </w:t>
      </w:r>
      <w:r w:rsidR="00463CFF">
        <w:rPr>
          <w:rFonts w:cs="Times New Roman"/>
          <w:lang w:val="fr-FR"/>
        </w:rPr>
        <w:t>dans un</w:t>
      </w:r>
      <w:r w:rsidR="009F2DD2">
        <w:rPr>
          <w:rFonts w:cs="Times New Roman"/>
          <w:lang w:val="fr-FR"/>
        </w:rPr>
        <w:t xml:space="preserve"> objectif</w:t>
      </w:r>
      <w:r w:rsidR="00463CFF">
        <w:rPr>
          <w:rFonts w:cs="Times New Roman"/>
          <w:lang w:val="fr-FR"/>
        </w:rPr>
        <w:t xml:space="preserve"> d’analyse exploratoire globale</w:t>
      </w:r>
      <w:r w:rsidR="00B21798">
        <w:rPr>
          <w:rFonts w:cs="Times New Roman"/>
          <w:lang w:val="fr-FR"/>
        </w:rPr>
        <w:t>.</w:t>
      </w:r>
    </w:p>
    <w:p w14:paraId="6A6FB314" w14:textId="1BAF5AE8" w:rsidR="0002201B" w:rsidRDefault="00A71C8F" w:rsidP="00FD44EF">
      <w:pPr>
        <w:spacing w:line="360" w:lineRule="auto"/>
        <w:rPr>
          <w:rFonts w:cs="Times New Roman"/>
          <w:lang w:val="fr-FR"/>
        </w:rPr>
      </w:pPr>
      <w:r>
        <w:rPr>
          <w:rFonts w:cs="Times New Roman"/>
          <w:lang w:val="fr-FR"/>
        </w:rPr>
        <w:t>L</w:t>
      </w:r>
      <w:r w:rsidR="00AD6C31">
        <w:rPr>
          <w:rFonts w:cs="Times New Roman"/>
          <w:lang w:val="fr-FR"/>
        </w:rPr>
        <w:t>a</w:t>
      </w:r>
      <w:r>
        <w:rPr>
          <w:rFonts w:cs="Times New Roman"/>
          <w:lang w:val="fr-FR"/>
        </w:rPr>
        <w:t xml:space="preserve"> démarche</w:t>
      </w:r>
      <w:r w:rsidR="00A30575">
        <w:rPr>
          <w:rFonts w:cs="Times New Roman"/>
          <w:lang w:val="fr-FR"/>
        </w:rPr>
        <w:t xml:space="preserve"> méthodologique</w:t>
      </w:r>
      <w:r>
        <w:rPr>
          <w:rFonts w:cs="Times New Roman"/>
          <w:lang w:val="fr-FR"/>
        </w:rPr>
        <w:t xml:space="preserve"> </w:t>
      </w:r>
      <w:r w:rsidR="00765C7E">
        <w:rPr>
          <w:rFonts w:cs="Times New Roman"/>
          <w:lang w:val="fr-FR"/>
        </w:rPr>
        <w:t xml:space="preserve">se construit sur trois piliers </w:t>
      </w:r>
      <w:r w:rsidR="00B94848">
        <w:rPr>
          <w:rFonts w:cs="Times New Roman"/>
          <w:lang w:val="fr-FR"/>
        </w:rPr>
        <w:t>:</w:t>
      </w:r>
      <w:r w:rsidR="00F52C5E">
        <w:rPr>
          <w:rFonts w:cs="Times New Roman"/>
          <w:lang w:val="fr-FR"/>
        </w:rPr>
        <w:t xml:space="preserve"> tout d’abord,</w:t>
      </w:r>
      <w:r w:rsidR="00B94848">
        <w:rPr>
          <w:rFonts w:cs="Times New Roman"/>
          <w:lang w:val="fr-FR"/>
        </w:rPr>
        <w:t xml:space="preserve"> l’analyse des projets existants à l’étranger à travers une études de cas multiple</w:t>
      </w:r>
      <w:r w:rsidR="006B7FF8">
        <w:rPr>
          <w:rFonts w:cs="Times New Roman"/>
          <w:lang w:val="fr-FR"/>
        </w:rPr>
        <w:t xml:space="preserve"> basée sur des entretiens semi-directifs avec </w:t>
      </w:r>
      <w:r w:rsidR="00A00353">
        <w:rPr>
          <w:rFonts w:cs="Times New Roman"/>
          <w:lang w:val="fr-FR"/>
        </w:rPr>
        <w:t>l</w:t>
      </w:r>
      <w:r w:rsidR="00F70B42">
        <w:rPr>
          <w:rFonts w:cs="Times New Roman"/>
          <w:lang w:val="fr-FR"/>
        </w:rPr>
        <w:t>es responsables de ces projets</w:t>
      </w:r>
      <w:r w:rsidR="00DF010A">
        <w:rPr>
          <w:rFonts w:cs="Times New Roman"/>
          <w:lang w:val="fr-FR"/>
        </w:rPr>
        <w:t>. Celle-ci permettra d’identifier les forces, faiblesses, opportunités et menaces de chacun de ces projets pour tirer des conclusion</w:t>
      </w:r>
      <w:r w:rsidR="00A7618A">
        <w:rPr>
          <w:rFonts w:cs="Times New Roman"/>
          <w:lang w:val="fr-FR"/>
        </w:rPr>
        <w:t xml:space="preserve">s </w:t>
      </w:r>
      <w:r w:rsidR="005002DE">
        <w:rPr>
          <w:rFonts w:cs="Times New Roman"/>
          <w:lang w:val="fr-FR"/>
        </w:rPr>
        <w:t>concrète</w:t>
      </w:r>
      <w:r w:rsidR="00A7618A">
        <w:rPr>
          <w:rFonts w:cs="Times New Roman"/>
          <w:lang w:val="fr-FR"/>
        </w:rPr>
        <w:t>s</w:t>
      </w:r>
      <w:r w:rsidR="005002DE">
        <w:rPr>
          <w:rFonts w:cs="Times New Roman"/>
          <w:lang w:val="fr-FR"/>
        </w:rPr>
        <w:t xml:space="preserve"> </w:t>
      </w:r>
      <w:r w:rsidR="002667C3">
        <w:rPr>
          <w:rFonts w:cs="Times New Roman"/>
          <w:lang w:val="fr-FR"/>
        </w:rPr>
        <w:t>su</w:t>
      </w:r>
      <w:r w:rsidR="00203152">
        <w:rPr>
          <w:rFonts w:cs="Times New Roman"/>
          <w:lang w:val="fr-FR"/>
        </w:rPr>
        <w:t>r la faisabilité d’un projet similaire en Belgique.</w:t>
      </w:r>
    </w:p>
    <w:p w14:paraId="120C87F9" w14:textId="595683D8" w:rsidR="00362E98" w:rsidRDefault="00F75597" w:rsidP="00FD44EF">
      <w:pPr>
        <w:spacing w:line="360" w:lineRule="auto"/>
        <w:rPr>
          <w:rFonts w:cs="Times New Roman"/>
          <w:lang w:val="fr-FR"/>
        </w:rPr>
      </w:pPr>
      <w:r>
        <w:rPr>
          <w:rFonts w:cs="Times New Roman"/>
          <w:lang w:val="fr-FR"/>
        </w:rPr>
        <w:t xml:space="preserve">Cette </w:t>
      </w:r>
      <w:r w:rsidR="00786493">
        <w:rPr>
          <w:rFonts w:cs="Times New Roman"/>
          <w:lang w:val="fr-FR"/>
        </w:rPr>
        <w:t>étude de cas multiple sera renforcée par</w:t>
      </w:r>
      <w:r w:rsidR="003E4855">
        <w:rPr>
          <w:rFonts w:cs="Times New Roman"/>
          <w:lang w:val="fr-FR"/>
        </w:rPr>
        <w:t xml:space="preserve"> </w:t>
      </w:r>
      <w:r w:rsidR="00DA0FD6">
        <w:rPr>
          <w:rFonts w:cs="Times New Roman"/>
          <w:lang w:val="fr-FR"/>
        </w:rPr>
        <w:t>éco-organisme</w:t>
      </w:r>
      <w:r w:rsidR="00047CF9">
        <w:rPr>
          <w:rFonts w:cs="Times New Roman"/>
          <w:lang w:val="fr-FR"/>
        </w:rPr>
        <w:t xml:space="preserve"> national</w:t>
      </w:r>
      <w:r w:rsidR="009E5C43">
        <w:rPr>
          <w:rFonts w:cs="Times New Roman"/>
          <w:lang w:val="fr-FR"/>
        </w:rPr>
        <w:t xml:space="preserve">, à savoir </w:t>
      </w:r>
      <w:proofErr w:type="spellStart"/>
      <w:r w:rsidR="009E5C43">
        <w:rPr>
          <w:rFonts w:cs="Times New Roman"/>
          <w:lang w:val="fr-FR"/>
        </w:rPr>
        <w:t>Bebat</w:t>
      </w:r>
      <w:proofErr w:type="spellEnd"/>
      <w:r w:rsidR="009E5C43">
        <w:rPr>
          <w:rFonts w:cs="Times New Roman"/>
          <w:lang w:val="fr-FR"/>
        </w:rPr>
        <w:t>, chargé de la collecte et du traitement des pil</w:t>
      </w:r>
      <w:r w:rsidR="008D753E">
        <w:rPr>
          <w:rFonts w:cs="Times New Roman"/>
          <w:lang w:val="fr-FR"/>
        </w:rPr>
        <w:t xml:space="preserve">es et batteries usagées. Ce choix repose </w:t>
      </w:r>
      <w:r w:rsidR="00BF5ACF">
        <w:rPr>
          <w:rFonts w:cs="Times New Roman"/>
          <w:lang w:val="fr-FR"/>
        </w:rPr>
        <w:t xml:space="preserve">sur </w:t>
      </w:r>
      <w:r w:rsidR="0002201B">
        <w:rPr>
          <w:rFonts w:cs="Times New Roman"/>
          <w:lang w:val="fr-FR"/>
        </w:rPr>
        <w:t xml:space="preserve">plusieurs </w:t>
      </w:r>
      <w:r w:rsidR="00A90ECC">
        <w:rPr>
          <w:rFonts w:cs="Times New Roman"/>
          <w:lang w:val="fr-FR"/>
        </w:rPr>
        <w:t>éléments</w:t>
      </w:r>
      <w:r w:rsidR="0002201B">
        <w:rPr>
          <w:rFonts w:cs="Times New Roman"/>
          <w:lang w:val="fr-FR"/>
        </w:rPr>
        <w:t xml:space="preserve">, tout d’abord la </w:t>
      </w:r>
      <w:r w:rsidR="002C61BD">
        <w:rPr>
          <w:rFonts w:cs="Times New Roman"/>
          <w:lang w:val="fr-FR"/>
        </w:rPr>
        <w:t xml:space="preserve">relative </w:t>
      </w:r>
      <w:r w:rsidR="00CE6C29">
        <w:rPr>
          <w:rFonts w:cs="Times New Roman"/>
          <w:lang w:val="fr-FR"/>
        </w:rPr>
        <w:t xml:space="preserve">similitude entre les piles et les cordes usagées </w:t>
      </w:r>
      <w:r w:rsidR="00653D12">
        <w:rPr>
          <w:rFonts w:cs="Times New Roman"/>
          <w:lang w:val="fr-FR"/>
        </w:rPr>
        <w:t xml:space="preserve">en ce qui concerne la dispersion du gisement : il s’agit, </w:t>
      </w:r>
      <w:r w:rsidR="00BA74AC">
        <w:rPr>
          <w:rFonts w:cs="Times New Roman"/>
          <w:lang w:val="fr-FR"/>
        </w:rPr>
        <w:t>pour</w:t>
      </w:r>
      <w:r w:rsidR="00653D12">
        <w:rPr>
          <w:rFonts w:cs="Times New Roman"/>
          <w:lang w:val="fr-FR"/>
        </w:rPr>
        <w:t xml:space="preserve"> les deux cas, de déc</w:t>
      </w:r>
      <w:r w:rsidR="00BA74AC">
        <w:rPr>
          <w:rFonts w:cs="Times New Roman"/>
          <w:lang w:val="fr-FR"/>
        </w:rPr>
        <w:t xml:space="preserve">hets </w:t>
      </w:r>
      <w:r w:rsidR="00453F4A">
        <w:rPr>
          <w:rFonts w:cs="Times New Roman"/>
          <w:lang w:val="fr-FR"/>
        </w:rPr>
        <w:t>hétérogènes</w:t>
      </w:r>
      <w:r w:rsidR="00BA74AC">
        <w:rPr>
          <w:rFonts w:cs="Times New Roman"/>
          <w:lang w:val="fr-FR"/>
        </w:rPr>
        <w:t xml:space="preserve"> de petite taille </w:t>
      </w:r>
      <w:r w:rsidR="001312A2">
        <w:rPr>
          <w:rFonts w:cs="Times New Roman"/>
          <w:lang w:val="fr-FR"/>
        </w:rPr>
        <w:t>fortement</w:t>
      </w:r>
      <w:r w:rsidR="00BA74AC">
        <w:rPr>
          <w:rFonts w:cs="Times New Roman"/>
          <w:lang w:val="fr-FR"/>
        </w:rPr>
        <w:t xml:space="preserve"> disséminés</w:t>
      </w:r>
      <w:r w:rsidR="0086604E">
        <w:rPr>
          <w:rFonts w:cs="Times New Roman"/>
          <w:lang w:val="fr-FR"/>
        </w:rPr>
        <w:t xml:space="preserve"> (Van den Steen, </w:t>
      </w:r>
      <w:r w:rsidR="00293A88">
        <w:rPr>
          <w:rFonts w:cs="Times New Roman"/>
          <w:lang w:val="fr-FR"/>
        </w:rPr>
        <w:t xml:space="preserve">responsable terrain chez </w:t>
      </w:r>
      <w:proofErr w:type="spellStart"/>
      <w:r w:rsidR="00293A88">
        <w:rPr>
          <w:rFonts w:cs="Times New Roman"/>
          <w:lang w:val="fr-FR"/>
        </w:rPr>
        <w:t>Bebat</w:t>
      </w:r>
      <w:proofErr w:type="spellEnd"/>
      <w:r w:rsidR="00F35011">
        <w:rPr>
          <w:rFonts w:cs="Times New Roman"/>
          <w:lang w:val="fr-FR"/>
        </w:rPr>
        <w:t>, entretien personnel</w:t>
      </w:r>
      <w:r w:rsidR="00BF42AB">
        <w:rPr>
          <w:rFonts w:cs="Times New Roman"/>
          <w:lang w:val="fr-FR"/>
        </w:rPr>
        <w:t>, 30 juillet 2025)</w:t>
      </w:r>
      <w:r w:rsidR="0086604E">
        <w:rPr>
          <w:rFonts w:cs="Times New Roman"/>
          <w:lang w:val="fr-FR"/>
        </w:rPr>
        <w:t>.</w:t>
      </w:r>
      <w:r w:rsidR="00AB5391">
        <w:rPr>
          <w:rFonts w:cs="Times New Roman"/>
          <w:lang w:val="fr-FR"/>
        </w:rPr>
        <w:t xml:space="preserve"> </w:t>
      </w:r>
      <w:r w:rsidR="00A23EC3">
        <w:rPr>
          <w:rFonts w:cs="Times New Roman"/>
          <w:lang w:val="fr-FR"/>
        </w:rPr>
        <w:t xml:space="preserve">Par ailleurs, </w:t>
      </w:r>
      <w:proofErr w:type="spellStart"/>
      <w:r w:rsidR="00A23EC3">
        <w:rPr>
          <w:rFonts w:cs="Times New Roman"/>
          <w:lang w:val="fr-FR"/>
        </w:rPr>
        <w:t>Bebat</w:t>
      </w:r>
      <w:proofErr w:type="spellEnd"/>
      <w:r w:rsidR="00A23EC3">
        <w:rPr>
          <w:rFonts w:cs="Times New Roman"/>
          <w:lang w:val="fr-FR"/>
        </w:rPr>
        <w:t xml:space="preserve"> est l’un des éco-organismes les plus avancés d’Europe dans son domaine, reconnu comme l’un des pionniers de la Responsabilité Elargie du Producteur en </w:t>
      </w:r>
      <w:r w:rsidR="007C25F3">
        <w:rPr>
          <w:rFonts w:cs="Times New Roman"/>
          <w:lang w:val="fr-FR"/>
        </w:rPr>
        <w:t>Belgique,</w:t>
      </w:r>
      <w:r w:rsidR="00A23EC3">
        <w:rPr>
          <w:rFonts w:cs="Times New Roman"/>
          <w:lang w:val="fr-FR"/>
        </w:rPr>
        <w:t xml:space="preserve"> </w:t>
      </w:r>
      <w:r w:rsidR="0089209E">
        <w:rPr>
          <w:rFonts w:cs="Times New Roman"/>
          <w:lang w:val="fr-FR"/>
        </w:rPr>
        <w:t>g</w:t>
      </w:r>
      <w:r w:rsidR="00A23EC3">
        <w:rPr>
          <w:rFonts w:cs="Times New Roman"/>
          <w:lang w:val="fr-FR"/>
        </w:rPr>
        <w:t>râce à un réseau dense de points de collecte, une traçabilité rigoureuse et une stratégie de communication bien établie.</w:t>
      </w:r>
    </w:p>
    <w:p w14:paraId="619086D3" w14:textId="64D2933C" w:rsidR="001268C7" w:rsidRDefault="00093BA1" w:rsidP="00FD44EF">
      <w:pPr>
        <w:spacing w:line="360" w:lineRule="auto"/>
        <w:rPr>
          <w:rFonts w:cs="Times New Roman"/>
          <w:lang w:val="fr-FR"/>
        </w:rPr>
      </w:pPr>
      <w:r>
        <w:rPr>
          <w:rFonts w:cs="Times New Roman"/>
          <w:lang w:val="fr-FR"/>
        </w:rPr>
        <w:t xml:space="preserve">Ensuite </w:t>
      </w:r>
      <w:r w:rsidR="00242829">
        <w:rPr>
          <w:rFonts w:cs="Times New Roman"/>
          <w:lang w:val="fr-FR"/>
        </w:rPr>
        <w:t xml:space="preserve">une collecte de données quantitatives à travers </w:t>
      </w:r>
      <w:r w:rsidR="00B44427">
        <w:rPr>
          <w:rFonts w:cs="Times New Roman"/>
          <w:lang w:val="fr-FR"/>
        </w:rPr>
        <w:t>de</w:t>
      </w:r>
      <w:r w:rsidR="00AC5AF0">
        <w:rPr>
          <w:rFonts w:cs="Times New Roman"/>
          <w:lang w:val="fr-FR"/>
        </w:rPr>
        <w:t>s</w:t>
      </w:r>
      <w:r w:rsidR="00B44427">
        <w:rPr>
          <w:rFonts w:cs="Times New Roman"/>
          <w:lang w:val="fr-FR"/>
        </w:rPr>
        <w:t xml:space="preserve"> formulaires à destination des musiciens et potentiels points de collectes permettra </w:t>
      </w:r>
      <w:r w:rsidR="00295686">
        <w:rPr>
          <w:rFonts w:cs="Times New Roman"/>
          <w:lang w:val="fr-FR"/>
        </w:rPr>
        <w:t xml:space="preserve">une </w:t>
      </w:r>
      <w:r w:rsidR="00654BF7">
        <w:rPr>
          <w:rFonts w:cs="Times New Roman"/>
          <w:lang w:val="fr-FR"/>
        </w:rPr>
        <w:t xml:space="preserve">estimation du gisement de ressource et des besoins logistiques d’une telle filière. </w:t>
      </w:r>
      <w:r w:rsidR="005745BC">
        <w:rPr>
          <w:rFonts w:cs="Times New Roman"/>
          <w:lang w:val="fr-FR"/>
        </w:rPr>
        <w:t>Cette</w:t>
      </w:r>
      <w:r w:rsidR="00654BF7">
        <w:rPr>
          <w:rFonts w:cs="Times New Roman"/>
          <w:lang w:val="fr-FR"/>
        </w:rPr>
        <w:t xml:space="preserve"> </w:t>
      </w:r>
      <w:r w:rsidR="005745BC">
        <w:rPr>
          <w:rFonts w:cs="Times New Roman"/>
          <w:lang w:val="fr-FR"/>
        </w:rPr>
        <w:t>étude permettra également de jauger la volonté des acteurs</w:t>
      </w:r>
      <w:r w:rsidR="00380869">
        <w:rPr>
          <w:rFonts w:cs="Times New Roman"/>
          <w:lang w:val="fr-FR"/>
        </w:rPr>
        <w:t>,</w:t>
      </w:r>
      <w:r w:rsidR="00BA2D22">
        <w:rPr>
          <w:rFonts w:cs="Times New Roman"/>
          <w:lang w:val="fr-FR"/>
        </w:rPr>
        <w:t xml:space="preserve"> aussi bien </w:t>
      </w:r>
      <w:r w:rsidR="00380869">
        <w:rPr>
          <w:rFonts w:cs="Times New Roman"/>
          <w:lang w:val="fr-FR"/>
        </w:rPr>
        <w:t>les points de collectes que les musiciens,</w:t>
      </w:r>
      <w:r w:rsidR="005745BC">
        <w:rPr>
          <w:rFonts w:cs="Times New Roman"/>
          <w:lang w:val="fr-FR"/>
        </w:rPr>
        <w:t xml:space="preserve"> à prendre part à la filière</w:t>
      </w:r>
      <w:r w:rsidR="00BA2D22">
        <w:rPr>
          <w:rFonts w:cs="Times New Roman"/>
          <w:lang w:val="fr-FR"/>
        </w:rPr>
        <w:t>.</w:t>
      </w:r>
    </w:p>
    <w:p w14:paraId="2174AEC4" w14:textId="7C91E8D3" w:rsidR="00B26B7A" w:rsidRDefault="00295686" w:rsidP="00FD44EF">
      <w:pPr>
        <w:spacing w:line="360" w:lineRule="auto"/>
        <w:rPr>
          <w:rFonts w:cs="Times New Roman"/>
          <w:lang w:val="fr-FR"/>
        </w:rPr>
      </w:pPr>
      <w:r>
        <w:rPr>
          <w:rFonts w:cs="Times New Roman"/>
          <w:lang w:val="fr-FR"/>
        </w:rPr>
        <w:t xml:space="preserve">Enfin </w:t>
      </w:r>
      <w:r w:rsidR="005E1778">
        <w:rPr>
          <w:rFonts w:cs="Times New Roman"/>
          <w:lang w:val="fr-FR"/>
        </w:rPr>
        <w:t xml:space="preserve">une </w:t>
      </w:r>
      <w:r w:rsidR="008121EF">
        <w:rPr>
          <w:rFonts w:cs="Times New Roman"/>
          <w:lang w:val="fr-FR"/>
        </w:rPr>
        <w:t>dernière composante de la méthodologie constituera</w:t>
      </w:r>
      <w:r w:rsidR="00DC17B9">
        <w:rPr>
          <w:rFonts w:cs="Times New Roman"/>
          <w:lang w:val="fr-FR"/>
        </w:rPr>
        <w:t xml:space="preserve"> en</w:t>
      </w:r>
      <w:r w:rsidR="00803B98">
        <w:rPr>
          <w:rFonts w:cs="Times New Roman"/>
          <w:lang w:val="fr-FR"/>
        </w:rPr>
        <w:t xml:space="preserve"> une analyse</w:t>
      </w:r>
      <w:r w:rsidR="005E1778">
        <w:rPr>
          <w:rFonts w:cs="Times New Roman"/>
          <w:lang w:val="fr-FR"/>
        </w:rPr>
        <w:t xml:space="preserve"> fina</w:t>
      </w:r>
      <w:r w:rsidR="00C37335">
        <w:rPr>
          <w:rFonts w:cs="Times New Roman"/>
          <w:lang w:val="fr-FR"/>
        </w:rPr>
        <w:t>n</w:t>
      </w:r>
      <w:r w:rsidR="005E1778">
        <w:rPr>
          <w:rFonts w:cs="Times New Roman"/>
          <w:lang w:val="fr-FR"/>
        </w:rPr>
        <w:t xml:space="preserve">cière </w:t>
      </w:r>
      <w:r w:rsidR="00803B98">
        <w:rPr>
          <w:rFonts w:cs="Times New Roman"/>
          <w:lang w:val="fr-FR"/>
        </w:rPr>
        <w:t>pr</w:t>
      </w:r>
      <w:r w:rsidR="0058057E">
        <w:rPr>
          <w:rFonts w:cs="Times New Roman"/>
          <w:lang w:val="fr-FR"/>
        </w:rPr>
        <w:t>é</w:t>
      </w:r>
      <w:r w:rsidR="00803B98">
        <w:rPr>
          <w:rFonts w:cs="Times New Roman"/>
          <w:lang w:val="fr-FR"/>
        </w:rPr>
        <w:t>visionnelle</w:t>
      </w:r>
      <w:r w:rsidR="0089209E">
        <w:rPr>
          <w:rFonts w:cs="Times New Roman"/>
          <w:lang w:val="fr-FR"/>
        </w:rPr>
        <w:t>,</w:t>
      </w:r>
      <w:r w:rsidR="00803B98">
        <w:rPr>
          <w:rFonts w:cs="Times New Roman"/>
          <w:lang w:val="fr-FR"/>
        </w:rPr>
        <w:t xml:space="preserve"> </w:t>
      </w:r>
      <w:r w:rsidR="0089209E">
        <w:rPr>
          <w:rFonts w:cs="Times New Roman"/>
          <w:lang w:val="fr-FR"/>
        </w:rPr>
        <w:t>t</w:t>
      </w:r>
      <w:r w:rsidR="003A74F0">
        <w:rPr>
          <w:rFonts w:cs="Times New Roman"/>
          <w:lang w:val="fr-FR"/>
        </w:rPr>
        <w:t>raitant</w:t>
      </w:r>
      <w:r w:rsidR="00905098">
        <w:rPr>
          <w:rFonts w:cs="Times New Roman"/>
          <w:lang w:val="fr-FR"/>
        </w:rPr>
        <w:t xml:space="preserve"> des modèles de financement</w:t>
      </w:r>
      <w:r w:rsidR="00C144AC">
        <w:rPr>
          <w:rFonts w:cs="Times New Roman"/>
          <w:lang w:val="fr-FR"/>
        </w:rPr>
        <w:t xml:space="preserve"> notamment dans le cadre de la responsabilité élargie des producteurs</w:t>
      </w:r>
      <w:r w:rsidR="002E3B1F">
        <w:rPr>
          <w:rFonts w:cs="Times New Roman"/>
          <w:lang w:val="fr-FR"/>
        </w:rPr>
        <w:t xml:space="preserve"> et</w:t>
      </w:r>
      <w:r w:rsidR="00245CB6">
        <w:rPr>
          <w:rFonts w:cs="Times New Roman"/>
          <w:lang w:val="fr-FR"/>
        </w:rPr>
        <w:t xml:space="preserve"> des</w:t>
      </w:r>
      <w:r w:rsidR="00D41FA3">
        <w:rPr>
          <w:rFonts w:cs="Times New Roman"/>
          <w:lang w:val="fr-FR"/>
        </w:rPr>
        <w:t xml:space="preserve"> éventuels coûts et revenus </w:t>
      </w:r>
      <w:r w:rsidR="002E3B1F">
        <w:rPr>
          <w:rFonts w:cs="Times New Roman"/>
          <w:lang w:val="fr-FR"/>
        </w:rPr>
        <w:t>du recyclage.</w:t>
      </w:r>
    </w:p>
    <w:p w14:paraId="3FCD9246" w14:textId="77777777" w:rsidR="008625FF" w:rsidRPr="00825F00" w:rsidRDefault="008625FF" w:rsidP="00FD44EF">
      <w:pPr>
        <w:spacing w:line="360" w:lineRule="auto"/>
        <w:rPr>
          <w:lang w:val="fr-FR"/>
        </w:rPr>
      </w:pPr>
    </w:p>
    <w:p w14:paraId="03B7CBB2" w14:textId="77B89154" w:rsidR="00595543" w:rsidRDefault="008B296B" w:rsidP="00FD44EF">
      <w:pPr>
        <w:pStyle w:val="Titre2"/>
        <w:spacing w:line="360" w:lineRule="auto"/>
        <w:rPr>
          <w:lang w:val="fr-FR"/>
        </w:rPr>
      </w:pPr>
      <w:bookmarkStart w:id="37" w:name="_Toc207964817"/>
      <w:r>
        <w:rPr>
          <w:lang w:val="fr-FR"/>
        </w:rPr>
        <w:lastRenderedPageBreak/>
        <w:t xml:space="preserve">3.2 </w:t>
      </w:r>
      <w:r w:rsidR="00595543">
        <w:rPr>
          <w:lang w:val="fr-FR"/>
        </w:rPr>
        <w:t>Présentation des outils de collectes de données.</w:t>
      </w:r>
      <w:bookmarkEnd w:id="37"/>
    </w:p>
    <w:p w14:paraId="15D1FCB2" w14:textId="5886C7E7" w:rsidR="00595543" w:rsidRDefault="008B296B" w:rsidP="00FD44EF">
      <w:pPr>
        <w:pStyle w:val="Titre3"/>
        <w:spacing w:line="360" w:lineRule="auto"/>
        <w:rPr>
          <w:lang w:val="fr-FR"/>
        </w:rPr>
      </w:pPr>
      <w:bookmarkStart w:id="38" w:name="_Toc207964818"/>
      <w:r>
        <w:rPr>
          <w:lang w:val="fr-FR"/>
        </w:rPr>
        <w:t xml:space="preserve">3.2.1 </w:t>
      </w:r>
      <w:r w:rsidR="00CE4D3D">
        <w:rPr>
          <w:lang w:val="fr-FR"/>
        </w:rPr>
        <w:t xml:space="preserve">Les entretiens </w:t>
      </w:r>
      <w:r w:rsidR="00342EFF">
        <w:rPr>
          <w:lang w:val="fr-FR"/>
        </w:rPr>
        <w:t xml:space="preserve">individuels </w:t>
      </w:r>
      <w:r w:rsidR="00CE4D3D">
        <w:rPr>
          <w:lang w:val="fr-FR"/>
        </w:rPr>
        <w:t>qualitatifs</w:t>
      </w:r>
      <w:bookmarkEnd w:id="38"/>
    </w:p>
    <w:p w14:paraId="7DB0A9E0" w14:textId="635DAAC8" w:rsidR="00592857" w:rsidRDefault="00D414E0" w:rsidP="00FD44EF">
      <w:pPr>
        <w:spacing w:line="360" w:lineRule="auto"/>
        <w:rPr>
          <w:lang w:val="fr-FR"/>
        </w:rPr>
      </w:pPr>
      <w:r>
        <w:rPr>
          <w:lang w:val="fr-FR"/>
        </w:rPr>
        <w:t>L</w:t>
      </w:r>
      <w:r w:rsidR="00D377B7">
        <w:rPr>
          <w:lang w:val="fr-FR"/>
        </w:rPr>
        <w:t xml:space="preserve">’entretien individuel </w:t>
      </w:r>
      <w:r w:rsidR="00114A87">
        <w:rPr>
          <w:lang w:val="fr-FR"/>
        </w:rPr>
        <w:t xml:space="preserve">est une méthode de collecte de données </w:t>
      </w:r>
      <w:r w:rsidR="00F349F5">
        <w:rPr>
          <w:lang w:val="fr-FR"/>
        </w:rPr>
        <w:t xml:space="preserve">basée sur un </w:t>
      </w:r>
      <w:r w:rsidR="00FE1009">
        <w:rPr>
          <w:lang w:val="fr-FR"/>
        </w:rPr>
        <w:t xml:space="preserve">contact direct entre le chercheur et </w:t>
      </w:r>
      <w:r w:rsidR="001D091C">
        <w:rPr>
          <w:lang w:val="fr-FR"/>
        </w:rPr>
        <w:t xml:space="preserve">son interlocuteur. Il s’agit </w:t>
      </w:r>
      <w:r w:rsidR="002A487B">
        <w:rPr>
          <w:lang w:val="fr-FR"/>
        </w:rPr>
        <w:t>d’un échange d’exp</w:t>
      </w:r>
      <w:r w:rsidR="00412598">
        <w:rPr>
          <w:lang w:val="fr-FR"/>
        </w:rPr>
        <w:t xml:space="preserve">ertises </w:t>
      </w:r>
      <w:r w:rsidR="00E52CB8">
        <w:rPr>
          <w:lang w:val="fr-FR"/>
        </w:rPr>
        <w:t xml:space="preserve">dans lequel </w:t>
      </w:r>
      <w:r w:rsidR="00412598">
        <w:rPr>
          <w:lang w:val="fr-FR"/>
        </w:rPr>
        <w:t>l</w:t>
      </w:r>
      <w:r w:rsidR="00E52CB8">
        <w:rPr>
          <w:lang w:val="fr-FR"/>
        </w:rPr>
        <w:t xml:space="preserve">e participant </w:t>
      </w:r>
      <w:r w:rsidR="004B4A64">
        <w:rPr>
          <w:lang w:val="fr-FR"/>
        </w:rPr>
        <w:t xml:space="preserve">peut librement partager </w:t>
      </w:r>
      <w:r w:rsidR="00FA4693">
        <w:rPr>
          <w:lang w:val="fr-FR"/>
        </w:rPr>
        <w:t>ses perceptions, ses interprétations</w:t>
      </w:r>
      <w:r w:rsidR="00C5579E">
        <w:rPr>
          <w:lang w:val="fr-FR"/>
        </w:rPr>
        <w:t>, ses opinions</w:t>
      </w:r>
      <w:r w:rsidR="00FA4693">
        <w:rPr>
          <w:lang w:val="fr-FR"/>
        </w:rPr>
        <w:t xml:space="preserve"> ou ses expériences</w:t>
      </w:r>
      <w:r w:rsidR="00C5579E">
        <w:rPr>
          <w:lang w:val="fr-FR"/>
        </w:rPr>
        <w:t xml:space="preserve"> </w:t>
      </w:r>
      <w:r w:rsidR="00850FC3">
        <w:rPr>
          <w:lang w:val="fr-FR"/>
        </w:rPr>
        <w:t>(Paque</w:t>
      </w:r>
      <w:r w:rsidR="004515FD">
        <w:rPr>
          <w:lang w:val="fr-FR"/>
        </w:rPr>
        <w:t>t et al., 2020)</w:t>
      </w:r>
      <w:r w:rsidR="006811DF">
        <w:rPr>
          <w:lang w:val="fr-FR"/>
        </w:rPr>
        <w:t>.</w:t>
      </w:r>
      <w:r w:rsidR="004515FD">
        <w:rPr>
          <w:lang w:val="fr-FR"/>
        </w:rPr>
        <w:t xml:space="preserve"> </w:t>
      </w:r>
      <w:r w:rsidR="00C5579E">
        <w:rPr>
          <w:lang w:val="fr-FR"/>
        </w:rPr>
        <w:t>Dans le ca</w:t>
      </w:r>
      <w:r w:rsidR="004515FD">
        <w:rPr>
          <w:lang w:val="fr-FR"/>
        </w:rPr>
        <w:t>dre</w:t>
      </w:r>
      <w:r w:rsidR="00C5579E">
        <w:rPr>
          <w:lang w:val="fr-FR"/>
        </w:rPr>
        <w:t xml:space="preserve"> </w:t>
      </w:r>
      <w:r w:rsidR="00946261">
        <w:rPr>
          <w:lang w:val="fr-FR"/>
        </w:rPr>
        <w:t xml:space="preserve">de </w:t>
      </w:r>
      <w:r w:rsidR="00DF376E">
        <w:rPr>
          <w:lang w:val="fr-FR"/>
        </w:rPr>
        <w:t>cette</w:t>
      </w:r>
      <w:r w:rsidR="00946261">
        <w:rPr>
          <w:lang w:val="fr-FR"/>
        </w:rPr>
        <w:t xml:space="preserve"> recherche </w:t>
      </w:r>
      <w:r w:rsidR="003C37F3">
        <w:rPr>
          <w:lang w:val="fr-FR"/>
        </w:rPr>
        <w:t xml:space="preserve">sur </w:t>
      </w:r>
      <w:r w:rsidR="00BE7552">
        <w:rPr>
          <w:lang w:val="fr-FR"/>
        </w:rPr>
        <w:t>la mise</w:t>
      </w:r>
      <w:r w:rsidR="003C332B">
        <w:rPr>
          <w:lang w:val="fr-FR"/>
        </w:rPr>
        <w:t xml:space="preserve"> en place d’une filière de récupération et de revalorisation des cordes d’instruments usagées en Belgique à travers l’implémentation </w:t>
      </w:r>
      <w:r w:rsidR="00415F84">
        <w:rPr>
          <w:lang w:val="fr-FR"/>
        </w:rPr>
        <w:t xml:space="preserve">d’un modèle de Responsabilité élargie du producteur, l’entretien individuel </w:t>
      </w:r>
      <w:r w:rsidR="002A5C6D">
        <w:rPr>
          <w:lang w:val="fr-FR"/>
        </w:rPr>
        <w:t xml:space="preserve">paraissait le plus pertinent pour recueillir des données qualitatives sur les </w:t>
      </w:r>
      <w:r w:rsidR="0089290B">
        <w:rPr>
          <w:lang w:val="fr-FR"/>
        </w:rPr>
        <w:t>trois</w:t>
      </w:r>
      <w:r w:rsidR="002A5C6D">
        <w:rPr>
          <w:lang w:val="fr-FR"/>
        </w:rPr>
        <w:t xml:space="preserve"> filières que</w:t>
      </w:r>
      <w:r w:rsidR="005B47DE">
        <w:rPr>
          <w:lang w:val="fr-FR"/>
        </w:rPr>
        <w:t xml:space="preserve"> nous </w:t>
      </w:r>
      <w:r w:rsidR="00B509D2">
        <w:rPr>
          <w:lang w:val="fr-FR"/>
        </w:rPr>
        <w:t>cherchions à analyser</w:t>
      </w:r>
      <w:r w:rsidR="005B47DE">
        <w:rPr>
          <w:lang w:val="fr-FR"/>
        </w:rPr>
        <w:t xml:space="preserve">. </w:t>
      </w:r>
    </w:p>
    <w:p w14:paraId="340EF3BB" w14:textId="6484841A" w:rsidR="0056771B" w:rsidRDefault="00B509D2" w:rsidP="00FD44EF">
      <w:pPr>
        <w:spacing w:line="360" w:lineRule="auto"/>
        <w:rPr>
          <w:lang w:val="fr-FR"/>
        </w:rPr>
      </w:pPr>
      <w:r>
        <w:rPr>
          <w:lang w:val="fr-FR"/>
        </w:rPr>
        <w:t xml:space="preserve">Nous avons opté pour des entretiens </w:t>
      </w:r>
      <w:r w:rsidR="00182E37">
        <w:rPr>
          <w:lang w:val="fr-FR"/>
        </w:rPr>
        <w:t>semi-</w:t>
      </w:r>
      <w:r w:rsidR="00A931E4">
        <w:rPr>
          <w:lang w:val="fr-FR"/>
        </w:rPr>
        <w:t>dirigés</w:t>
      </w:r>
      <w:r w:rsidR="001A3E26">
        <w:rPr>
          <w:lang w:val="fr-FR"/>
        </w:rPr>
        <w:t xml:space="preserve"> particulièrement adapté</w:t>
      </w:r>
      <w:r w:rsidR="00D86EE6">
        <w:rPr>
          <w:lang w:val="fr-FR"/>
        </w:rPr>
        <w:t>s</w:t>
      </w:r>
      <w:r w:rsidR="001A3E26">
        <w:rPr>
          <w:lang w:val="fr-FR"/>
        </w:rPr>
        <w:t xml:space="preserve"> lorsqu</w:t>
      </w:r>
      <w:r w:rsidR="00592857">
        <w:rPr>
          <w:lang w:val="fr-FR"/>
        </w:rPr>
        <w:t xml:space="preserve">e l’on cherche </w:t>
      </w:r>
      <w:r w:rsidR="00B05D54">
        <w:rPr>
          <w:lang w:val="fr-FR"/>
        </w:rPr>
        <w:t xml:space="preserve">à obtenir </w:t>
      </w:r>
      <w:r w:rsidR="00A931E4">
        <w:rPr>
          <w:lang w:val="fr-FR"/>
        </w:rPr>
        <w:t xml:space="preserve">des </w:t>
      </w:r>
      <w:r w:rsidR="001317EE">
        <w:rPr>
          <w:lang w:val="fr-FR"/>
        </w:rPr>
        <w:t>informations sur l’expérience de l’intervenant</w:t>
      </w:r>
      <w:r w:rsidR="00CE79BC">
        <w:rPr>
          <w:lang w:val="fr-FR"/>
        </w:rPr>
        <w:t xml:space="preserve"> tout en lui laissant</w:t>
      </w:r>
      <w:r w:rsidR="00A878EF">
        <w:rPr>
          <w:lang w:val="fr-FR"/>
        </w:rPr>
        <w:t xml:space="preserve"> la liberté d’ajouter du contexte ou des précisions.</w:t>
      </w:r>
      <w:r w:rsidR="00E4022F">
        <w:rPr>
          <w:lang w:val="fr-FR"/>
        </w:rPr>
        <w:t xml:space="preserve"> </w:t>
      </w:r>
      <w:r w:rsidR="0056771B">
        <w:rPr>
          <w:lang w:val="fr-FR"/>
        </w:rPr>
        <w:t xml:space="preserve">Les entretiens ont été </w:t>
      </w:r>
      <w:r w:rsidR="0056771B" w:rsidRPr="7FEE40C8">
        <w:rPr>
          <w:lang w:val="fr-FR"/>
        </w:rPr>
        <w:t>réalisé</w:t>
      </w:r>
      <w:r w:rsidR="4F1F2081" w:rsidRPr="7FEE40C8">
        <w:rPr>
          <w:lang w:val="fr-FR"/>
        </w:rPr>
        <w:t>s</w:t>
      </w:r>
      <w:r w:rsidR="0056771B">
        <w:rPr>
          <w:lang w:val="fr-FR"/>
        </w:rPr>
        <w:t xml:space="preserve"> </w:t>
      </w:r>
      <w:r w:rsidR="00862F0F">
        <w:rPr>
          <w:lang w:val="fr-FR"/>
        </w:rPr>
        <w:t>lorsque cela était possible par visioconférence, la totalité des interlocuteurs étant basés à l’étranger.</w:t>
      </w:r>
      <w:r w:rsidR="002C75A9">
        <w:rPr>
          <w:lang w:val="fr-FR"/>
        </w:rPr>
        <w:t xml:space="preserve"> </w:t>
      </w:r>
      <w:r w:rsidR="00161E3D">
        <w:rPr>
          <w:lang w:val="fr-FR"/>
        </w:rPr>
        <w:t xml:space="preserve">Un </w:t>
      </w:r>
      <w:r w:rsidR="00781DB3">
        <w:rPr>
          <w:lang w:val="fr-FR"/>
        </w:rPr>
        <w:t>des entretiens</w:t>
      </w:r>
      <w:r w:rsidR="00161E3D">
        <w:rPr>
          <w:lang w:val="fr-FR"/>
        </w:rPr>
        <w:t xml:space="preserve"> a néanmoins dû être mené par échange de courriel</w:t>
      </w:r>
      <w:r w:rsidR="00781DB3">
        <w:rPr>
          <w:lang w:val="fr-FR"/>
        </w:rPr>
        <w:t xml:space="preserve"> en raison de décalage horaire important</w:t>
      </w:r>
      <w:r w:rsidR="00161E3D">
        <w:rPr>
          <w:lang w:val="fr-FR"/>
        </w:rPr>
        <w:t>.</w:t>
      </w:r>
    </w:p>
    <w:p w14:paraId="15EEAE0F" w14:textId="3833BF81" w:rsidR="00CE4D3D" w:rsidRDefault="00781DB3" w:rsidP="00FD44EF">
      <w:pPr>
        <w:spacing w:line="360" w:lineRule="auto"/>
        <w:rPr>
          <w:lang w:val="fr-FR"/>
        </w:rPr>
      </w:pPr>
      <w:r>
        <w:rPr>
          <w:lang w:val="fr-FR"/>
        </w:rPr>
        <w:t xml:space="preserve">L’objectif de ces entretiens était </w:t>
      </w:r>
      <w:r w:rsidR="000460DB">
        <w:rPr>
          <w:lang w:val="fr-FR"/>
        </w:rPr>
        <w:t>de mieux compr</w:t>
      </w:r>
      <w:r w:rsidR="003A694B">
        <w:rPr>
          <w:lang w:val="fr-FR"/>
        </w:rPr>
        <w:t>endre comment se déroulait</w:t>
      </w:r>
      <w:r w:rsidR="00A91259">
        <w:rPr>
          <w:lang w:val="fr-FR"/>
        </w:rPr>
        <w:t xml:space="preserve"> l</w:t>
      </w:r>
      <w:r w:rsidR="005E5ECC">
        <w:rPr>
          <w:lang w:val="fr-FR"/>
        </w:rPr>
        <w:t xml:space="preserve">’organisation </w:t>
      </w:r>
      <w:r w:rsidR="00B41D6A">
        <w:rPr>
          <w:lang w:val="fr-FR"/>
        </w:rPr>
        <w:t>de la collecte, du tri et du recyclage</w:t>
      </w:r>
      <w:r w:rsidR="0076769D">
        <w:rPr>
          <w:lang w:val="fr-FR"/>
        </w:rPr>
        <w:t xml:space="preserve"> de chacune de ces </w:t>
      </w:r>
      <w:r w:rsidR="003A694B">
        <w:rPr>
          <w:lang w:val="fr-FR"/>
        </w:rPr>
        <w:t>initiatives</w:t>
      </w:r>
      <w:r w:rsidR="000460DB">
        <w:rPr>
          <w:lang w:val="fr-FR"/>
        </w:rPr>
        <w:t xml:space="preserve"> et de les comparer avec le modèle de financement</w:t>
      </w:r>
      <w:r w:rsidR="00174348">
        <w:rPr>
          <w:lang w:val="fr-FR"/>
        </w:rPr>
        <w:t>.</w:t>
      </w:r>
    </w:p>
    <w:p w14:paraId="531522A2" w14:textId="08085B51" w:rsidR="00C24F13" w:rsidRDefault="00174348" w:rsidP="00FD44EF">
      <w:pPr>
        <w:spacing w:line="360" w:lineRule="auto"/>
        <w:rPr>
          <w:lang w:val="fr-FR"/>
        </w:rPr>
      </w:pPr>
      <w:r>
        <w:rPr>
          <w:lang w:val="fr-FR"/>
        </w:rPr>
        <w:t xml:space="preserve">Nous avons interviewé </w:t>
      </w:r>
      <w:r w:rsidR="001758DA">
        <w:rPr>
          <w:lang w:val="fr-FR"/>
        </w:rPr>
        <w:t>les responsables de trois projets</w:t>
      </w:r>
      <w:r w:rsidR="00F9345F">
        <w:rPr>
          <w:lang w:val="fr-FR"/>
        </w:rPr>
        <w:t xml:space="preserve"> menés</w:t>
      </w:r>
      <w:r w:rsidR="001758DA">
        <w:rPr>
          <w:lang w:val="fr-FR"/>
        </w:rPr>
        <w:t xml:space="preserve"> à l’étranger ;</w:t>
      </w:r>
      <w:r w:rsidR="00FB4D01">
        <w:rPr>
          <w:lang w:val="fr-FR"/>
        </w:rPr>
        <w:t xml:space="preserve"> tout d’abord</w:t>
      </w:r>
      <w:r w:rsidR="001758DA">
        <w:rPr>
          <w:lang w:val="fr-FR"/>
        </w:rPr>
        <w:t xml:space="preserve"> </w:t>
      </w:r>
      <w:proofErr w:type="spellStart"/>
      <w:r w:rsidR="00FB4D01">
        <w:rPr>
          <w:lang w:val="fr-FR"/>
        </w:rPr>
        <w:t>Cedric</w:t>
      </w:r>
      <w:proofErr w:type="spellEnd"/>
      <w:r w:rsidR="00FB4D01">
        <w:rPr>
          <w:lang w:val="fr-FR"/>
        </w:rPr>
        <w:t xml:space="preserve"> </w:t>
      </w:r>
      <w:proofErr w:type="spellStart"/>
      <w:r w:rsidR="00FB4D01">
        <w:rPr>
          <w:lang w:val="fr-FR"/>
        </w:rPr>
        <w:t>Breuze</w:t>
      </w:r>
      <w:proofErr w:type="spellEnd"/>
      <w:r w:rsidR="00FB4D01">
        <w:rPr>
          <w:lang w:val="fr-FR"/>
        </w:rPr>
        <w:t>, fondateur</w:t>
      </w:r>
      <w:r w:rsidR="00EB5D67">
        <w:rPr>
          <w:lang w:val="fr-FR"/>
        </w:rPr>
        <w:t xml:space="preserve"> et bénévole</w:t>
      </w:r>
      <w:r w:rsidR="00FB4D01">
        <w:rPr>
          <w:lang w:val="fr-FR"/>
        </w:rPr>
        <w:t xml:space="preserve"> de</w:t>
      </w:r>
      <w:r w:rsidR="00CD7DC0">
        <w:rPr>
          <w:lang w:val="fr-FR"/>
        </w:rPr>
        <w:t xml:space="preserve"> l’association</w:t>
      </w:r>
      <w:r w:rsidR="00FB4D01">
        <w:rPr>
          <w:lang w:val="fr-FR"/>
        </w:rPr>
        <w:t xml:space="preserve"> Music </w:t>
      </w:r>
      <w:proofErr w:type="spellStart"/>
      <w:r w:rsidR="00FB4D01">
        <w:rPr>
          <w:lang w:val="fr-FR"/>
        </w:rPr>
        <w:t>Solidarity</w:t>
      </w:r>
      <w:proofErr w:type="spellEnd"/>
      <w:r w:rsidR="00F9345F">
        <w:rPr>
          <w:lang w:val="fr-FR"/>
        </w:rPr>
        <w:t>. Bie</w:t>
      </w:r>
      <w:r w:rsidR="00CD7DC0">
        <w:rPr>
          <w:lang w:val="fr-FR"/>
        </w:rPr>
        <w:t>n</w:t>
      </w:r>
      <w:r w:rsidR="00F9345F">
        <w:rPr>
          <w:lang w:val="fr-FR"/>
        </w:rPr>
        <w:t xml:space="preserve"> </w:t>
      </w:r>
      <w:r w:rsidR="00CD7DC0">
        <w:rPr>
          <w:lang w:val="fr-FR"/>
        </w:rPr>
        <w:t>que cette dernière</w:t>
      </w:r>
      <w:r w:rsidR="00EB5D67">
        <w:rPr>
          <w:lang w:val="fr-FR"/>
        </w:rPr>
        <w:t xml:space="preserve"> n’existe malheureusement plus</w:t>
      </w:r>
      <w:r w:rsidR="00CD7DC0">
        <w:rPr>
          <w:lang w:val="fr-FR"/>
        </w:rPr>
        <w:t>,</w:t>
      </w:r>
      <w:r w:rsidR="00EB5D67">
        <w:rPr>
          <w:lang w:val="fr-FR"/>
        </w:rPr>
        <w:t xml:space="preserve"> l’expérience </w:t>
      </w:r>
      <w:r w:rsidR="009624CF">
        <w:rPr>
          <w:lang w:val="fr-FR"/>
        </w:rPr>
        <w:t xml:space="preserve">passée </w:t>
      </w:r>
      <w:r w:rsidR="00EB5D67">
        <w:rPr>
          <w:lang w:val="fr-FR"/>
        </w:rPr>
        <w:t xml:space="preserve">de Monsieur </w:t>
      </w:r>
      <w:proofErr w:type="spellStart"/>
      <w:r w:rsidR="00EB5D67">
        <w:rPr>
          <w:lang w:val="fr-FR"/>
        </w:rPr>
        <w:t>Breuze</w:t>
      </w:r>
      <w:proofErr w:type="spellEnd"/>
      <w:r w:rsidR="00FC27F8">
        <w:rPr>
          <w:lang w:val="fr-FR"/>
        </w:rPr>
        <w:t xml:space="preserve"> </w:t>
      </w:r>
      <w:r w:rsidR="00C1342C">
        <w:rPr>
          <w:lang w:val="fr-FR"/>
        </w:rPr>
        <w:t xml:space="preserve">ainsi que </w:t>
      </w:r>
      <w:r w:rsidR="004264F0">
        <w:rPr>
          <w:lang w:val="fr-FR"/>
        </w:rPr>
        <w:t xml:space="preserve">le caractère pionnier de son </w:t>
      </w:r>
      <w:r w:rsidR="00C1342C">
        <w:rPr>
          <w:lang w:val="fr-FR"/>
        </w:rPr>
        <w:t>initiative</w:t>
      </w:r>
      <w:r w:rsidR="00471B0E">
        <w:rPr>
          <w:lang w:val="fr-FR"/>
        </w:rPr>
        <w:t xml:space="preserve"> en Europe</w:t>
      </w:r>
      <w:r w:rsidR="00C1342C">
        <w:rPr>
          <w:lang w:val="fr-FR"/>
        </w:rPr>
        <w:t xml:space="preserve">, ont permis de </w:t>
      </w:r>
      <w:r w:rsidR="00006BC6">
        <w:rPr>
          <w:lang w:val="fr-FR"/>
        </w:rPr>
        <w:t xml:space="preserve">mettre en lumière des éléments particulièrement </w:t>
      </w:r>
      <w:r w:rsidR="00061E23">
        <w:rPr>
          <w:lang w:val="fr-FR"/>
        </w:rPr>
        <w:t>intéressants</w:t>
      </w:r>
      <w:r w:rsidR="00006BC6">
        <w:rPr>
          <w:lang w:val="fr-FR"/>
        </w:rPr>
        <w:t xml:space="preserve"> sur les conditions de mise en œuvre </w:t>
      </w:r>
      <w:r w:rsidR="006308F5">
        <w:rPr>
          <w:lang w:val="fr-FR"/>
        </w:rPr>
        <w:t xml:space="preserve">de </w:t>
      </w:r>
      <w:r w:rsidR="00DB3652">
        <w:rPr>
          <w:lang w:val="fr-FR"/>
        </w:rPr>
        <w:t>son projet mais principalement sur les raisons de son échec.</w:t>
      </w:r>
      <w:r w:rsidR="00E54514">
        <w:rPr>
          <w:lang w:val="fr-FR"/>
        </w:rPr>
        <w:t xml:space="preserve"> Cet entretien n’a pas pu être enregistré p</w:t>
      </w:r>
      <w:r w:rsidR="00B932D5">
        <w:rPr>
          <w:lang w:val="fr-FR"/>
        </w:rPr>
        <w:t xml:space="preserve">our des raisons personnelles </w:t>
      </w:r>
      <w:r w:rsidR="00794FFB">
        <w:rPr>
          <w:lang w:val="fr-FR"/>
        </w:rPr>
        <w:t xml:space="preserve">évoquées par M. </w:t>
      </w:r>
      <w:proofErr w:type="spellStart"/>
      <w:r w:rsidR="00794FFB">
        <w:rPr>
          <w:lang w:val="fr-FR"/>
        </w:rPr>
        <w:t>Breuze</w:t>
      </w:r>
      <w:proofErr w:type="spellEnd"/>
      <w:r w:rsidR="00794FFB">
        <w:rPr>
          <w:lang w:val="fr-FR"/>
        </w:rPr>
        <w:t>.</w:t>
      </w:r>
    </w:p>
    <w:p w14:paraId="1B460444" w14:textId="14BDF932" w:rsidR="001E5026" w:rsidRDefault="00875C5B" w:rsidP="00FD44EF">
      <w:pPr>
        <w:spacing w:line="360" w:lineRule="auto"/>
        <w:rPr>
          <w:lang w:val="fr-FR"/>
        </w:rPr>
      </w:pPr>
      <w:r>
        <w:rPr>
          <w:lang w:val="fr-FR"/>
        </w:rPr>
        <w:t xml:space="preserve">Ensuite, nous avons décidé d’interviewer </w:t>
      </w:r>
      <w:r w:rsidR="00DD40F0">
        <w:rPr>
          <w:lang w:val="fr-FR"/>
        </w:rPr>
        <w:t xml:space="preserve">Brian Vance, vice-président </w:t>
      </w:r>
      <w:r w:rsidR="00815847">
        <w:rPr>
          <w:lang w:val="fr-FR"/>
        </w:rPr>
        <w:t>du département instruments à cordes pincées de D’</w:t>
      </w:r>
      <w:proofErr w:type="spellStart"/>
      <w:r w:rsidR="00815847">
        <w:rPr>
          <w:lang w:val="fr-FR"/>
        </w:rPr>
        <w:t>Addario</w:t>
      </w:r>
      <w:proofErr w:type="spellEnd"/>
      <w:r w:rsidR="00815847">
        <w:rPr>
          <w:lang w:val="fr-FR"/>
        </w:rPr>
        <w:t xml:space="preserve"> et responsable du programme Playback de l’entreprise</w:t>
      </w:r>
      <w:r w:rsidR="00794FFB">
        <w:rPr>
          <w:lang w:val="fr-FR"/>
        </w:rPr>
        <w:t xml:space="preserve"> aux </w:t>
      </w:r>
      <w:r w:rsidR="395FDF04" w:rsidRPr="0084938C">
        <w:rPr>
          <w:lang w:val="fr-FR"/>
        </w:rPr>
        <w:t>É</w:t>
      </w:r>
      <w:r w:rsidR="00794FFB" w:rsidRPr="0084938C">
        <w:rPr>
          <w:lang w:val="fr-FR"/>
        </w:rPr>
        <w:t>tats</w:t>
      </w:r>
      <w:r w:rsidR="00794FFB">
        <w:rPr>
          <w:lang w:val="fr-FR"/>
        </w:rPr>
        <w:t>-Unis</w:t>
      </w:r>
      <w:r w:rsidR="007D3605">
        <w:rPr>
          <w:lang w:val="fr-FR"/>
        </w:rPr>
        <w:t xml:space="preserve">. L’intérêt de cet entretien était de </w:t>
      </w:r>
      <w:r w:rsidR="00A118F0">
        <w:rPr>
          <w:lang w:val="fr-FR"/>
        </w:rPr>
        <w:t xml:space="preserve">comprendre </w:t>
      </w:r>
      <w:r w:rsidR="00AD75A4">
        <w:rPr>
          <w:lang w:val="fr-FR"/>
        </w:rPr>
        <w:t>comment s’organisait la logistique</w:t>
      </w:r>
      <w:r w:rsidR="002E6757">
        <w:rPr>
          <w:lang w:val="fr-FR"/>
        </w:rPr>
        <w:t xml:space="preserve"> mais également le financement d’un programme</w:t>
      </w:r>
      <w:r w:rsidR="00A07CA9">
        <w:rPr>
          <w:lang w:val="fr-FR"/>
        </w:rPr>
        <w:t xml:space="preserve"> proche du modèle de responsabilité élargie du producteur</w:t>
      </w:r>
      <w:r w:rsidR="00934F07">
        <w:rPr>
          <w:lang w:val="fr-FR"/>
        </w:rPr>
        <w:t xml:space="preserve">. </w:t>
      </w:r>
      <w:r w:rsidR="00DF4F66">
        <w:rPr>
          <w:lang w:val="fr-FR"/>
        </w:rPr>
        <w:t xml:space="preserve">L’extension du programme au marché européen a également été </w:t>
      </w:r>
      <w:r w:rsidR="00DF4F66" w:rsidRPr="7FEE40C8">
        <w:rPr>
          <w:lang w:val="fr-FR"/>
        </w:rPr>
        <w:t>mentionné</w:t>
      </w:r>
      <w:r w:rsidR="4B34F2AB" w:rsidRPr="7FEE40C8">
        <w:rPr>
          <w:lang w:val="fr-FR"/>
        </w:rPr>
        <w:t>e</w:t>
      </w:r>
      <w:r w:rsidR="00DF4F66">
        <w:rPr>
          <w:lang w:val="fr-FR"/>
        </w:rPr>
        <w:t>, avec les freins et les opportunités associées.</w:t>
      </w:r>
    </w:p>
    <w:p w14:paraId="62FB4D51" w14:textId="13213262" w:rsidR="00875C5B" w:rsidRDefault="00245738" w:rsidP="00FD44EF">
      <w:pPr>
        <w:spacing w:line="360" w:lineRule="auto"/>
        <w:rPr>
          <w:lang w:val="fr-FR"/>
        </w:rPr>
      </w:pPr>
      <w:r>
        <w:rPr>
          <w:lang w:val="fr-FR"/>
        </w:rPr>
        <w:lastRenderedPageBreak/>
        <w:t xml:space="preserve">En raison de décalage horaire, il n’a pas été possible de réaliser </w:t>
      </w:r>
      <w:r w:rsidR="008C3371">
        <w:rPr>
          <w:lang w:val="fr-FR"/>
        </w:rPr>
        <w:t xml:space="preserve">cet </w:t>
      </w:r>
      <w:r>
        <w:rPr>
          <w:lang w:val="fr-FR"/>
        </w:rPr>
        <w:t xml:space="preserve">entretien </w:t>
      </w:r>
      <w:r w:rsidR="00623D4C">
        <w:rPr>
          <w:lang w:val="fr-FR"/>
        </w:rPr>
        <w:t>en</w:t>
      </w:r>
      <w:r>
        <w:rPr>
          <w:lang w:val="fr-FR"/>
        </w:rPr>
        <w:t xml:space="preserve"> visioconférence, </w:t>
      </w:r>
      <w:r w:rsidR="001E5026">
        <w:rPr>
          <w:lang w:val="fr-FR"/>
        </w:rPr>
        <w:t xml:space="preserve">celui-ci </w:t>
      </w:r>
      <w:r w:rsidR="00CB6043">
        <w:rPr>
          <w:lang w:val="fr-FR"/>
        </w:rPr>
        <w:t>a été réalisé sous forme de question</w:t>
      </w:r>
      <w:r w:rsidR="004A1223">
        <w:rPr>
          <w:lang w:val="fr-FR"/>
        </w:rPr>
        <w:t>s</w:t>
      </w:r>
      <w:r w:rsidR="00CB6043">
        <w:rPr>
          <w:lang w:val="fr-FR"/>
        </w:rPr>
        <w:t>-réponse</w:t>
      </w:r>
      <w:r w:rsidR="004A1223">
        <w:rPr>
          <w:lang w:val="fr-FR"/>
        </w:rPr>
        <w:t>s</w:t>
      </w:r>
      <w:r w:rsidR="00CB6043">
        <w:rPr>
          <w:lang w:val="fr-FR"/>
        </w:rPr>
        <w:t xml:space="preserve"> écrite</w:t>
      </w:r>
      <w:r w:rsidR="004A1223">
        <w:rPr>
          <w:lang w:val="fr-FR"/>
        </w:rPr>
        <w:t>s</w:t>
      </w:r>
      <w:r w:rsidR="00247153">
        <w:rPr>
          <w:lang w:val="fr-FR"/>
        </w:rPr>
        <w:t xml:space="preserve"> échangée</w:t>
      </w:r>
      <w:r w:rsidR="004A1223">
        <w:rPr>
          <w:lang w:val="fr-FR"/>
        </w:rPr>
        <w:t>s</w:t>
      </w:r>
      <w:r w:rsidR="00247153">
        <w:rPr>
          <w:lang w:val="fr-FR"/>
        </w:rPr>
        <w:t xml:space="preserve"> par </w:t>
      </w:r>
      <w:r w:rsidR="004A1223">
        <w:rPr>
          <w:lang w:val="fr-FR"/>
        </w:rPr>
        <w:t>courriel</w:t>
      </w:r>
      <w:r w:rsidR="00CB6043">
        <w:rPr>
          <w:lang w:val="fr-FR"/>
        </w:rPr>
        <w:t>.</w:t>
      </w:r>
    </w:p>
    <w:p w14:paraId="7977D03C" w14:textId="2982ECE5" w:rsidR="00247153" w:rsidRDefault="00247153" w:rsidP="00FD44EF">
      <w:pPr>
        <w:spacing w:line="360" w:lineRule="auto"/>
        <w:rPr>
          <w:lang w:val="fr-FR"/>
        </w:rPr>
      </w:pPr>
      <w:r>
        <w:rPr>
          <w:lang w:val="fr-FR"/>
        </w:rPr>
        <w:t xml:space="preserve">Enfin, nous </w:t>
      </w:r>
      <w:r w:rsidR="00811924">
        <w:rPr>
          <w:lang w:val="fr-FR"/>
        </w:rPr>
        <w:t xml:space="preserve">avons organisé </w:t>
      </w:r>
      <w:r w:rsidR="00DC41C6">
        <w:rPr>
          <w:lang w:val="fr-FR"/>
        </w:rPr>
        <w:t xml:space="preserve">un entretien avec Jérôme </w:t>
      </w:r>
      <w:proofErr w:type="spellStart"/>
      <w:r w:rsidR="00623D4C">
        <w:rPr>
          <w:lang w:val="fr-FR"/>
        </w:rPr>
        <w:t>Rabetaud</w:t>
      </w:r>
      <w:proofErr w:type="spellEnd"/>
      <w:r w:rsidR="00777E28">
        <w:rPr>
          <w:lang w:val="fr-FR"/>
        </w:rPr>
        <w:t xml:space="preserve"> fondateur </w:t>
      </w:r>
      <w:r w:rsidR="00F5383D">
        <w:rPr>
          <w:lang w:val="fr-FR"/>
        </w:rPr>
        <w:t xml:space="preserve">de </w:t>
      </w:r>
      <w:proofErr w:type="spellStart"/>
      <w:r w:rsidR="00F5383D">
        <w:rPr>
          <w:lang w:val="fr-FR"/>
        </w:rPr>
        <w:t>Recycordes</w:t>
      </w:r>
      <w:proofErr w:type="spellEnd"/>
      <w:r w:rsidR="00152DDA">
        <w:rPr>
          <w:lang w:val="fr-FR"/>
        </w:rPr>
        <w:t xml:space="preserve">, un projet solidaire </w:t>
      </w:r>
      <w:r w:rsidR="002A2405">
        <w:rPr>
          <w:lang w:val="fr-FR"/>
        </w:rPr>
        <w:t xml:space="preserve">remarquablement bien structuré en France métropolitaine </w:t>
      </w:r>
      <w:r w:rsidR="00EA28B0">
        <w:rPr>
          <w:lang w:val="fr-FR"/>
        </w:rPr>
        <w:t xml:space="preserve">et </w:t>
      </w:r>
      <w:r w:rsidR="001C7F0F">
        <w:rPr>
          <w:lang w:val="fr-FR"/>
        </w:rPr>
        <w:t>sur l’Ile de la Réunion.</w:t>
      </w:r>
    </w:p>
    <w:p w14:paraId="1C9DA4B0" w14:textId="1FD23212" w:rsidR="00AC13F6" w:rsidRDefault="00794FFB" w:rsidP="00FD44EF">
      <w:pPr>
        <w:spacing w:line="360" w:lineRule="auto"/>
        <w:rPr>
          <w:lang w:val="fr-FR"/>
        </w:rPr>
      </w:pPr>
      <w:r>
        <w:rPr>
          <w:lang w:val="fr-FR"/>
        </w:rPr>
        <w:t xml:space="preserve">Nous avons également </w:t>
      </w:r>
      <w:r w:rsidR="00333DB4">
        <w:rPr>
          <w:lang w:val="fr-FR"/>
        </w:rPr>
        <w:t xml:space="preserve">décidé d’interviewer M. Van Den Steen responsable terrain chez </w:t>
      </w:r>
      <w:proofErr w:type="spellStart"/>
      <w:proofErr w:type="gramStart"/>
      <w:r w:rsidR="003C21B5">
        <w:rPr>
          <w:lang w:val="fr-FR"/>
        </w:rPr>
        <w:t>Bebat</w:t>
      </w:r>
      <w:proofErr w:type="spellEnd"/>
      <w:r w:rsidR="5FC5396E" w:rsidRPr="7FEE40C8">
        <w:rPr>
          <w:lang w:val="fr-FR"/>
        </w:rPr>
        <w:t>;</w:t>
      </w:r>
      <w:proofErr w:type="gramEnd"/>
      <w:r w:rsidR="00E765C4">
        <w:rPr>
          <w:lang w:val="fr-FR"/>
        </w:rPr>
        <w:t xml:space="preserve"> </w:t>
      </w:r>
      <w:r w:rsidR="00397261">
        <w:rPr>
          <w:lang w:val="fr-FR"/>
        </w:rPr>
        <w:t xml:space="preserve">son expérience au sein d’un éco-organisme </w:t>
      </w:r>
      <w:r w:rsidR="00E212F1">
        <w:rPr>
          <w:lang w:val="fr-FR"/>
        </w:rPr>
        <w:t xml:space="preserve">aussi structuré et reconnu à l’échelle tant nationale qu’européenne </w:t>
      </w:r>
      <w:r w:rsidR="00E83393">
        <w:rPr>
          <w:lang w:val="fr-FR"/>
        </w:rPr>
        <w:t>constituait une source précieuse d’enseignements, notamment en ce qui concerne l’aspect pratique de la collecte, la sensibilisation du publi</w:t>
      </w:r>
      <w:r w:rsidR="00FD3C8F">
        <w:rPr>
          <w:lang w:val="fr-FR"/>
        </w:rPr>
        <w:t xml:space="preserve">c </w:t>
      </w:r>
      <w:r w:rsidR="00574C60">
        <w:rPr>
          <w:lang w:val="fr-FR"/>
        </w:rPr>
        <w:t>et la logistique inhérente à la mise en œuvre d’un système de responsabilité élargie du producteur.</w:t>
      </w:r>
    </w:p>
    <w:p w14:paraId="6808DF50" w14:textId="5BD2F6A9" w:rsidR="003C21B5" w:rsidRDefault="00E02ACD" w:rsidP="00FD44EF">
      <w:pPr>
        <w:spacing w:line="360" w:lineRule="auto"/>
        <w:rPr>
          <w:lang w:val="fr-FR"/>
        </w:rPr>
      </w:pPr>
      <w:r>
        <w:rPr>
          <w:lang w:val="fr-FR"/>
        </w:rPr>
        <w:t>Pour chaque entretien</w:t>
      </w:r>
      <w:r w:rsidR="00B25629">
        <w:rPr>
          <w:lang w:val="fr-FR"/>
        </w:rPr>
        <w:t xml:space="preserve">, un guide d’entretien a été préparé à l’avance afin </w:t>
      </w:r>
      <w:r w:rsidR="00AB27AE">
        <w:rPr>
          <w:lang w:val="fr-FR"/>
        </w:rPr>
        <w:t>de garder</w:t>
      </w:r>
      <w:r w:rsidR="001920EC">
        <w:rPr>
          <w:lang w:val="fr-FR"/>
        </w:rPr>
        <w:t xml:space="preserve"> un certain contrôle</w:t>
      </w:r>
      <w:r w:rsidR="0081575A">
        <w:rPr>
          <w:lang w:val="fr-FR"/>
        </w:rPr>
        <w:t xml:space="preserve"> </w:t>
      </w:r>
      <w:r w:rsidR="001920EC">
        <w:rPr>
          <w:lang w:val="fr-FR"/>
        </w:rPr>
        <w:t xml:space="preserve">et respecter une </w:t>
      </w:r>
      <w:r w:rsidR="0081575A">
        <w:rPr>
          <w:lang w:val="fr-FR"/>
        </w:rPr>
        <w:t>cohérence dans les thématiques abordées tout en laissant la place à la spontanéité</w:t>
      </w:r>
      <w:r w:rsidR="000F4E80">
        <w:rPr>
          <w:lang w:val="fr-FR"/>
        </w:rPr>
        <w:t xml:space="preserve"> de chacun</w:t>
      </w:r>
      <w:r w:rsidR="00435C1A">
        <w:rPr>
          <w:lang w:val="fr-FR"/>
        </w:rPr>
        <w:t>. Les intervenants sont prévenus que l</w:t>
      </w:r>
      <w:r w:rsidR="001B12A9">
        <w:rPr>
          <w:lang w:val="fr-FR"/>
        </w:rPr>
        <w:t>’échange</w:t>
      </w:r>
      <w:r w:rsidR="003C08D6">
        <w:rPr>
          <w:lang w:val="fr-FR"/>
        </w:rPr>
        <w:t xml:space="preserve"> est utilisé à des fins académiques</w:t>
      </w:r>
      <w:r w:rsidR="08B6260D" w:rsidRPr="7FEE40C8">
        <w:rPr>
          <w:lang w:val="fr-FR"/>
        </w:rPr>
        <w:t>,</w:t>
      </w:r>
      <w:r w:rsidR="003C08D6">
        <w:rPr>
          <w:lang w:val="fr-FR"/>
        </w:rPr>
        <w:t xml:space="preserve"> </w:t>
      </w:r>
      <w:r w:rsidR="0004186F">
        <w:rPr>
          <w:lang w:val="fr-FR"/>
        </w:rPr>
        <w:t xml:space="preserve">et </w:t>
      </w:r>
      <w:r w:rsidR="00322164">
        <w:rPr>
          <w:lang w:val="fr-FR"/>
        </w:rPr>
        <w:t xml:space="preserve">ils donnent leur accord pour exploiter leur </w:t>
      </w:r>
      <w:r w:rsidR="00310F22">
        <w:rPr>
          <w:lang w:val="fr-FR"/>
        </w:rPr>
        <w:t>propos</w:t>
      </w:r>
      <w:r w:rsidR="00EC4DB9">
        <w:rPr>
          <w:lang w:val="fr-FR"/>
        </w:rPr>
        <w:t xml:space="preserve"> dans </w:t>
      </w:r>
      <w:r w:rsidR="000964D3">
        <w:rPr>
          <w:lang w:val="fr-FR"/>
        </w:rPr>
        <w:t>le cadre de ce mémoire</w:t>
      </w:r>
      <w:r w:rsidR="00EC4DB9">
        <w:rPr>
          <w:lang w:val="fr-FR"/>
        </w:rPr>
        <w:t>.</w:t>
      </w:r>
    </w:p>
    <w:p w14:paraId="00EFD097" w14:textId="77777777" w:rsidR="008D4580" w:rsidRDefault="008D4580" w:rsidP="00FD44EF">
      <w:pPr>
        <w:spacing w:line="360" w:lineRule="auto"/>
        <w:rPr>
          <w:lang w:val="fr-FR"/>
        </w:rPr>
      </w:pPr>
    </w:p>
    <w:p w14:paraId="42874294" w14:textId="7B35F7EA" w:rsidR="003C21B5" w:rsidRDefault="008B296B" w:rsidP="00FD44EF">
      <w:pPr>
        <w:pStyle w:val="Titre3"/>
        <w:spacing w:line="360" w:lineRule="auto"/>
        <w:rPr>
          <w:lang w:val="fr-FR"/>
        </w:rPr>
      </w:pPr>
      <w:bookmarkStart w:id="39" w:name="_Toc207964819"/>
      <w:r>
        <w:rPr>
          <w:lang w:val="fr-FR"/>
        </w:rPr>
        <w:t>3.2.2</w:t>
      </w:r>
      <w:r w:rsidR="000F1385">
        <w:rPr>
          <w:lang w:val="fr-FR"/>
        </w:rPr>
        <w:t xml:space="preserve"> </w:t>
      </w:r>
      <w:r w:rsidR="005A1E5D">
        <w:rPr>
          <w:lang w:val="fr-FR"/>
        </w:rPr>
        <w:t>L’étude quantitative</w:t>
      </w:r>
      <w:bookmarkEnd w:id="39"/>
    </w:p>
    <w:p w14:paraId="6508F5FA" w14:textId="233694FB" w:rsidR="00DF6820" w:rsidRDefault="007F0C70" w:rsidP="00FD44EF">
      <w:pPr>
        <w:pStyle w:val="Titre4"/>
        <w:spacing w:line="360" w:lineRule="auto"/>
        <w:rPr>
          <w:lang w:val="fr-FR"/>
        </w:rPr>
      </w:pPr>
      <w:r>
        <w:rPr>
          <w:lang w:val="fr-FR"/>
        </w:rPr>
        <w:t>Enquête auprès des musiciens</w:t>
      </w:r>
    </w:p>
    <w:p w14:paraId="412CCFF0" w14:textId="77777777" w:rsidR="008B296B" w:rsidRPr="008B296B" w:rsidRDefault="008B296B" w:rsidP="00FD44EF">
      <w:pPr>
        <w:spacing w:line="360" w:lineRule="auto"/>
        <w:rPr>
          <w:lang w:val="fr-FR"/>
        </w:rPr>
      </w:pPr>
    </w:p>
    <w:p w14:paraId="4177E937" w14:textId="77777777" w:rsidR="007A29FB" w:rsidRDefault="00872CA4" w:rsidP="00FD44EF">
      <w:pPr>
        <w:spacing w:line="360" w:lineRule="auto"/>
        <w:rPr>
          <w:lang w:val="fr-FR"/>
        </w:rPr>
      </w:pPr>
      <w:r>
        <w:rPr>
          <w:lang w:val="fr-FR"/>
        </w:rPr>
        <w:t xml:space="preserve">Dans le cadre de l’étude de faisabilité de ce </w:t>
      </w:r>
      <w:r w:rsidR="00173002">
        <w:rPr>
          <w:lang w:val="fr-FR"/>
        </w:rPr>
        <w:t xml:space="preserve">mémoire, nous avons dû </w:t>
      </w:r>
      <w:r w:rsidR="00952936">
        <w:rPr>
          <w:lang w:val="fr-FR"/>
        </w:rPr>
        <w:t xml:space="preserve">procéder à </w:t>
      </w:r>
      <w:r w:rsidR="00DB15D0">
        <w:rPr>
          <w:lang w:val="fr-FR"/>
        </w:rPr>
        <w:t xml:space="preserve">des collectes de données quantitatives. </w:t>
      </w:r>
      <w:r w:rsidR="0075317E">
        <w:rPr>
          <w:lang w:val="fr-FR"/>
        </w:rPr>
        <w:t>Nous avons préparé un questionnaire</w:t>
      </w:r>
      <w:r w:rsidR="00DB0A61">
        <w:rPr>
          <w:lang w:val="fr-FR"/>
        </w:rPr>
        <w:t xml:space="preserve"> auto-administré</w:t>
      </w:r>
      <w:r w:rsidR="0075317E">
        <w:rPr>
          <w:lang w:val="fr-FR"/>
        </w:rPr>
        <w:t xml:space="preserve"> à l’attention des musicien</w:t>
      </w:r>
      <w:r w:rsidR="00F3570E">
        <w:rPr>
          <w:lang w:val="fr-FR"/>
        </w:rPr>
        <w:t>s</w:t>
      </w:r>
      <w:r w:rsidR="0075317E">
        <w:rPr>
          <w:lang w:val="fr-FR"/>
        </w:rPr>
        <w:t xml:space="preserve"> </w:t>
      </w:r>
      <w:r w:rsidR="00456FE0">
        <w:rPr>
          <w:lang w:val="fr-FR"/>
        </w:rPr>
        <w:t xml:space="preserve">afin </w:t>
      </w:r>
      <w:r w:rsidR="00202EF3">
        <w:rPr>
          <w:lang w:val="fr-FR"/>
        </w:rPr>
        <w:t>de mesurer plusieurs métriques.</w:t>
      </w:r>
    </w:p>
    <w:p w14:paraId="24E27E50" w14:textId="77777777" w:rsidR="00D76BD1" w:rsidRDefault="00530CCD" w:rsidP="00FD44EF">
      <w:pPr>
        <w:spacing w:line="360" w:lineRule="auto"/>
        <w:rPr>
          <w:lang w:val="fr-FR"/>
        </w:rPr>
      </w:pPr>
      <w:r>
        <w:rPr>
          <w:lang w:val="fr-FR"/>
        </w:rPr>
        <w:t xml:space="preserve">Le pré-test </w:t>
      </w:r>
      <w:r w:rsidR="00753A52">
        <w:rPr>
          <w:lang w:val="fr-FR"/>
        </w:rPr>
        <w:t xml:space="preserve">est une étape cruciale </w:t>
      </w:r>
      <w:r w:rsidR="00BE6195">
        <w:rPr>
          <w:lang w:val="fr-FR"/>
        </w:rPr>
        <w:t>dans la conception d</w:t>
      </w:r>
      <w:r w:rsidR="00FD60E0">
        <w:rPr>
          <w:lang w:val="fr-FR"/>
        </w:rPr>
        <w:t>e l’</w:t>
      </w:r>
      <w:r w:rsidR="00BE6195">
        <w:rPr>
          <w:lang w:val="fr-FR"/>
        </w:rPr>
        <w:t>outil de récolte de données, il permet</w:t>
      </w:r>
      <w:r w:rsidR="00DB2B22">
        <w:rPr>
          <w:lang w:val="fr-FR"/>
        </w:rPr>
        <w:t xml:space="preserve"> </w:t>
      </w:r>
      <w:r w:rsidR="00A90732">
        <w:rPr>
          <w:lang w:val="fr-FR"/>
        </w:rPr>
        <w:t xml:space="preserve">au chercheur </w:t>
      </w:r>
      <w:r w:rsidR="00DB2B22">
        <w:rPr>
          <w:lang w:val="fr-FR"/>
        </w:rPr>
        <w:t xml:space="preserve">de </w:t>
      </w:r>
      <w:r w:rsidR="004F7BDF">
        <w:rPr>
          <w:lang w:val="fr-FR"/>
        </w:rPr>
        <w:t>mettre en lumière</w:t>
      </w:r>
      <w:r w:rsidR="00DB2B22">
        <w:rPr>
          <w:lang w:val="fr-FR"/>
        </w:rPr>
        <w:t xml:space="preserve"> les éventuelles lacunes</w:t>
      </w:r>
      <w:r w:rsidR="00BE6195">
        <w:rPr>
          <w:lang w:val="fr-FR"/>
        </w:rPr>
        <w:t>, incohérences ou</w:t>
      </w:r>
      <w:r w:rsidR="00DB2B22">
        <w:rPr>
          <w:lang w:val="fr-FR"/>
        </w:rPr>
        <w:t xml:space="preserve"> </w:t>
      </w:r>
      <w:r w:rsidR="00614088">
        <w:rPr>
          <w:lang w:val="fr-FR"/>
        </w:rPr>
        <w:t xml:space="preserve">manques de clarté </w:t>
      </w:r>
      <w:r w:rsidR="00B066F4">
        <w:rPr>
          <w:lang w:val="fr-FR"/>
        </w:rPr>
        <w:t xml:space="preserve">qui </w:t>
      </w:r>
      <w:r w:rsidR="00983E3B">
        <w:rPr>
          <w:lang w:val="fr-FR"/>
        </w:rPr>
        <w:t>pourraient compromettre la qualité des réponses</w:t>
      </w:r>
      <w:r w:rsidR="0019527A">
        <w:rPr>
          <w:lang w:val="fr-FR"/>
        </w:rPr>
        <w:t xml:space="preserve">. </w:t>
      </w:r>
      <w:r w:rsidR="00D375A8">
        <w:rPr>
          <w:lang w:val="fr-FR"/>
        </w:rPr>
        <w:t xml:space="preserve">Pour </w:t>
      </w:r>
      <w:r w:rsidR="005D1C58">
        <w:rPr>
          <w:lang w:val="fr-FR"/>
        </w:rPr>
        <w:t>l’étude quantitative, i</w:t>
      </w:r>
      <w:r w:rsidR="00FF3CB9">
        <w:rPr>
          <w:lang w:val="fr-FR"/>
        </w:rPr>
        <w:t xml:space="preserve">l est </w:t>
      </w:r>
      <w:r w:rsidR="006E4D1A">
        <w:rPr>
          <w:lang w:val="fr-FR"/>
        </w:rPr>
        <w:t>recommandé d’utiliser des questions o</w:t>
      </w:r>
      <w:r w:rsidR="00D375A8">
        <w:rPr>
          <w:lang w:val="fr-FR"/>
        </w:rPr>
        <w:t>uvertes</w:t>
      </w:r>
      <w:r w:rsidR="00600D3C">
        <w:rPr>
          <w:lang w:val="fr-FR"/>
        </w:rPr>
        <w:t xml:space="preserve"> dans le formulaire pré-test</w:t>
      </w:r>
      <w:r w:rsidR="00D375A8">
        <w:rPr>
          <w:lang w:val="fr-FR"/>
        </w:rPr>
        <w:t xml:space="preserve"> </w:t>
      </w:r>
      <w:r w:rsidR="00C663F1">
        <w:rPr>
          <w:lang w:val="fr-FR"/>
        </w:rPr>
        <w:t xml:space="preserve">afin </w:t>
      </w:r>
      <w:r w:rsidR="00F10133">
        <w:rPr>
          <w:lang w:val="fr-FR"/>
        </w:rPr>
        <w:t>d</w:t>
      </w:r>
      <w:r w:rsidR="005D485D">
        <w:rPr>
          <w:lang w:val="fr-FR"/>
        </w:rPr>
        <w:t>’identifier les choix de réponse les plus adaptés</w:t>
      </w:r>
      <w:r w:rsidR="00FD60E0">
        <w:rPr>
          <w:lang w:val="fr-FR"/>
        </w:rPr>
        <w:t xml:space="preserve"> (Paquet et al., </w:t>
      </w:r>
      <w:r w:rsidR="0012610D">
        <w:rPr>
          <w:lang w:val="fr-FR"/>
        </w:rPr>
        <w:t>2020)</w:t>
      </w:r>
      <w:r w:rsidR="0019527A">
        <w:rPr>
          <w:lang w:val="fr-FR"/>
        </w:rPr>
        <w:t xml:space="preserve">. </w:t>
      </w:r>
    </w:p>
    <w:p w14:paraId="50407820" w14:textId="7DE6AE77" w:rsidR="00DB2B22" w:rsidRDefault="002321A3" w:rsidP="00FD44EF">
      <w:pPr>
        <w:spacing w:line="360" w:lineRule="auto"/>
        <w:rPr>
          <w:lang w:val="fr-FR"/>
        </w:rPr>
      </w:pPr>
      <w:r>
        <w:rPr>
          <w:lang w:val="fr-FR"/>
        </w:rPr>
        <w:t xml:space="preserve">Nous avons ainsi soumis le questionnaire à un groupe de 5 musiciens </w:t>
      </w:r>
      <w:r w:rsidR="003411CF">
        <w:rPr>
          <w:lang w:val="fr-FR"/>
        </w:rPr>
        <w:t xml:space="preserve">en </w:t>
      </w:r>
      <w:r w:rsidR="00053BEF">
        <w:rPr>
          <w:lang w:val="fr-FR"/>
        </w:rPr>
        <w:t>posant</w:t>
      </w:r>
      <w:r w:rsidR="003E60C3">
        <w:rPr>
          <w:lang w:val="fr-FR"/>
        </w:rPr>
        <w:t xml:space="preserve"> notamment</w:t>
      </w:r>
      <w:r w:rsidR="00053BEF">
        <w:rPr>
          <w:lang w:val="fr-FR"/>
        </w:rPr>
        <w:t xml:space="preserve"> la dernière question</w:t>
      </w:r>
      <w:r w:rsidR="00F569F2">
        <w:rPr>
          <w:lang w:val="fr-FR"/>
        </w:rPr>
        <w:t xml:space="preserve"> relative à leur disposition à financer une structure chargée de</w:t>
      </w:r>
      <w:r w:rsidR="00224AD5">
        <w:rPr>
          <w:lang w:val="fr-FR"/>
        </w:rPr>
        <w:t xml:space="preserve"> collecter et</w:t>
      </w:r>
      <w:r w:rsidR="00F569F2">
        <w:rPr>
          <w:lang w:val="fr-FR"/>
        </w:rPr>
        <w:t xml:space="preserve"> recycler leurs cordes usagées</w:t>
      </w:r>
      <w:r w:rsidR="00A7071F">
        <w:rPr>
          <w:lang w:val="fr-FR"/>
        </w:rPr>
        <w:t xml:space="preserve"> </w:t>
      </w:r>
      <w:r w:rsidR="00EF02FF">
        <w:rPr>
          <w:lang w:val="fr-FR"/>
        </w:rPr>
        <w:t>d’une manière ouverte</w:t>
      </w:r>
      <w:r w:rsidR="00F569F2">
        <w:rPr>
          <w:lang w:val="fr-FR"/>
        </w:rPr>
        <w:t>.</w:t>
      </w:r>
      <w:r w:rsidR="00224AD5">
        <w:rPr>
          <w:lang w:val="fr-FR"/>
        </w:rPr>
        <w:t xml:space="preserve"> Les réponses obtenues ont</w:t>
      </w:r>
      <w:r w:rsidR="00176C36">
        <w:rPr>
          <w:lang w:val="fr-FR"/>
        </w:rPr>
        <w:t xml:space="preserve"> montré </w:t>
      </w:r>
      <w:r w:rsidR="00FE79AB">
        <w:rPr>
          <w:lang w:val="fr-FR"/>
        </w:rPr>
        <w:t>qu</w:t>
      </w:r>
      <w:r w:rsidR="00A74EBA">
        <w:rPr>
          <w:lang w:val="fr-FR"/>
        </w:rPr>
        <w:t xml:space="preserve">e les musiciens </w:t>
      </w:r>
      <w:r w:rsidR="00440370">
        <w:rPr>
          <w:lang w:val="fr-FR"/>
        </w:rPr>
        <w:t>répondaient naturellement</w:t>
      </w:r>
      <w:r w:rsidR="00B310F7">
        <w:rPr>
          <w:lang w:val="fr-FR"/>
        </w:rPr>
        <w:t xml:space="preserve"> </w:t>
      </w:r>
      <w:r w:rsidR="00440370">
        <w:rPr>
          <w:lang w:val="fr-FR"/>
        </w:rPr>
        <w:t>de manière</w:t>
      </w:r>
      <w:r w:rsidR="00B310F7">
        <w:rPr>
          <w:lang w:val="fr-FR"/>
        </w:rPr>
        <w:t xml:space="preserve"> forfaitaire (0,50 €, 1 €) plutôt que </w:t>
      </w:r>
      <w:r w:rsidR="00B310F7">
        <w:rPr>
          <w:lang w:val="fr-FR"/>
        </w:rPr>
        <w:lastRenderedPageBreak/>
        <w:t>proportionnelle</w:t>
      </w:r>
      <w:r w:rsidR="0073518A">
        <w:rPr>
          <w:lang w:val="fr-FR"/>
        </w:rPr>
        <w:t>s</w:t>
      </w:r>
      <w:r w:rsidR="00B310F7">
        <w:rPr>
          <w:lang w:val="fr-FR"/>
        </w:rPr>
        <w:t xml:space="preserve"> </w:t>
      </w:r>
      <w:r w:rsidR="00016909">
        <w:rPr>
          <w:lang w:val="fr-FR"/>
        </w:rPr>
        <w:t>(5 %, 10 %)</w:t>
      </w:r>
      <w:r w:rsidR="001F1000">
        <w:rPr>
          <w:lang w:val="fr-FR"/>
        </w:rPr>
        <w:t xml:space="preserve">. C’est pourquoi nous avons préféré une approche forfaitaire dans la partie relative au financement </w:t>
      </w:r>
      <w:r w:rsidR="00D76BD1">
        <w:rPr>
          <w:lang w:val="fr-FR"/>
        </w:rPr>
        <w:t>du projet</w:t>
      </w:r>
      <w:r w:rsidR="00D343D6">
        <w:rPr>
          <w:lang w:val="fr-FR"/>
        </w:rPr>
        <w:t>. D</w:t>
      </w:r>
      <w:r w:rsidR="00D76BD1">
        <w:rPr>
          <w:lang w:val="fr-FR"/>
        </w:rPr>
        <w:t xml:space="preserve">e plus </w:t>
      </w:r>
      <w:r w:rsidR="005E665C">
        <w:rPr>
          <w:lang w:val="fr-FR"/>
        </w:rPr>
        <w:t xml:space="preserve">cette approche forfaitaire est plus cohérente </w:t>
      </w:r>
      <w:r w:rsidR="00416A2D">
        <w:rPr>
          <w:lang w:val="fr-FR"/>
        </w:rPr>
        <w:t xml:space="preserve">avec les mécanismes de financement </w:t>
      </w:r>
      <w:r w:rsidR="00D343D6">
        <w:rPr>
          <w:lang w:val="fr-FR"/>
        </w:rPr>
        <w:t xml:space="preserve">généralement observés dans le cadre </w:t>
      </w:r>
      <w:r w:rsidR="00E054FD">
        <w:rPr>
          <w:lang w:val="fr-FR"/>
        </w:rPr>
        <w:t>des schémas</w:t>
      </w:r>
      <w:r w:rsidR="00D343D6">
        <w:rPr>
          <w:lang w:val="fr-FR"/>
        </w:rPr>
        <w:t xml:space="preserve"> </w:t>
      </w:r>
      <w:r w:rsidR="00692CF6">
        <w:rPr>
          <w:lang w:val="fr-FR"/>
        </w:rPr>
        <w:t>de Responsabilité élargie du producteur.</w:t>
      </w:r>
    </w:p>
    <w:p w14:paraId="2D5D0055" w14:textId="4E084F51" w:rsidR="00AB516B" w:rsidRDefault="001E2D39" w:rsidP="00FD44EF">
      <w:pPr>
        <w:spacing w:line="360" w:lineRule="auto"/>
        <w:rPr>
          <w:lang w:val="fr-FR"/>
        </w:rPr>
      </w:pPr>
      <w:r>
        <w:rPr>
          <w:lang w:val="fr-FR"/>
        </w:rPr>
        <w:t>C</w:t>
      </w:r>
      <w:r w:rsidR="007A29FB">
        <w:rPr>
          <w:lang w:val="fr-FR"/>
        </w:rPr>
        <w:t>ependant, c</w:t>
      </w:r>
      <w:r>
        <w:rPr>
          <w:lang w:val="fr-FR"/>
        </w:rPr>
        <w:t xml:space="preserve">ompte tenu </w:t>
      </w:r>
      <w:r w:rsidR="00FD7BA9">
        <w:rPr>
          <w:lang w:val="fr-FR"/>
        </w:rPr>
        <w:t>de la difficulté</w:t>
      </w:r>
      <w:r w:rsidR="003C0C5F">
        <w:rPr>
          <w:lang w:val="fr-FR"/>
        </w:rPr>
        <w:t xml:space="preserve"> en termes de moyen</w:t>
      </w:r>
      <w:r w:rsidR="00416186">
        <w:rPr>
          <w:lang w:val="fr-FR"/>
        </w:rPr>
        <w:t xml:space="preserve">s logistiques et </w:t>
      </w:r>
      <w:r w:rsidR="005427DA">
        <w:rPr>
          <w:lang w:val="fr-FR"/>
        </w:rPr>
        <w:t xml:space="preserve">du temps </w:t>
      </w:r>
      <w:r w:rsidR="00A21CF5">
        <w:rPr>
          <w:lang w:val="fr-FR"/>
        </w:rPr>
        <w:t>limité</w:t>
      </w:r>
      <w:r w:rsidR="007A29FB">
        <w:rPr>
          <w:lang w:val="fr-FR"/>
        </w:rPr>
        <w:t xml:space="preserve"> de cette étude</w:t>
      </w:r>
      <w:r w:rsidR="00A21CF5">
        <w:rPr>
          <w:lang w:val="fr-FR"/>
        </w:rPr>
        <w:t>,</w:t>
      </w:r>
      <w:r w:rsidR="00FD7BA9">
        <w:rPr>
          <w:lang w:val="fr-FR"/>
        </w:rPr>
        <w:t xml:space="preserve"> </w:t>
      </w:r>
      <w:r w:rsidR="00D634A3">
        <w:rPr>
          <w:lang w:val="fr-FR"/>
        </w:rPr>
        <w:t xml:space="preserve">il a été difficile d’atteindre un échantillon </w:t>
      </w:r>
      <w:r w:rsidR="00163F10">
        <w:rPr>
          <w:lang w:val="fr-FR"/>
        </w:rPr>
        <w:t>de taille</w:t>
      </w:r>
      <w:r w:rsidR="00D17DA2">
        <w:rPr>
          <w:lang w:val="fr-FR"/>
        </w:rPr>
        <w:t xml:space="preserve"> suffisante</w:t>
      </w:r>
      <w:r w:rsidR="00231907">
        <w:rPr>
          <w:lang w:val="fr-FR"/>
        </w:rPr>
        <w:t xml:space="preserve">. </w:t>
      </w:r>
      <w:r w:rsidR="00620323">
        <w:rPr>
          <w:lang w:val="fr-FR"/>
        </w:rPr>
        <w:t xml:space="preserve">Cette difficulté tient notamment au fait que la population cible (musiciens </w:t>
      </w:r>
      <w:r w:rsidR="00CB5666">
        <w:rPr>
          <w:lang w:val="fr-FR"/>
        </w:rPr>
        <w:t xml:space="preserve">pratiquants d’un instrument à cordes) constitue un sous-ensemble </w:t>
      </w:r>
      <w:r w:rsidR="00D4730E">
        <w:rPr>
          <w:lang w:val="fr-FR"/>
        </w:rPr>
        <w:t xml:space="preserve">très restreint de la population, </w:t>
      </w:r>
      <w:r w:rsidR="00FE1CAF">
        <w:rPr>
          <w:lang w:val="fr-FR"/>
        </w:rPr>
        <w:t>rendant la participation d’un grand nombre de répondants particulièrement complexe.</w:t>
      </w:r>
    </w:p>
    <w:p w14:paraId="2C588C08" w14:textId="34ABF945" w:rsidR="008B43C7" w:rsidRDefault="00DE475B" w:rsidP="00FD44EF">
      <w:pPr>
        <w:spacing w:line="360" w:lineRule="auto"/>
        <w:rPr>
          <w:lang w:val="fr-FR"/>
        </w:rPr>
      </w:pPr>
      <w:r>
        <w:rPr>
          <w:lang w:val="fr-FR"/>
        </w:rPr>
        <w:t xml:space="preserve">C’est notamment pour cette raison </w:t>
      </w:r>
      <w:r w:rsidR="005E4556">
        <w:rPr>
          <w:lang w:val="fr-FR"/>
        </w:rPr>
        <w:t>qu</w:t>
      </w:r>
      <w:r w:rsidR="00C53933">
        <w:rPr>
          <w:lang w:val="fr-FR"/>
        </w:rPr>
        <w:t xml:space="preserve">e les méthodes de diffusion utilisées </w:t>
      </w:r>
      <w:r w:rsidR="002B0226">
        <w:rPr>
          <w:lang w:val="fr-FR"/>
        </w:rPr>
        <w:t xml:space="preserve">ne peuvent </w:t>
      </w:r>
      <w:r w:rsidR="00802C74">
        <w:rPr>
          <w:lang w:val="fr-FR"/>
        </w:rPr>
        <w:t xml:space="preserve">pas </w:t>
      </w:r>
      <w:r w:rsidR="002B0226">
        <w:rPr>
          <w:lang w:val="fr-FR"/>
        </w:rPr>
        <w:t>garantir</w:t>
      </w:r>
      <w:r w:rsidR="00802C74">
        <w:rPr>
          <w:lang w:val="fr-FR"/>
        </w:rPr>
        <w:t xml:space="preserve"> un </w:t>
      </w:r>
      <w:r w:rsidR="002B0226">
        <w:rPr>
          <w:lang w:val="fr-FR"/>
        </w:rPr>
        <w:t>échantillonnage</w:t>
      </w:r>
      <w:r w:rsidR="00802C74">
        <w:rPr>
          <w:lang w:val="fr-FR"/>
        </w:rPr>
        <w:t xml:space="preserve"> aléatoire</w:t>
      </w:r>
      <w:r w:rsidR="00A40A80">
        <w:rPr>
          <w:lang w:val="fr-FR"/>
        </w:rPr>
        <w:t xml:space="preserve"> mais plutôt </w:t>
      </w:r>
      <w:r w:rsidR="00207C7C">
        <w:rPr>
          <w:lang w:val="fr-FR"/>
        </w:rPr>
        <w:t>un échantillonnage de convenance</w:t>
      </w:r>
      <w:r w:rsidR="00802C74">
        <w:rPr>
          <w:lang w:val="fr-FR"/>
        </w:rPr>
        <w:t>. En effet</w:t>
      </w:r>
      <w:r w:rsidR="008A5BF3">
        <w:rPr>
          <w:lang w:val="fr-FR"/>
        </w:rPr>
        <w:t xml:space="preserve"> la collecte </w:t>
      </w:r>
      <w:r w:rsidR="00DD6121">
        <w:rPr>
          <w:lang w:val="fr-FR"/>
        </w:rPr>
        <w:t>a été effectué</w:t>
      </w:r>
      <w:r w:rsidR="008B2748">
        <w:rPr>
          <w:lang w:val="fr-FR"/>
        </w:rPr>
        <w:t>e</w:t>
      </w:r>
      <w:r w:rsidR="008A5BF3">
        <w:rPr>
          <w:lang w:val="fr-FR"/>
        </w:rPr>
        <w:t xml:space="preserve"> </w:t>
      </w:r>
      <w:r w:rsidR="00D07402">
        <w:rPr>
          <w:lang w:val="fr-FR"/>
        </w:rPr>
        <w:t xml:space="preserve">dans des lieux sélectionnés pour leur concentration </w:t>
      </w:r>
      <w:r w:rsidR="00423C6D">
        <w:rPr>
          <w:lang w:val="fr-FR"/>
        </w:rPr>
        <w:t>en</w:t>
      </w:r>
      <w:r w:rsidR="00D07402">
        <w:rPr>
          <w:lang w:val="fr-FR"/>
        </w:rPr>
        <w:t xml:space="preserve"> musiciens</w:t>
      </w:r>
      <w:r w:rsidR="001529F8">
        <w:rPr>
          <w:lang w:val="fr-FR"/>
        </w:rPr>
        <w:t xml:space="preserve">, </w:t>
      </w:r>
      <w:r w:rsidR="008B2748">
        <w:rPr>
          <w:lang w:val="fr-FR"/>
        </w:rPr>
        <w:t>c’est pour cette raison que des biais de sélection peuvent persister</w:t>
      </w:r>
      <w:r w:rsidR="006C4622">
        <w:rPr>
          <w:lang w:val="fr-FR"/>
        </w:rPr>
        <w:t xml:space="preserve">. </w:t>
      </w:r>
      <w:r w:rsidR="00C7799F">
        <w:rPr>
          <w:lang w:val="fr-FR"/>
        </w:rPr>
        <w:t xml:space="preserve">Néanmoins, afin de diversifier les profils et compenser l’absence d’échantillonnage </w:t>
      </w:r>
      <w:r w:rsidR="000A61ED">
        <w:rPr>
          <w:lang w:val="fr-FR"/>
        </w:rPr>
        <w:t xml:space="preserve">aléatoire, </w:t>
      </w:r>
      <w:r w:rsidR="007635BF">
        <w:rPr>
          <w:lang w:val="fr-FR"/>
        </w:rPr>
        <w:t xml:space="preserve">nous avons </w:t>
      </w:r>
      <w:r w:rsidR="002D03FD">
        <w:rPr>
          <w:lang w:val="fr-FR"/>
        </w:rPr>
        <w:t>eu rec</w:t>
      </w:r>
      <w:r w:rsidR="008B43C7">
        <w:rPr>
          <w:lang w:val="fr-FR"/>
        </w:rPr>
        <w:t xml:space="preserve">ours à plusieurs canaux de diffusion. </w:t>
      </w:r>
    </w:p>
    <w:p w14:paraId="6EAC8651" w14:textId="745DD079" w:rsidR="00F86504" w:rsidRDefault="008B43C7" w:rsidP="00FD44EF">
      <w:pPr>
        <w:spacing w:line="360" w:lineRule="auto"/>
        <w:rPr>
          <w:lang w:val="fr-FR"/>
        </w:rPr>
      </w:pPr>
      <w:r>
        <w:rPr>
          <w:lang w:val="fr-FR"/>
        </w:rPr>
        <w:t>Le questionnaire a d’abord été publié dans des groupes de réseaux sociaux et forums de guitaristes, bassistes et violonistes belges.</w:t>
      </w:r>
      <w:r w:rsidR="005C53BD">
        <w:rPr>
          <w:lang w:val="fr-FR"/>
        </w:rPr>
        <w:t xml:space="preserve"> Il s’agissait d</w:t>
      </w:r>
      <w:r w:rsidR="00F86504">
        <w:rPr>
          <w:lang w:val="fr-FR"/>
        </w:rPr>
        <w:t>u</w:t>
      </w:r>
      <w:r w:rsidR="005C53BD">
        <w:rPr>
          <w:lang w:val="fr-FR"/>
        </w:rPr>
        <w:t xml:space="preserve"> moyen </w:t>
      </w:r>
      <w:r w:rsidR="00F86504">
        <w:rPr>
          <w:lang w:val="fr-FR"/>
        </w:rPr>
        <w:t xml:space="preserve">le plus </w:t>
      </w:r>
      <w:r w:rsidR="005C53BD">
        <w:rPr>
          <w:lang w:val="fr-FR"/>
        </w:rPr>
        <w:t>efficace de toucher un public de musicien relativement large et varié.</w:t>
      </w:r>
    </w:p>
    <w:p w14:paraId="3C0ADF07" w14:textId="7EA67C03" w:rsidR="001F3D5C" w:rsidRDefault="001F3D5C" w:rsidP="00FD44EF">
      <w:pPr>
        <w:spacing w:line="360" w:lineRule="auto"/>
        <w:rPr>
          <w:lang w:val="fr-FR"/>
        </w:rPr>
      </w:pPr>
      <w:r>
        <w:rPr>
          <w:lang w:val="fr-FR"/>
        </w:rPr>
        <w:t xml:space="preserve">Il a ensuite été diffusé dans une </w:t>
      </w:r>
      <w:r w:rsidR="000A108E">
        <w:rPr>
          <w:lang w:val="fr-FR"/>
        </w:rPr>
        <w:t>école de musiques</w:t>
      </w:r>
      <w:r w:rsidR="004E2B0B">
        <w:rPr>
          <w:lang w:val="fr-FR"/>
        </w:rPr>
        <w:t xml:space="preserve"> en Flandre, permettant de toucher un public d’amateur et débutant et potentiellement plus jeune.</w:t>
      </w:r>
    </w:p>
    <w:p w14:paraId="2CDB7E69" w14:textId="32616244" w:rsidR="00470F07" w:rsidRDefault="0058443D" w:rsidP="00FD44EF">
      <w:pPr>
        <w:spacing w:line="360" w:lineRule="auto"/>
        <w:rPr>
          <w:lang w:val="fr-FR"/>
        </w:rPr>
      </w:pPr>
      <w:r>
        <w:rPr>
          <w:lang w:val="fr-FR"/>
        </w:rPr>
        <w:t>Nous</w:t>
      </w:r>
      <w:r w:rsidR="00BD5345">
        <w:rPr>
          <w:lang w:val="fr-FR"/>
        </w:rPr>
        <w:t xml:space="preserve"> nous sommes </w:t>
      </w:r>
      <w:r>
        <w:rPr>
          <w:lang w:val="fr-FR"/>
        </w:rPr>
        <w:t>également tenus</w:t>
      </w:r>
      <w:r w:rsidR="00BD5345">
        <w:rPr>
          <w:lang w:val="fr-FR"/>
        </w:rPr>
        <w:t xml:space="preserve"> devant </w:t>
      </w:r>
      <w:r>
        <w:rPr>
          <w:lang w:val="fr-FR"/>
        </w:rPr>
        <w:t>un</w:t>
      </w:r>
      <w:r w:rsidR="00BD5345">
        <w:rPr>
          <w:lang w:val="fr-FR"/>
        </w:rPr>
        <w:t xml:space="preserve"> magasin</w:t>
      </w:r>
      <w:r>
        <w:rPr>
          <w:lang w:val="fr-FR"/>
        </w:rPr>
        <w:t xml:space="preserve"> </w:t>
      </w:r>
      <w:r w:rsidR="00AB67DB">
        <w:rPr>
          <w:lang w:val="fr-FR"/>
        </w:rPr>
        <w:t>de musique</w:t>
      </w:r>
      <w:r>
        <w:rPr>
          <w:lang w:val="fr-FR"/>
        </w:rPr>
        <w:t xml:space="preserve"> bruxellois et avons invité les clients à répondre </w:t>
      </w:r>
      <w:r w:rsidR="0071307B">
        <w:rPr>
          <w:lang w:val="fr-FR"/>
        </w:rPr>
        <w:t>à notre enquête, c’est la seule fois où notre formulaire n’a pas été auto-administré.</w:t>
      </w:r>
    </w:p>
    <w:p w14:paraId="221DBD98" w14:textId="0740231B" w:rsidR="00C73405" w:rsidRDefault="001A4745" w:rsidP="00FD44EF">
      <w:pPr>
        <w:spacing w:line="360" w:lineRule="auto"/>
        <w:rPr>
          <w:lang w:val="fr-FR"/>
        </w:rPr>
      </w:pPr>
      <w:r>
        <w:rPr>
          <w:lang w:val="fr-FR"/>
        </w:rPr>
        <w:t xml:space="preserve">Le questionnaire a été relayé auprès de musiciens professionnels et </w:t>
      </w:r>
      <w:r w:rsidR="009C12BF">
        <w:rPr>
          <w:lang w:val="fr-FR"/>
        </w:rPr>
        <w:t>semi-professionnels</w:t>
      </w:r>
      <w:r>
        <w:rPr>
          <w:lang w:val="fr-FR"/>
        </w:rPr>
        <w:t xml:space="preserve"> participant </w:t>
      </w:r>
      <w:r w:rsidR="009C12BF">
        <w:rPr>
          <w:lang w:val="fr-FR"/>
        </w:rPr>
        <w:t xml:space="preserve">à </w:t>
      </w:r>
      <w:r w:rsidR="009C12BF" w:rsidRPr="7FEE40C8">
        <w:rPr>
          <w:lang w:val="fr-FR"/>
        </w:rPr>
        <w:t>un</w:t>
      </w:r>
      <w:r w:rsidR="009C12BF">
        <w:rPr>
          <w:lang w:val="fr-FR"/>
        </w:rPr>
        <w:t xml:space="preserve"> événement musical local en Wallonie, par l’organisateur</w:t>
      </w:r>
      <w:r w:rsidR="007712A0">
        <w:rPr>
          <w:lang w:val="fr-FR"/>
        </w:rPr>
        <w:t xml:space="preserve"> lui-même.</w:t>
      </w:r>
      <w:r w:rsidR="00C73405">
        <w:rPr>
          <w:lang w:val="fr-FR"/>
        </w:rPr>
        <w:t xml:space="preserve"> </w:t>
      </w:r>
    </w:p>
    <w:p w14:paraId="5CAA21F2" w14:textId="3827AAE3" w:rsidR="007712A0" w:rsidRDefault="0052528C" w:rsidP="00FD44EF">
      <w:pPr>
        <w:spacing w:line="360" w:lineRule="auto"/>
        <w:rPr>
          <w:lang w:val="fr-FR"/>
        </w:rPr>
      </w:pPr>
      <w:r>
        <w:rPr>
          <w:lang w:val="fr-FR"/>
        </w:rPr>
        <w:t xml:space="preserve">Enfin le bouche à oreille entre musiciens a été largement encouragé. Dans un milieu comme celui de la musique, qualifié de « petit monde », il était </w:t>
      </w:r>
      <w:r w:rsidR="00101F52">
        <w:rPr>
          <w:lang w:val="fr-FR"/>
        </w:rPr>
        <w:t xml:space="preserve">pertinent d’exploiter cette particularité pour </w:t>
      </w:r>
      <w:r w:rsidR="00020432">
        <w:rPr>
          <w:lang w:val="fr-FR"/>
        </w:rPr>
        <w:t>faire circuler</w:t>
      </w:r>
      <w:r w:rsidR="00101F52">
        <w:rPr>
          <w:lang w:val="fr-FR"/>
        </w:rPr>
        <w:t xml:space="preserve"> notre questionnaire</w:t>
      </w:r>
      <w:r w:rsidR="00BC5054">
        <w:rPr>
          <w:lang w:val="fr-FR"/>
        </w:rPr>
        <w:t>.</w:t>
      </w:r>
    </w:p>
    <w:p w14:paraId="57383C27" w14:textId="4486AC80" w:rsidR="006727F5" w:rsidRPr="006727F5" w:rsidRDefault="006727F5" w:rsidP="00FD44EF">
      <w:pPr>
        <w:spacing w:line="360" w:lineRule="auto"/>
        <w:rPr>
          <w:lang w:val="fr-FR"/>
        </w:rPr>
      </w:pPr>
      <w:r>
        <w:rPr>
          <w:lang w:val="fr-FR"/>
        </w:rPr>
        <w:t xml:space="preserve">Ces démarches ont permis </w:t>
      </w:r>
      <w:r w:rsidR="00B40722">
        <w:rPr>
          <w:lang w:val="fr-FR"/>
        </w:rPr>
        <w:t xml:space="preserve">non seulement </w:t>
      </w:r>
      <w:r>
        <w:rPr>
          <w:lang w:val="fr-FR"/>
        </w:rPr>
        <w:t xml:space="preserve">d’enrichir la taille de notre échantillon mais </w:t>
      </w:r>
      <w:r w:rsidR="006736D6">
        <w:rPr>
          <w:lang w:val="fr-FR"/>
        </w:rPr>
        <w:t>aussi</w:t>
      </w:r>
      <w:r>
        <w:rPr>
          <w:lang w:val="fr-FR"/>
        </w:rPr>
        <w:t xml:space="preserve"> </w:t>
      </w:r>
      <w:r w:rsidR="007124FD">
        <w:rPr>
          <w:lang w:val="fr-FR"/>
        </w:rPr>
        <w:t xml:space="preserve">de multiplier les points de </w:t>
      </w:r>
      <w:r w:rsidR="006736D6">
        <w:rPr>
          <w:lang w:val="fr-FR"/>
        </w:rPr>
        <w:t>contacts avec des profils variés de musiciens en maintenant une diversité</w:t>
      </w:r>
      <w:r w:rsidR="00615D69">
        <w:rPr>
          <w:lang w:val="fr-FR"/>
        </w:rPr>
        <w:t xml:space="preserve"> </w:t>
      </w:r>
      <w:r w:rsidR="00615D69">
        <w:rPr>
          <w:lang w:val="fr-FR"/>
        </w:rPr>
        <w:lastRenderedPageBreak/>
        <w:t>dans le niveau des musiciens et dans</w:t>
      </w:r>
      <w:r w:rsidR="008E08AA">
        <w:rPr>
          <w:lang w:val="fr-FR"/>
        </w:rPr>
        <w:t xml:space="preserve"> l’aspect</w:t>
      </w:r>
      <w:r w:rsidR="006736D6">
        <w:rPr>
          <w:lang w:val="fr-FR"/>
        </w:rPr>
        <w:t xml:space="preserve"> géographique</w:t>
      </w:r>
      <w:r w:rsidR="00103901">
        <w:rPr>
          <w:lang w:val="fr-FR"/>
        </w:rPr>
        <w:t xml:space="preserve">. </w:t>
      </w:r>
      <w:r w:rsidR="00D303DC">
        <w:rPr>
          <w:lang w:val="fr-FR"/>
        </w:rPr>
        <w:t>Toutefois</w:t>
      </w:r>
      <w:r w:rsidR="00D86CAF">
        <w:rPr>
          <w:lang w:val="fr-FR"/>
        </w:rPr>
        <w:t>, l</w:t>
      </w:r>
      <w:r w:rsidR="00A95EB8">
        <w:rPr>
          <w:lang w:val="fr-FR"/>
        </w:rPr>
        <w:t xml:space="preserve">es méthodes employées ne </w:t>
      </w:r>
      <w:r w:rsidR="00E203F9">
        <w:rPr>
          <w:lang w:val="fr-FR"/>
        </w:rPr>
        <w:t>permettent</w:t>
      </w:r>
      <w:r w:rsidR="00A95EB8">
        <w:rPr>
          <w:lang w:val="fr-FR"/>
        </w:rPr>
        <w:t xml:space="preserve"> malheureusement pas </w:t>
      </w:r>
      <w:r w:rsidR="00E203F9">
        <w:rPr>
          <w:lang w:val="fr-FR"/>
        </w:rPr>
        <w:t xml:space="preserve">d’éviter </w:t>
      </w:r>
      <w:r w:rsidR="00890E85">
        <w:rPr>
          <w:lang w:val="fr-FR"/>
        </w:rPr>
        <w:t>des potentiels biais de sélection</w:t>
      </w:r>
      <w:r w:rsidR="00863198">
        <w:rPr>
          <w:lang w:val="fr-FR"/>
        </w:rPr>
        <w:t>.</w:t>
      </w:r>
    </w:p>
    <w:p w14:paraId="25369C5F" w14:textId="5ABCAF97" w:rsidR="005B02FE" w:rsidRDefault="004A706B" w:rsidP="00FD44EF">
      <w:pPr>
        <w:spacing w:line="360" w:lineRule="auto"/>
        <w:rPr>
          <w:lang w:val="fr-FR"/>
        </w:rPr>
      </w:pPr>
      <w:r>
        <w:rPr>
          <w:lang w:val="fr-FR"/>
        </w:rPr>
        <w:t xml:space="preserve">Le questionnaire débute par une série de questions visant à identifier </w:t>
      </w:r>
      <w:r w:rsidR="00375E9D">
        <w:rPr>
          <w:lang w:val="fr-FR"/>
        </w:rPr>
        <w:t>les caractéristiques démographiques</w:t>
      </w:r>
      <w:r>
        <w:rPr>
          <w:lang w:val="fr-FR"/>
        </w:rPr>
        <w:t xml:space="preserve"> </w:t>
      </w:r>
      <w:r w:rsidR="00375E9D">
        <w:rPr>
          <w:lang w:val="fr-FR"/>
        </w:rPr>
        <w:t>du répondant</w:t>
      </w:r>
      <w:r w:rsidR="7C6D9878" w:rsidRPr="7FEE40C8">
        <w:rPr>
          <w:lang w:val="fr-FR"/>
        </w:rPr>
        <w:t xml:space="preserve"> ;</w:t>
      </w:r>
      <w:r w:rsidR="00375E9D">
        <w:rPr>
          <w:lang w:val="fr-FR"/>
        </w:rPr>
        <w:t xml:space="preserve"> l’âge et la région de domicile sont ainsi </w:t>
      </w:r>
      <w:r w:rsidR="00375E9D" w:rsidRPr="7FEE40C8">
        <w:rPr>
          <w:lang w:val="fr-FR"/>
        </w:rPr>
        <w:t>demandé</w:t>
      </w:r>
      <w:r w:rsidR="2EE8E312" w:rsidRPr="7FEE40C8">
        <w:rPr>
          <w:lang w:val="fr-FR"/>
        </w:rPr>
        <w:t>s</w:t>
      </w:r>
      <w:r w:rsidR="00375E9D" w:rsidRPr="7FEE40C8">
        <w:rPr>
          <w:lang w:val="fr-FR"/>
        </w:rPr>
        <w:t>.</w:t>
      </w:r>
      <w:r w:rsidR="00375E9D">
        <w:rPr>
          <w:lang w:val="fr-FR"/>
        </w:rPr>
        <w:t xml:space="preserve"> </w:t>
      </w:r>
      <w:r w:rsidR="00D91609">
        <w:rPr>
          <w:lang w:val="fr-FR"/>
        </w:rPr>
        <w:t xml:space="preserve">Nous avons ensuite choisi de segmenter les répondants selon deux variables principales ; le niveau de pratique musicale (débutant, amateur, </w:t>
      </w:r>
      <w:r w:rsidR="00212C11">
        <w:rPr>
          <w:lang w:val="fr-FR"/>
        </w:rPr>
        <w:t>intermédiaire professionnel) et le type d’instrument joué. Cette segmentation nous permet</w:t>
      </w:r>
      <w:r w:rsidR="00416DF3">
        <w:rPr>
          <w:lang w:val="fr-FR"/>
        </w:rPr>
        <w:t xml:space="preserve"> non seulement</w:t>
      </w:r>
      <w:r w:rsidR="00212C11">
        <w:rPr>
          <w:lang w:val="fr-FR"/>
        </w:rPr>
        <w:t xml:space="preserve"> </w:t>
      </w:r>
      <w:r w:rsidR="00AC0B57">
        <w:rPr>
          <w:lang w:val="fr-FR"/>
        </w:rPr>
        <w:t>de mieux cerner les différences de comportement et d’attitudes vis-à-vis des cordes usagée</w:t>
      </w:r>
      <w:r w:rsidR="00C94178">
        <w:rPr>
          <w:lang w:val="fr-FR"/>
        </w:rPr>
        <w:t>s</w:t>
      </w:r>
      <w:r w:rsidR="00FE11CE">
        <w:rPr>
          <w:lang w:val="fr-FR"/>
        </w:rPr>
        <w:t xml:space="preserve"> mais également d</w:t>
      </w:r>
      <w:r w:rsidR="0086205F">
        <w:rPr>
          <w:lang w:val="fr-FR"/>
        </w:rPr>
        <w:t>e</w:t>
      </w:r>
      <w:r w:rsidR="00077FE9">
        <w:rPr>
          <w:lang w:val="fr-FR"/>
        </w:rPr>
        <w:t xml:space="preserve"> tenter de</w:t>
      </w:r>
      <w:r w:rsidR="0086205F">
        <w:rPr>
          <w:lang w:val="fr-FR"/>
        </w:rPr>
        <w:t xml:space="preserve"> renforcer la représentativité</w:t>
      </w:r>
      <w:r w:rsidR="00077FE9">
        <w:rPr>
          <w:lang w:val="fr-FR"/>
        </w:rPr>
        <w:t xml:space="preserve"> de notre échantillon</w:t>
      </w:r>
      <w:r w:rsidR="00C94178">
        <w:rPr>
          <w:lang w:val="fr-FR"/>
        </w:rPr>
        <w:t>.</w:t>
      </w:r>
    </w:p>
    <w:p w14:paraId="5EBB3D9A" w14:textId="341FB9FA" w:rsidR="00034291" w:rsidRDefault="001058CA" w:rsidP="00FD44EF">
      <w:pPr>
        <w:spacing w:line="360" w:lineRule="auto"/>
        <w:rPr>
          <w:lang w:val="fr-FR"/>
        </w:rPr>
      </w:pPr>
      <w:r>
        <w:rPr>
          <w:lang w:val="fr-FR"/>
        </w:rPr>
        <w:t xml:space="preserve">Nous </w:t>
      </w:r>
      <w:r w:rsidR="005B02FE">
        <w:rPr>
          <w:lang w:val="fr-FR"/>
        </w:rPr>
        <w:t>demandons également</w:t>
      </w:r>
      <w:r>
        <w:rPr>
          <w:lang w:val="fr-FR"/>
        </w:rPr>
        <w:t xml:space="preserve"> le prix moyen que paie chaque musicien pour un jeu de corde</w:t>
      </w:r>
      <w:r w:rsidR="004766A7">
        <w:rPr>
          <w:lang w:val="fr-FR"/>
        </w:rPr>
        <w:t xml:space="preserve">. Enfin </w:t>
      </w:r>
      <w:r w:rsidR="00B174AE">
        <w:rPr>
          <w:lang w:val="fr-FR"/>
        </w:rPr>
        <w:t xml:space="preserve">le questionnaire aborde les </w:t>
      </w:r>
      <w:r w:rsidR="00022419">
        <w:rPr>
          <w:lang w:val="fr-FR"/>
        </w:rPr>
        <w:t xml:space="preserve">comportements </w:t>
      </w:r>
      <w:r w:rsidR="00B174AE">
        <w:rPr>
          <w:lang w:val="fr-FR"/>
        </w:rPr>
        <w:t xml:space="preserve">des musiciens </w:t>
      </w:r>
      <w:r w:rsidR="00022419">
        <w:rPr>
          <w:lang w:val="fr-FR"/>
        </w:rPr>
        <w:t>quant à la gestion de leurs cordes usagées</w:t>
      </w:r>
      <w:r w:rsidR="00A32063">
        <w:rPr>
          <w:lang w:val="fr-FR"/>
        </w:rPr>
        <w:t xml:space="preserve">, </w:t>
      </w:r>
      <w:r w:rsidR="00553740">
        <w:rPr>
          <w:lang w:val="fr-FR"/>
        </w:rPr>
        <w:t xml:space="preserve">leur intérêt pour un système de collecte </w:t>
      </w:r>
      <w:r w:rsidR="00A347B5">
        <w:rPr>
          <w:lang w:val="fr-FR"/>
        </w:rPr>
        <w:t xml:space="preserve">et leur volonté ou non </w:t>
      </w:r>
      <w:r w:rsidR="0041791A">
        <w:rPr>
          <w:lang w:val="fr-FR"/>
        </w:rPr>
        <w:t>de</w:t>
      </w:r>
      <w:r w:rsidR="00A347B5">
        <w:rPr>
          <w:lang w:val="fr-FR"/>
        </w:rPr>
        <w:t xml:space="preserve"> le financer.</w:t>
      </w:r>
      <w:r w:rsidR="000659D3">
        <w:rPr>
          <w:lang w:val="fr-FR"/>
        </w:rPr>
        <w:t xml:space="preserve"> </w:t>
      </w:r>
      <w:r w:rsidR="00C67462">
        <w:rPr>
          <w:lang w:val="fr-FR"/>
        </w:rPr>
        <w:t xml:space="preserve">Cette dernière est posée à </w:t>
      </w:r>
      <w:r w:rsidR="0096792E">
        <w:rPr>
          <w:lang w:val="fr-FR"/>
        </w:rPr>
        <w:t>travers</w:t>
      </w:r>
      <w:r w:rsidR="00281D03">
        <w:rPr>
          <w:lang w:val="fr-FR"/>
        </w:rPr>
        <w:t xml:space="preserve"> </w:t>
      </w:r>
      <w:r w:rsidR="00E350B9">
        <w:rPr>
          <w:lang w:val="fr-FR"/>
        </w:rPr>
        <w:t xml:space="preserve">le prisme de la propension à payer où il est demandé au musicien s’il est prêt à payer </w:t>
      </w:r>
      <w:r w:rsidR="00FA0D8C">
        <w:rPr>
          <w:lang w:val="fr-FR"/>
        </w:rPr>
        <w:t xml:space="preserve">une redevance </w:t>
      </w:r>
      <w:r w:rsidR="005C0BCA">
        <w:rPr>
          <w:lang w:val="fr-FR"/>
        </w:rPr>
        <w:t>forfaitaire</w:t>
      </w:r>
      <w:r w:rsidR="00DC1B73">
        <w:rPr>
          <w:lang w:val="fr-FR"/>
        </w:rPr>
        <w:t>.</w:t>
      </w:r>
    </w:p>
    <w:p w14:paraId="065D5149" w14:textId="77777777" w:rsidR="00A82A21" w:rsidRDefault="00A82A21" w:rsidP="00FD44EF">
      <w:pPr>
        <w:spacing w:line="360" w:lineRule="auto"/>
        <w:rPr>
          <w:lang w:val="fr-FR"/>
        </w:rPr>
      </w:pPr>
    </w:p>
    <w:p w14:paraId="38137E9C" w14:textId="1C0F2F2C" w:rsidR="00F438BB" w:rsidRDefault="004F390F" w:rsidP="00FD44EF">
      <w:pPr>
        <w:pStyle w:val="Titre5"/>
        <w:spacing w:line="360" w:lineRule="auto"/>
        <w:rPr>
          <w:lang w:val="fr-FR"/>
        </w:rPr>
      </w:pPr>
      <w:r>
        <w:rPr>
          <w:lang w:val="fr-FR"/>
        </w:rPr>
        <w:t>Ta</w:t>
      </w:r>
      <w:r w:rsidR="00BD5E45">
        <w:rPr>
          <w:lang w:val="fr-FR"/>
        </w:rPr>
        <w:t>ille de l’échantillon</w:t>
      </w:r>
    </w:p>
    <w:p w14:paraId="3662316D" w14:textId="391546C6" w:rsidR="004220FC" w:rsidRDefault="00ED14C5" w:rsidP="00FD44EF">
      <w:pPr>
        <w:spacing w:line="360" w:lineRule="auto"/>
        <w:rPr>
          <w:lang w:val="fr-FR"/>
        </w:rPr>
      </w:pPr>
      <w:r>
        <w:rPr>
          <w:lang w:val="fr-FR"/>
        </w:rPr>
        <w:t xml:space="preserve">Nous avons </w:t>
      </w:r>
      <w:r w:rsidR="00CB161F">
        <w:rPr>
          <w:lang w:val="fr-FR"/>
        </w:rPr>
        <w:t>reçu</w:t>
      </w:r>
      <w:r w:rsidR="004642E6">
        <w:rPr>
          <w:lang w:val="fr-FR"/>
        </w:rPr>
        <w:t xml:space="preserve"> au total</w:t>
      </w:r>
      <w:r w:rsidR="00CB161F">
        <w:rPr>
          <w:lang w:val="fr-FR"/>
        </w:rPr>
        <w:t xml:space="preserve"> 71 réponses </w:t>
      </w:r>
      <w:r w:rsidR="004642E6">
        <w:rPr>
          <w:lang w:val="fr-FR"/>
        </w:rPr>
        <w:t xml:space="preserve">de </w:t>
      </w:r>
      <w:r w:rsidR="00CB161F">
        <w:rPr>
          <w:lang w:val="fr-FR"/>
        </w:rPr>
        <w:t xml:space="preserve">musiciens </w:t>
      </w:r>
      <w:r w:rsidR="008873B7">
        <w:rPr>
          <w:lang w:val="fr-FR"/>
        </w:rPr>
        <w:t>guitariste</w:t>
      </w:r>
      <w:r w:rsidR="00CB161F">
        <w:rPr>
          <w:lang w:val="fr-FR"/>
        </w:rPr>
        <w:t>, bass</w:t>
      </w:r>
      <w:r w:rsidR="008873B7">
        <w:rPr>
          <w:lang w:val="fr-FR"/>
        </w:rPr>
        <w:t>iste</w:t>
      </w:r>
      <w:r w:rsidR="00CB161F">
        <w:rPr>
          <w:lang w:val="fr-FR"/>
        </w:rPr>
        <w:t xml:space="preserve"> et violon</w:t>
      </w:r>
      <w:r w:rsidR="008873B7">
        <w:rPr>
          <w:lang w:val="fr-FR"/>
        </w:rPr>
        <w:t>iste</w:t>
      </w:r>
      <w:r w:rsidR="00CB161F">
        <w:rPr>
          <w:lang w:val="fr-FR"/>
        </w:rPr>
        <w:t>.</w:t>
      </w:r>
      <w:r w:rsidR="008873B7">
        <w:rPr>
          <w:lang w:val="fr-FR"/>
        </w:rPr>
        <w:t xml:space="preserve"> La distinction est ici très importante car </w:t>
      </w:r>
      <w:r w:rsidR="00B43400">
        <w:rPr>
          <w:lang w:val="fr-FR"/>
        </w:rPr>
        <w:t>le prix</w:t>
      </w:r>
      <w:r w:rsidR="00C95ED3">
        <w:rPr>
          <w:lang w:val="fr-FR"/>
        </w:rPr>
        <w:t xml:space="preserve"> et le poids</w:t>
      </w:r>
      <w:r w:rsidR="00B43400">
        <w:rPr>
          <w:lang w:val="fr-FR"/>
        </w:rPr>
        <w:t xml:space="preserve"> de</w:t>
      </w:r>
      <w:r w:rsidR="00EE19AA">
        <w:rPr>
          <w:lang w:val="fr-FR"/>
        </w:rPr>
        <w:t>s</w:t>
      </w:r>
      <w:r w:rsidR="00B43400">
        <w:rPr>
          <w:lang w:val="fr-FR"/>
        </w:rPr>
        <w:t xml:space="preserve"> cordes</w:t>
      </w:r>
      <w:r w:rsidR="00D6383B">
        <w:rPr>
          <w:lang w:val="fr-FR"/>
        </w:rPr>
        <w:t xml:space="preserve"> varient considérablement d’un instrument à l’autre.</w:t>
      </w:r>
      <w:r w:rsidR="004B5E99">
        <w:rPr>
          <w:lang w:val="fr-FR"/>
        </w:rPr>
        <w:t xml:space="preserve"> </w:t>
      </w:r>
      <w:r w:rsidR="00F60928">
        <w:rPr>
          <w:lang w:val="fr-FR"/>
        </w:rPr>
        <w:t xml:space="preserve">Afin de déterminer </w:t>
      </w:r>
      <w:r w:rsidR="00613D19">
        <w:rPr>
          <w:lang w:val="fr-FR"/>
        </w:rPr>
        <w:t>si notre échantillo</w:t>
      </w:r>
      <w:r w:rsidR="00473B21">
        <w:rPr>
          <w:lang w:val="fr-FR"/>
        </w:rPr>
        <w:t>n</w:t>
      </w:r>
      <w:r w:rsidR="00613D19">
        <w:rPr>
          <w:lang w:val="fr-FR"/>
        </w:rPr>
        <w:t xml:space="preserve"> est de taille suffisante pour être considérée comme représentatif</w:t>
      </w:r>
      <w:r w:rsidR="434AA5E9" w:rsidRPr="7FEE40C8">
        <w:rPr>
          <w:lang w:val="fr-FR"/>
        </w:rPr>
        <w:t>,</w:t>
      </w:r>
      <w:r w:rsidR="00613D19">
        <w:rPr>
          <w:lang w:val="fr-FR"/>
        </w:rPr>
        <w:t xml:space="preserve"> il </w:t>
      </w:r>
      <w:r w:rsidR="00336DB4">
        <w:rPr>
          <w:lang w:val="fr-FR"/>
        </w:rPr>
        <w:t>est nécessaire d</w:t>
      </w:r>
      <w:r w:rsidR="007409C2">
        <w:rPr>
          <w:lang w:val="fr-FR"/>
        </w:rPr>
        <w:t>’</w:t>
      </w:r>
      <w:r w:rsidR="002737F4">
        <w:rPr>
          <w:lang w:val="fr-FR"/>
        </w:rPr>
        <w:t>estimer la taille de la population</w:t>
      </w:r>
      <w:r w:rsidR="00B23898">
        <w:rPr>
          <w:lang w:val="fr-FR"/>
        </w:rPr>
        <w:t xml:space="preserve"> cible</w:t>
      </w:r>
      <w:r w:rsidR="002737F4">
        <w:rPr>
          <w:lang w:val="fr-FR"/>
        </w:rPr>
        <w:t xml:space="preserve"> que nous cherchons à étudier. </w:t>
      </w:r>
    </w:p>
    <w:p w14:paraId="1B485F73" w14:textId="52DF62B9" w:rsidR="002737F4" w:rsidRDefault="002737F4" w:rsidP="00FD44EF">
      <w:pPr>
        <w:spacing w:line="360" w:lineRule="auto"/>
        <w:rPr>
          <w:lang w:val="fr-FR"/>
        </w:rPr>
      </w:pPr>
      <w:r>
        <w:rPr>
          <w:lang w:val="fr-FR"/>
        </w:rPr>
        <w:t>Il n’existe pas d’étude ou même de r</w:t>
      </w:r>
      <w:r w:rsidR="00F67577">
        <w:rPr>
          <w:lang w:val="fr-FR"/>
        </w:rPr>
        <w:t xml:space="preserve">ecensement des musiciens </w:t>
      </w:r>
      <w:r w:rsidR="00A626FB">
        <w:rPr>
          <w:lang w:val="fr-FR"/>
        </w:rPr>
        <w:t xml:space="preserve">professionnels en Belgique, néanmoins une étude a été </w:t>
      </w:r>
      <w:r w:rsidR="00212D1F">
        <w:rPr>
          <w:lang w:val="fr-FR"/>
        </w:rPr>
        <w:t>réalisée</w:t>
      </w:r>
      <w:r w:rsidR="00A626FB">
        <w:rPr>
          <w:lang w:val="fr-FR"/>
        </w:rPr>
        <w:t xml:space="preserve"> </w:t>
      </w:r>
      <w:r w:rsidR="005E6916">
        <w:rPr>
          <w:lang w:val="fr-FR"/>
        </w:rPr>
        <w:t xml:space="preserve">en </w:t>
      </w:r>
      <w:r w:rsidR="006F686E">
        <w:rPr>
          <w:lang w:val="fr-FR"/>
        </w:rPr>
        <w:t xml:space="preserve">France par l’institut d’étude de marché </w:t>
      </w:r>
      <w:proofErr w:type="spellStart"/>
      <w:r w:rsidR="006F686E">
        <w:rPr>
          <w:lang w:val="fr-FR"/>
        </w:rPr>
        <w:t>Innofact</w:t>
      </w:r>
      <w:proofErr w:type="spellEnd"/>
      <w:r w:rsidR="00975795">
        <w:rPr>
          <w:lang w:val="fr-FR"/>
        </w:rPr>
        <w:t>. Cette donnée secondaire</w:t>
      </w:r>
      <w:r w:rsidR="000D31CA">
        <w:rPr>
          <w:lang w:val="fr-FR"/>
        </w:rPr>
        <w:t xml:space="preserve"> </w:t>
      </w:r>
      <w:r w:rsidR="004D2105">
        <w:rPr>
          <w:lang w:val="fr-FR"/>
        </w:rPr>
        <w:t>fournit une base pour une estimation</w:t>
      </w:r>
      <w:r w:rsidR="00FE6032">
        <w:rPr>
          <w:lang w:val="fr-FR"/>
        </w:rPr>
        <w:t xml:space="preserve"> nationale</w:t>
      </w:r>
      <w:r w:rsidR="000634BA">
        <w:rPr>
          <w:lang w:val="fr-FR"/>
        </w:rPr>
        <w:t xml:space="preserve">. Sur </w:t>
      </w:r>
      <w:r w:rsidR="00477D65">
        <w:rPr>
          <w:lang w:val="fr-FR"/>
        </w:rPr>
        <w:t>1001 personnes interrogées</w:t>
      </w:r>
      <w:r w:rsidR="005A4E17">
        <w:rPr>
          <w:lang w:val="fr-FR"/>
        </w:rPr>
        <w:t xml:space="preserve"> entre le 20 juillet et le 25 juillet 2022</w:t>
      </w:r>
      <w:r w:rsidR="00477D65">
        <w:rPr>
          <w:lang w:val="fr-FR"/>
        </w:rPr>
        <w:t xml:space="preserve">, </w:t>
      </w:r>
      <w:r w:rsidR="00A02637">
        <w:rPr>
          <w:lang w:val="fr-FR"/>
        </w:rPr>
        <w:t>15</w:t>
      </w:r>
      <w:r w:rsidR="007A1D1B">
        <w:rPr>
          <w:lang w:val="fr-FR"/>
        </w:rPr>
        <w:t xml:space="preserve">,6 </w:t>
      </w:r>
      <w:r w:rsidR="00A02637">
        <w:rPr>
          <w:lang w:val="fr-FR"/>
        </w:rPr>
        <w:t>%</w:t>
      </w:r>
      <w:r w:rsidR="007A1D1B">
        <w:rPr>
          <w:lang w:val="fr-FR"/>
        </w:rPr>
        <w:t xml:space="preserve"> affirmaient jouer d’un instrument de musique.</w:t>
      </w:r>
      <w:r w:rsidR="00FC1A93">
        <w:rPr>
          <w:lang w:val="fr-FR"/>
        </w:rPr>
        <w:t xml:space="preserve"> L’étude </w:t>
      </w:r>
      <w:r w:rsidR="00FC0FFD">
        <w:rPr>
          <w:lang w:val="fr-FR"/>
        </w:rPr>
        <w:t>met également en évidence les instruments les plus joués e</w:t>
      </w:r>
      <w:r w:rsidR="00A613EA">
        <w:rPr>
          <w:lang w:val="fr-FR"/>
        </w:rPr>
        <w:t>t leur part</w:t>
      </w:r>
      <w:r w:rsidR="005F4E65">
        <w:rPr>
          <w:lang w:val="fr-FR"/>
        </w:rPr>
        <w:t xml:space="preserve"> dans le total. La guitare est le second instrument le plus pratiqué avec 40,4 % de musiciens étant guitaristes ou bassistes</w:t>
      </w:r>
      <w:r w:rsidR="00BE1A2D">
        <w:rPr>
          <w:lang w:val="fr-FR"/>
        </w:rPr>
        <w:t>, tandis que l</w:t>
      </w:r>
      <w:r w:rsidR="005F4E65">
        <w:rPr>
          <w:lang w:val="fr-FR"/>
        </w:rPr>
        <w:t xml:space="preserve">e violon et ses variantes </w:t>
      </w:r>
      <w:r w:rsidR="00BE1A2D">
        <w:rPr>
          <w:lang w:val="fr-FR"/>
        </w:rPr>
        <w:t>occupent la</w:t>
      </w:r>
      <w:r w:rsidR="005F4E65">
        <w:rPr>
          <w:lang w:val="fr-FR"/>
        </w:rPr>
        <w:t xml:space="preserve"> quatrième </w:t>
      </w:r>
      <w:r w:rsidR="00BE1A2D">
        <w:rPr>
          <w:lang w:val="fr-FR"/>
        </w:rPr>
        <w:t>place</w:t>
      </w:r>
      <w:r w:rsidR="005F4E65">
        <w:rPr>
          <w:lang w:val="fr-FR"/>
        </w:rPr>
        <w:t xml:space="preserve"> avec 9,6 %</w:t>
      </w:r>
      <w:r w:rsidR="00AE4916">
        <w:rPr>
          <w:lang w:val="fr-FR"/>
        </w:rPr>
        <w:t xml:space="preserve"> </w:t>
      </w:r>
      <w:r w:rsidR="005F4E65">
        <w:rPr>
          <w:lang w:val="fr-FR"/>
        </w:rPr>
        <w:t>des musiciens</w:t>
      </w:r>
      <w:r w:rsidR="00FC1A93">
        <w:rPr>
          <w:lang w:val="fr-FR"/>
        </w:rPr>
        <w:t xml:space="preserve"> </w:t>
      </w:r>
      <w:r w:rsidR="001E2718">
        <w:rPr>
          <w:lang w:val="fr-FR"/>
        </w:rPr>
        <w:t>(</w:t>
      </w:r>
      <w:proofErr w:type="spellStart"/>
      <w:r w:rsidR="001E2718">
        <w:rPr>
          <w:lang w:val="fr-FR"/>
        </w:rPr>
        <w:t>Oktav</w:t>
      </w:r>
      <w:proofErr w:type="spellEnd"/>
      <w:r w:rsidR="001E2718">
        <w:rPr>
          <w:lang w:val="fr-FR"/>
        </w:rPr>
        <w:t xml:space="preserve">, </w:t>
      </w:r>
      <w:r w:rsidR="00A32361">
        <w:rPr>
          <w:lang w:val="fr-FR"/>
        </w:rPr>
        <w:t>2022)</w:t>
      </w:r>
      <w:r w:rsidR="005F4E65">
        <w:rPr>
          <w:lang w:val="fr-FR"/>
        </w:rPr>
        <w:t>.</w:t>
      </w:r>
    </w:p>
    <w:p w14:paraId="2FBBC2D1" w14:textId="5AEB8AD3" w:rsidR="00210752" w:rsidRPr="00CC682A" w:rsidRDefault="00FB5A0D" w:rsidP="00FD44EF">
      <w:pPr>
        <w:spacing w:line="360" w:lineRule="auto"/>
        <w:rPr>
          <w:lang w:val="fr-FR"/>
        </w:rPr>
      </w:pPr>
      <w:r>
        <w:rPr>
          <w:lang w:val="fr-FR"/>
        </w:rPr>
        <w:t xml:space="preserve">Néanmoins cette </w:t>
      </w:r>
      <w:r w:rsidR="004C0C68">
        <w:rPr>
          <w:lang w:val="fr-FR"/>
        </w:rPr>
        <w:t xml:space="preserve">estimation </w:t>
      </w:r>
      <w:r w:rsidR="004A12FA">
        <w:rPr>
          <w:lang w:val="fr-FR"/>
        </w:rPr>
        <w:t xml:space="preserve">comprend également les musiciens </w:t>
      </w:r>
      <w:r w:rsidR="0097512C">
        <w:rPr>
          <w:lang w:val="fr-FR"/>
        </w:rPr>
        <w:t>occasionnels qui possèdent un instrument mais qui ne pratiquent pas de manière régulièr</w:t>
      </w:r>
      <w:r w:rsidR="00267741">
        <w:rPr>
          <w:lang w:val="fr-FR"/>
        </w:rPr>
        <w:t>e</w:t>
      </w:r>
      <w:r w:rsidR="003C537F">
        <w:rPr>
          <w:lang w:val="fr-FR"/>
        </w:rPr>
        <w:t>,</w:t>
      </w:r>
      <w:r w:rsidR="0097512C">
        <w:rPr>
          <w:lang w:val="fr-FR"/>
        </w:rPr>
        <w:t xml:space="preserve"> ne consomme p</w:t>
      </w:r>
      <w:r w:rsidR="00654EF2">
        <w:rPr>
          <w:lang w:val="fr-FR"/>
        </w:rPr>
        <w:t>resque pas</w:t>
      </w:r>
      <w:r w:rsidR="0097512C">
        <w:rPr>
          <w:lang w:val="fr-FR"/>
        </w:rPr>
        <w:t xml:space="preserve"> de cordes</w:t>
      </w:r>
      <w:r w:rsidR="00F438BB">
        <w:rPr>
          <w:lang w:val="fr-FR"/>
        </w:rPr>
        <w:t xml:space="preserve"> </w:t>
      </w:r>
      <w:r w:rsidR="00F438BB">
        <w:rPr>
          <w:lang w:val="fr-FR"/>
        </w:rPr>
        <w:lastRenderedPageBreak/>
        <w:t xml:space="preserve">et donc ne correspondent pas à notre </w:t>
      </w:r>
      <w:r w:rsidR="00BD5E45">
        <w:rPr>
          <w:lang w:val="fr-FR"/>
        </w:rPr>
        <w:t>cible</w:t>
      </w:r>
      <w:r w:rsidR="0097512C">
        <w:rPr>
          <w:lang w:val="fr-FR"/>
        </w:rPr>
        <w:t xml:space="preserve">. </w:t>
      </w:r>
      <w:r w:rsidR="00B176C7">
        <w:rPr>
          <w:lang w:val="fr-FR"/>
        </w:rPr>
        <w:t xml:space="preserve">Afin d’éviter une surestimation, nous décidons d’appliquer </w:t>
      </w:r>
      <w:r w:rsidR="00D92841">
        <w:rPr>
          <w:lang w:val="fr-FR"/>
        </w:rPr>
        <w:t xml:space="preserve">un coefficient d’ajustement de 50 %, ce qui permet de ne retenir que les musiciens considérés comme réellement actifs, autrement dit, ceux dont la consommation de </w:t>
      </w:r>
      <w:r w:rsidR="00D92841" w:rsidRPr="00CC682A">
        <w:rPr>
          <w:lang w:val="fr-FR"/>
        </w:rPr>
        <w:t>cordes est récurrente.</w:t>
      </w:r>
    </w:p>
    <w:p w14:paraId="0F5C34DB" w14:textId="1D47DFAB" w:rsidR="00B569E8" w:rsidRDefault="00210752" w:rsidP="00FD44EF">
      <w:pPr>
        <w:spacing w:line="360" w:lineRule="auto"/>
        <w:rPr>
          <w:lang w:val="fr-FR"/>
        </w:rPr>
      </w:pPr>
      <w:r w:rsidRPr="00CC682A">
        <w:rPr>
          <w:lang w:val="fr-FR"/>
        </w:rPr>
        <w:t xml:space="preserve">Avec cette estimation et en partant de la population </w:t>
      </w:r>
      <w:r w:rsidR="007E795D" w:rsidRPr="00CC682A">
        <w:rPr>
          <w:lang w:val="fr-FR"/>
        </w:rPr>
        <w:t>Belge</w:t>
      </w:r>
      <w:r w:rsidR="00F005E3">
        <w:rPr>
          <w:lang w:val="fr-FR"/>
        </w:rPr>
        <w:t xml:space="preserve"> totale, soit </w:t>
      </w:r>
      <w:r w:rsidR="00A4135E">
        <w:rPr>
          <w:lang w:val="fr-FR"/>
        </w:rPr>
        <w:t>11 825 551</w:t>
      </w:r>
      <w:r w:rsidR="00403AD7">
        <w:rPr>
          <w:lang w:val="fr-FR"/>
        </w:rPr>
        <w:t xml:space="preserve"> habitants</w:t>
      </w:r>
      <w:r w:rsidR="00CC682A" w:rsidRPr="00CC682A">
        <w:rPr>
          <w:lang w:val="fr-FR"/>
        </w:rPr>
        <w:t>, nous pouvons commencer les estimations de la population étudiée.</w:t>
      </w:r>
      <w:r w:rsidR="00EE536D">
        <w:rPr>
          <w:lang w:val="fr-FR"/>
        </w:rPr>
        <w:t xml:space="preserve"> </w:t>
      </w:r>
      <w:r w:rsidR="00212525">
        <w:rPr>
          <w:lang w:val="fr-FR"/>
        </w:rPr>
        <w:t>E</w:t>
      </w:r>
      <w:r w:rsidR="00A4326F">
        <w:rPr>
          <w:lang w:val="fr-FR"/>
        </w:rPr>
        <w:t xml:space="preserve">n appliquant </w:t>
      </w:r>
      <w:r w:rsidR="00E7507D">
        <w:rPr>
          <w:lang w:val="fr-FR"/>
        </w:rPr>
        <w:t xml:space="preserve">le taux de 15,6 % de musiciens déclarés à la population belges </w:t>
      </w:r>
      <w:r w:rsidR="003754B5">
        <w:rPr>
          <w:lang w:val="fr-FR"/>
        </w:rPr>
        <w:t>totale</w:t>
      </w:r>
      <w:r w:rsidR="00E7507D">
        <w:rPr>
          <w:lang w:val="fr-FR"/>
        </w:rPr>
        <w:t>,</w:t>
      </w:r>
      <w:r w:rsidR="00A373EF">
        <w:rPr>
          <w:lang w:val="fr-FR"/>
        </w:rPr>
        <w:t xml:space="preserve"> nous obtenons </w:t>
      </w:r>
      <w:r w:rsidR="00136503">
        <w:rPr>
          <w:lang w:val="fr-FR"/>
        </w:rPr>
        <w:t>une première estimation brute de :</w:t>
      </w:r>
    </w:p>
    <w:p w14:paraId="73B632E9" w14:textId="384C0DCF" w:rsidR="00416400" w:rsidRDefault="00AF2712" w:rsidP="00FD44EF">
      <w:pPr>
        <w:spacing w:line="360" w:lineRule="auto"/>
        <w:jc w:val="center"/>
        <w:rPr>
          <w:b/>
          <w:bCs/>
          <w:lang w:val="fr-FR"/>
        </w:rPr>
      </w:pPr>
      <w:r w:rsidRPr="00AF2712">
        <w:rPr>
          <w:b/>
          <w:bCs/>
        </w:rPr>
        <w:t>11</w:t>
      </w:r>
      <w:r>
        <w:rPr>
          <w:b/>
          <w:bCs/>
        </w:rPr>
        <w:t xml:space="preserve"> </w:t>
      </w:r>
      <w:r w:rsidRPr="00AF2712">
        <w:rPr>
          <w:b/>
          <w:bCs/>
        </w:rPr>
        <w:t>825</w:t>
      </w:r>
      <w:r>
        <w:rPr>
          <w:b/>
          <w:bCs/>
        </w:rPr>
        <w:t xml:space="preserve"> </w:t>
      </w:r>
      <w:r w:rsidRPr="00AF2712">
        <w:rPr>
          <w:b/>
          <w:bCs/>
        </w:rPr>
        <w:t>551×15,6%=1</w:t>
      </w:r>
      <w:r>
        <w:rPr>
          <w:b/>
          <w:bCs/>
        </w:rPr>
        <w:t xml:space="preserve"> </w:t>
      </w:r>
      <w:r w:rsidRPr="00AF2712">
        <w:rPr>
          <w:b/>
          <w:bCs/>
        </w:rPr>
        <w:t>844</w:t>
      </w:r>
      <w:r>
        <w:rPr>
          <w:b/>
          <w:bCs/>
        </w:rPr>
        <w:t xml:space="preserve"> </w:t>
      </w:r>
      <w:r w:rsidRPr="00AF2712">
        <w:rPr>
          <w:b/>
          <w:bCs/>
        </w:rPr>
        <w:t>786</w:t>
      </w:r>
    </w:p>
    <w:p w14:paraId="0BF2AEA1" w14:textId="05E7BF5D" w:rsidR="00212DC6" w:rsidRDefault="00136503" w:rsidP="00FD44EF">
      <w:pPr>
        <w:spacing w:line="360" w:lineRule="auto"/>
        <w:rPr>
          <w:lang w:val="fr-FR"/>
        </w:rPr>
      </w:pPr>
      <w:r w:rsidRPr="006C1435">
        <w:rPr>
          <w:lang w:val="fr-FR"/>
        </w:rPr>
        <w:t xml:space="preserve">Pour </w:t>
      </w:r>
      <w:r w:rsidR="00626AD0">
        <w:rPr>
          <w:lang w:val="fr-FR"/>
        </w:rPr>
        <w:t xml:space="preserve">exclure les pratiquants occasionnels et </w:t>
      </w:r>
      <w:r w:rsidRPr="006C1435">
        <w:rPr>
          <w:lang w:val="fr-FR"/>
        </w:rPr>
        <w:t>éviter une surestimation</w:t>
      </w:r>
      <w:r w:rsidR="2FC975A3" w:rsidRPr="7FEE40C8">
        <w:rPr>
          <w:lang w:val="fr-FR"/>
        </w:rPr>
        <w:t>,</w:t>
      </w:r>
      <w:r w:rsidRPr="006C1435">
        <w:rPr>
          <w:lang w:val="fr-FR"/>
        </w:rPr>
        <w:t xml:space="preserve"> </w:t>
      </w:r>
      <w:r w:rsidR="00174F6A" w:rsidRPr="006C1435">
        <w:rPr>
          <w:lang w:val="fr-FR"/>
        </w:rPr>
        <w:t xml:space="preserve">nous appliquons un </w:t>
      </w:r>
      <w:r w:rsidR="000C0B69">
        <w:rPr>
          <w:lang w:val="fr-FR"/>
        </w:rPr>
        <w:t>ajustement de 50 % ne retenant que les musiciens actifs :</w:t>
      </w:r>
    </w:p>
    <w:p w14:paraId="1DA63745" w14:textId="19575F57" w:rsidR="000C0B69" w:rsidRPr="00EB5E4F" w:rsidRDefault="00EB5E4F" w:rsidP="00FD44EF">
      <w:pPr>
        <w:spacing w:line="360" w:lineRule="auto"/>
        <w:jc w:val="center"/>
        <w:rPr>
          <w:b/>
          <w:bCs/>
        </w:rPr>
      </w:pPr>
      <w:r w:rsidRPr="00EB5E4F">
        <w:rPr>
          <w:b/>
          <w:bCs/>
        </w:rPr>
        <w:t>1</w:t>
      </w:r>
      <w:r>
        <w:rPr>
          <w:b/>
          <w:bCs/>
        </w:rPr>
        <w:t xml:space="preserve"> </w:t>
      </w:r>
      <w:r w:rsidRPr="00EB5E4F">
        <w:rPr>
          <w:b/>
          <w:bCs/>
        </w:rPr>
        <w:t>844</w:t>
      </w:r>
      <w:r>
        <w:rPr>
          <w:b/>
          <w:bCs/>
        </w:rPr>
        <w:t xml:space="preserve"> </w:t>
      </w:r>
      <w:r w:rsidRPr="00EB5E4F">
        <w:rPr>
          <w:b/>
          <w:bCs/>
        </w:rPr>
        <w:t>786×50%=922</w:t>
      </w:r>
      <w:r>
        <w:rPr>
          <w:b/>
          <w:bCs/>
        </w:rPr>
        <w:t xml:space="preserve"> </w:t>
      </w:r>
      <w:r w:rsidRPr="00EB5E4F">
        <w:rPr>
          <w:b/>
          <w:bCs/>
        </w:rPr>
        <w:t xml:space="preserve">393 </w:t>
      </w:r>
    </w:p>
    <w:p w14:paraId="1FB1B6BD" w14:textId="356CA99A" w:rsidR="0002154A" w:rsidRPr="0071472A" w:rsidRDefault="0002154A" w:rsidP="00FD44EF">
      <w:pPr>
        <w:spacing w:line="360" w:lineRule="auto"/>
        <w:rPr>
          <w:lang w:val="fr-FR"/>
        </w:rPr>
      </w:pPr>
      <w:r w:rsidRPr="0071472A">
        <w:rPr>
          <w:lang w:val="fr-FR"/>
        </w:rPr>
        <w:t>Enfin</w:t>
      </w:r>
      <w:r w:rsidR="0035002F" w:rsidRPr="0071472A">
        <w:rPr>
          <w:lang w:val="fr-FR"/>
        </w:rPr>
        <w:t xml:space="preserve">, en appliquant les </w:t>
      </w:r>
      <w:r w:rsidR="0071472A" w:rsidRPr="0071472A">
        <w:rPr>
          <w:lang w:val="fr-FR"/>
        </w:rPr>
        <w:t>proportions</w:t>
      </w:r>
      <w:r w:rsidR="0035002F" w:rsidRPr="0071472A">
        <w:rPr>
          <w:lang w:val="fr-FR"/>
        </w:rPr>
        <w:t xml:space="preserve"> par </w:t>
      </w:r>
      <w:r w:rsidR="0071472A" w:rsidRPr="0071472A">
        <w:rPr>
          <w:lang w:val="fr-FR"/>
        </w:rPr>
        <w:t>instrument</w:t>
      </w:r>
      <w:r w:rsidR="0035002F" w:rsidRPr="0071472A">
        <w:rPr>
          <w:lang w:val="fr-FR"/>
        </w:rPr>
        <w:t xml:space="preserve"> issues de l’étude française (</w:t>
      </w:r>
      <w:proofErr w:type="spellStart"/>
      <w:r w:rsidR="0035002F" w:rsidRPr="0071472A">
        <w:rPr>
          <w:lang w:val="fr-FR"/>
        </w:rPr>
        <w:t>Innofact</w:t>
      </w:r>
      <w:proofErr w:type="spellEnd"/>
      <w:r w:rsidR="0035002F" w:rsidRPr="0071472A">
        <w:rPr>
          <w:lang w:val="fr-FR"/>
        </w:rPr>
        <w:t xml:space="preserve">, 2022), nous estimons que </w:t>
      </w:r>
    </w:p>
    <w:p w14:paraId="6A419573" w14:textId="11A16E4B" w:rsidR="0035002F" w:rsidRDefault="0035002F" w:rsidP="00FD44EF">
      <w:pPr>
        <w:pStyle w:val="Paragraphedeliste"/>
        <w:numPr>
          <w:ilvl w:val="0"/>
          <w:numId w:val="8"/>
        </w:numPr>
        <w:spacing w:line="360" w:lineRule="auto"/>
        <w:rPr>
          <w:lang w:val="fr-FR"/>
        </w:rPr>
      </w:pPr>
      <w:r w:rsidRPr="0071472A">
        <w:rPr>
          <w:lang w:val="fr-FR"/>
        </w:rPr>
        <w:t xml:space="preserve">40,4 % jouent </w:t>
      </w:r>
      <w:r w:rsidR="00265999">
        <w:rPr>
          <w:lang w:val="fr-FR"/>
        </w:rPr>
        <w:t xml:space="preserve">régulièrement </w:t>
      </w:r>
      <w:r w:rsidRPr="0071472A">
        <w:rPr>
          <w:lang w:val="fr-FR"/>
        </w:rPr>
        <w:t>de la guitare ou</w:t>
      </w:r>
      <w:r w:rsidR="0071472A" w:rsidRPr="0071472A">
        <w:rPr>
          <w:lang w:val="fr-FR"/>
        </w:rPr>
        <w:t xml:space="preserve"> de la basse</w:t>
      </w:r>
      <w:r w:rsidR="007A4DFD">
        <w:rPr>
          <w:lang w:val="fr-FR"/>
        </w:rPr>
        <w:t xml:space="preserve">, soit </w:t>
      </w:r>
    </w:p>
    <w:p w14:paraId="531CC4EE" w14:textId="5A0BDA66" w:rsidR="006619A7" w:rsidRDefault="00FD4B42" w:rsidP="00FD44EF">
      <w:pPr>
        <w:spacing w:line="360" w:lineRule="auto"/>
        <w:jc w:val="center"/>
        <w:rPr>
          <w:b/>
          <w:bCs/>
          <w:lang w:val="fr-FR"/>
        </w:rPr>
      </w:pPr>
      <w:r w:rsidRPr="00FD4B42">
        <w:rPr>
          <w:b/>
          <w:bCs/>
        </w:rPr>
        <w:t>922</w:t>
      </w:r>
      <w:r>
        <w:rPr>
          <w:b/>
          <w:bCs/>
        </w:rPr>
        <w:t xml:space="preserve"> </w:t>
      </w:r>
      <w:r w:rsidRPr="00FD4B42">
        <w:rPr>
          <w:b/>
          <w:bCs/>
        </w:rPr>
        <w:t>393×40,4%=372</w:t>
      </w:r>
      <w:r>
        <w:rPr>
          <w:b/>
          <w:bCs/>
        </w:rPr>
        <w:t xml:space="preserve"> </w:t>
      </w:r>
      <w:r w:rsidRPr="00FD4B42">
        <w:rPr>
          <w:b/>
          <w:bCs/>
        </w:rPr>
        <w:t>647</w:t>
      </w:r>
    </w:p>
    <w:p w14:paraId="3BB377F0" w14:textId="76ADFE72" w:rsidR="00AF562A" w:rsidRDefault="00BC39B8" w:rsidP="00FD44EF">
      <w:pPr>
        <w:pStyle w:val="Paragraphedeliste"/>
        <w:numPr>
          <w:ilvl w:val="0"/>
          <w:numId w:val="8"/>
        </w:numPr>
        <w:spacing w:line="360" w:lineRule="auto"/>
        <w:rPr>
          <w:lang w:val="fr-FR"/>
        </w:rPr>
      </w:pPr>
      <w:r w:rsidRPr="00BC39B8">
        <w:rPr>
          <w:lang w:val="fr-FR"/>
        </w:rPr>
        <w:t xml:space="preserve">9,6 % jouent </w:t>
      </w:r>
      <w:r w:rsidR="00265999">
        <w:rPr>
          <w:lang w:val="fr-FR"/>
        </w:rPr>
        <w:t xml:space="preserve">régulièrement </w:t>
      </w:r>
      <w:r w:rsidRPr="00BC39B8">
        <w:rPr>
          <w:lang w:val="fr-FR"/>
        </w:rPr>
        <w:t>du violon ou un instrument apparenté</w:t>
      </w:r>
    </w:p>
    <w:p w14:paraId="6044864A" w14:textId="517A770A" w:rsidR="00BC39B8" w:rsidRPr="00321AF3" w:rsidRDefault="004802D3" w:rsidP="00FD44EF">
      <w:pPr>
        <w:spacing w:line="360" w:lineRule="auto"/>
        <w:jc w:val="center"/>
        <w:rPr>
          <w:b/>
          <w:bCs/>
          <w:lang w:val="fr-FR"/>
        </w:rPr>
      </w:pPr>
      <w:r w:rsidRPr="004802D3">
        <w:rPr>
          <w:b/>
          <w:bCs/>
        </w:rPr>
        <w:t>922</w:t>
      </w:r>
      <w:r>
        <w:rPr>
          <w:b/>
          <w:bCs/>
        </w:rPr>
        <w:t xml:space="preserve"> </w:t>
      </w:r>
      <w:r w:rsidRPr="004802D3">
        <w:rPr>
          <w:b/>
          <w:bCs/>
        </w:rPr>
        <w:t>393×9,6%=88</w:t>
      </w:r>
      <w:r>
        <w:rPr>
          <w:b/>
          <w:bCs/>
        </w:rPr>
        <w:t xml:space="preserve"> </w:t>
      </w:r>
      <w:r w:rsidRPr="004802D3">
        <w:rPr>
          <w:b/>
          <w:bCs/>
        </w:rPr>
        <w:t>550</w:t>
      </w:r>
    </w:p>
    <w:p w14:paraId="36E2BD82" w14:textId="1CFB737C" w:rsidR="00070671" w:rsidRDefault="00070671" w:rsidP="00FD44EF">
      <w:pPr>
        <w:spacing w:line="360" w:lineRule="auto"/>
        <w:rPr>
          <w:b/>
          <w:bCs/>
          <w:lang w:val="fr-FR"/>
        </w:rPr>
      </w:pPr>
    </w:p>
    <w:p w14:paraId="515661BE" w14:textId="12269955" w:rsidR="004E4B4A" w:rsidRDefault="004E4B4A" w:rsidP="00FD44EF">
      <w:pPr>
        <w:spacing w:line="360" w:lineRule="auto"/>
        <w:rPr>
          <w:lang w:val="fr-FR"/>
        </w:rPr>
      </w:pPr>
      <w:r w:rsidRPr="00E2735B">
        <w:rPr>
          <w:lang w:val="fr-FR"/>
        </w:rPr>
        <w:t xml:space="preserve">Sur base </w:t>
      </w:r>
      <w:r w:rsidR="00791795">
        <w:rPr>
          <w:lang w:val="fr-FR"/>
        </w:rPr>
        <w:t>des calculs précédents,</w:t>
      </w:r>
      <w:r w:rsidR="00C219CB">
        <w:rPr>
          <w:lang w:val="fr-FR"/>
        </w:rPr>
        <w:t xml:space="preserve"> nous </w:t>
      </w:r>
      <w:r w:rsidR="00854080">
        <w:rPr>
          <w:lang w:val="fr-FR"/>
        </w:rPr>
        <w:t xml:space="preserve">estimons </w:t>
      </w:r>
      <w:r w:rsidR="00791795">
        <w:rPr>
          <w:lang w:val="fr-FR"/>
        </w:rPr>
        <w:t>la</w:t>
      </w:r>
      <w:r w:rsidR="00854080">
        <w:rPr>
          <w:lang w:val="fr-FR"/>
        </w:rPr>
        <w:t xml:space="preserve"> population </w:t>
      </w:r>
      <w:r w:rsidR="00791795">
        <w:rPr>
          <w:lang w:val="fr-FR"/>
        </w:rPr>
        <w:t>concernée à environ</w:t>
      </w:r>
      <w:r w:rsidR="00854080">
        <w:rPr>
          <w:lang w:val="fr-FR"/>
        </w:rPr>
        <w:t xml:space="preserve"> </w:t>
      </w:r>
      <w:r w:rsidR="00FD129D">
        <w:rPr>
          <w:b/>
          <w:bCs/>
          <w:lang w:val="fr-FR"/>
        </w:rPr>
        <w:t xml:space="preserve">461 </w:t>
      </w:r>
      <w:r w:rsidR="00DF783D">
        <w:rPr>
          <w:b/>
          <w:bCs/>
          <w:lang w:val="fr-FR"/>
        </w:rPr>
        <w:t>196</w:t>
      </w:r>
      <w:r w:rsidR="00791795">
        <w:rPr>
          <w:b/>
          <w:bCs/>
          <w:lang w:val="fr-FR"/>
        </w:rPr>
        <w:t xml:space="preserve"> </w:t>
      </w:r>
      <w:r w:rsidR="00791795" w:rsidRPr="00791795">
        <w:rPr>
          <w:lang w:val="fr-FR"/>
        </w:rPr>
        <w:t>individus</w:t>
      </w:r>
      <w:r w:rsidR="00854080" w:rsidRPr="00791795">
        <w:rPr>
          <w:lang w:val="fr-FR"/>
        </w:rPr>
        <w:t>.</w:t>
      </w:r>
      <w:r w:rsidR="00854080">
        <w:rPr>
          <w:b/>
          <w:bCs/>
          <w:lang w:val="fr-FR"/>
        </w:rPr>
        <w:t xml:space="preserve"> </w:t>
      </w:r>
      <w:r w:rsidR="00854080" w:rsidRPr="00854080">
        <w:rPr>
          <w:lang w:val="fr-FR"/>
        </w:rPr>
        <w:t xml:space="preserve">Il est </w:t>
      </w:r>
      <w:r w:rsidR="00E87506">
        <w:rPr>
          <w:lang w:val="fr-FR"/>
        </w:rPr>
        <w:t xml:space="preserve">toutefois </w:t>
      </w:r>
      <w:r w:rsidR="00854080" w:rsidRPr="00854080">
        <w:rPr>
          <w:lang w:val="fr-FR"/>
        </w:rPr>
        <w:t>important de rappeler que cette estimation repose</w:t>
      </w:r>
      <w:r w:rsidR="009C1119">
        <w:rPr>
          <w:lang w:val="fr-FR"/>
        </w:rPr>
        <w:t xml:space="preserve"> sur plusieurs hypothèses</w:t>
      </w:r>
      <w:r w:rsidR="220481FB" w:rsidRPr="7FEE40C8">
        <w:rPr>
          <w:lang w:val="fr-FR"/>
        </w:rPr>
        <w:t>.</w:t>
      </w:r>
      <w:r w:rsidR="00E3665D" w:rsidRPr="7FEE40C8">
        <w:rPr>
          <w:lang w:val="fr-FR"/>
        </w:rPr>
        <w:t xml:space="preserve"> </w:t>
      </w:r>
      <w:r w:rsidR="3B40C562" w:rsidRPr="7FEE40C8">
        <w:rPr>
          <w:lang w:val="fr-FR"/>
        </w:rPr>
        <w:t>T</w:t>
      </w:r>
      <w:r w:rsidR="00E3665D" w:rsidRPr="7FEE40C8">
        <w:rPr>
          <w:lang w:val="fr-FR"/>
        </w:rPr>
        <w:t>out</w:t>
      </w:r>
      <w:r w:rsidR="00E3665D">
        <w:rPr>
          <w:lang w:val="fr-FR"/>
        </w:rPr>
        <w:t xml:space="preserve"> d’abord</w:t>
      </w:r>
      <w:r w:rsidR="4C340581" w:rsidRPr="7FEE40C8">
        <w:rPr>
          <w:lang w:val="fr-FR"/>
        </w:rPr>
        <w:t>,</w:t>
      </w:r>
      <w:r w:rsidR="00E3665D">
        <w:rPr>
          <w:lang w:val="fr-FR"/>
        </w:rPr>
        <w:t xml:space="preserve"> un transfert de données </w:t>
      </w:r>
      <w:r w:rsidR="0089169E">
        <w:rPr>
          <w:lang w:val="fr-FR"/>
        </w:rPr>
        <w:t xml:space="preserve">de la France à la </w:t>
      </w:r>
      <w:r w:rsidR="00653ECB">
        <w:rPr>
          <w:lang w:val="fr-FR"/>
        </w:rPr>
        <w:t>Belgique a été appliqué</w:t>
      </w:r>
      <w:r w:rsidR="00DD273A">
        <w:rPr>
          <w:lang w:val="fr-FR"/>
        </w:rPr>
        <w:t xml:space="preserve">. </w:t>
      </w:r>
      <w:r w:rsidR="00523030">
        <w:rPr>
          <w:lang w:val="fr-FR"/>
        </w:rPr>
        <w:t>Ensuite, s</w:t>
      </w:r>
      <w:r w:rsidR="00DD273A">
        <w:rPr>
          <w:lang w:val="fr-FR"/>
        </w:rPr>
        <w:t>ur base de ce transfert</w:t>
      </w:r>
      <w:r w:rsidR="608C6016" w:rsidRPr="7FEE40C8">
        <w:rPr>
          <w:lang w:val="fr-FR"/>
        </w:rPr>
        <w:t>,</w:t>
      </w:r>
      <w:r w:rsidR="00DD273A">
        <w:rPr>
          <w:lang w:val="fr-FR"/>
        </w:rPr>
        <w:t xml:space="preserve"> nous avons choisi un coefficient d’ajustement arbitraire</w:t>
      </w:r>
      <w:r w:rsidR="0013437A">
        <w:rPr>
          <w:lang w:val="fr-FR"/>
        </w:rPr>
        <w:t>, destiné à exclure les personnes pratiquant de manière occasionnelle ou simplement détentrice d’un instrument sans réelle pratique active.</w:t>
      </w:r>
    </w:p>
    <w:p w14:paraId="789AA00A" w14:textId="6193F309" w:rsidR="000B45C5" w:rsidRPr="00E2735B" w:rsidRDefault="000B45C5" w:rsidP="00FD44EF">
      <w:pPr>
        <w:spacing w:line="360" w:lineRule="auto"/>
        <w:rPr>
          <w:lang w:val="fr-FR"/>
        </w:rPr>
      </w:pPr>
      <w:r>
        <w:rPr>
          <w:lang w:val="fr-FR"/>
        </w:rPr>
        <w:t xml:space="preserve">Cette méthode repose sur des </w:t>
      </w:r>
      <w:r w:rsidR="007E263B">
        <w:rPr>
          <w:lang w:val="fr-FR"/>
        </w:rPr>
        <w:t>hypothèses</w:t>
      </w:r>
      <w:r>
        <w:rPr>
          <w:lang w:val="fr-FR"/>
        </w:rPr>
        <w:t xml:space="preserve"> simplificatrice</w:t>
      </w:r>
      <w:r w:rsidR="007E263B">
        <w:rPr>
          <w:lang w:val="fr-FR"/>
        </w:rPr>
        <w:t xml:space="preserve">s, l’estimation </w:t>
      </w:r>
      <w:r w:rsidR="001E6C8A">
        <w:rPr>
          <w:lang w:val="fr-FR"/>
        </w:rPr>
        <w:t xml:space="preserve">obtenue ne peut pas être considérée comme exacte. Elle vise avant tout à fournir un ordre de grandeur </w:t>
      </w:r>
      <w:r w:rsidR="000275ED">
        <w:rPr>
          <w:lang w:val="fr-FR"/>
        </w:rPr>
        <w:t>dans le cadre du calcul d’une taille d’échantillon théorique. Ces résultats doivent être interprété</w:t>
      </w:r>
      <w:r w:rsidR="00BA54B6">
        <w:rPr>
          <w:lang w:val="fr-FR"/>
        </w:rPr>
        <w:t>s</w:t>
      </w:r>
      <w:r w:rsidR="000275ED">
        <w:rPr>
          <w:lang w:val="fr-FR"/>
        </w:rPr>
        <w:t xml:space="preserve"> </w:t>
      </w:r>
      <w:r w:rsidR="00F036DC">
        <w:rPr>
          <w:lang w:val="fr-FR"/>
        </w:rPr>
        <w:t>avec prudence.</w:t>
      </w:r>
      <w:r w:rsidR="000275ED">
        <w:rPr>
          <w:lang w:val="fr-FR"/>
        </w:rPr>
        <w:t xml:space="preserve"> </w:t>
      </w:r>
    </w:p>
    <w:p w14:paraId="5B9F0C02" w14:textId="659A788E" w:rsidR="00BD5E45" w:rsidRDefault="00EF7501" w:rsidP="00FD44EF">
      <w:pPr>
        <w:pStyle w:val="Titre5"/>
        <w:spacing w:line="360" w:lineRule="auto"/>
        <w:rPr>
          <w:lang w:val="fr-FR"/>
        </w:rPr>
      </w:pPr>
      <w:r>
        <w:rPr>
          <w:lang w:val="fr-FR"/>
        </w:rPr>
        <w:lastRenderedPageBreak/>
        <w:t>Calcul de la taille d’échantillon théorique minimale</w:t>
      </w:r>
    </w:p>
    <w:p w14:paraId="7AF9CE6A" w14:textId="4EBB3C8A" w:rsidR="001A15ED" w:rsidRDefault="00BE0C59" w:rsidP="00FD44EF">
      <w:pPr>
        <w:spacing w:line="360" w:lineRule="auto"/>
        <w:rPr>
          <w:lang w:val="fr-FR"/>
        </w:rPr>
      </w:pPr>
      <w:r>
        <w:rPr>
          <w:lang w:val="fr-FR"/>
        </w:rPr>
        <w:t xml:space="preserve">Cette estimation </w:t>
      </w:r>
      <w:r w:rsidR="00AB45F4">
        <w:rPr>
          <w:lang w:val="fr-FR"/>
        </w:rPr>
        <w:t>a permis de calculer une taille d’échantillon théorique minimale à atteindre pour obtenir des résultats statistiquement représentatifs</w:t>
      </w:r>
      <w:r w:rsidR="00B14B46">
        <w:rPr>
          <w:lang w:val="fr-FR"/>
        </w:rPr>
        <w:t xml:space="preserve">. En fixant un niveau de confiance à 95 % et une marge d’erreur de 5 %, le calcul standard (réalisé grâce à la calculatrice d’échantillon </w:t>
      </w:r>
      <w:proofErr w:type="spellStart"/>
      <w:r w:rsidR="00B14B46">
        <w:rPr>
          <w:lang w:val="fr-FR"/>
        </w:rPr>
        <w:t>Surveymonkey</w:t>
      </w:r>
      <w:proofErr w:type="spellEnd"/>
      <w:r w:rsidR="00B14B46">
        <w:rPr>
          <w:lang w:val="fr-FR"/>
        </w:rPr>
        <w:t>) indique qu’il faut au moins 384 répondants</w:t>
      </w:r>
      <w:r w:rsidR="00827CFC">
        <w:rPr>
          <w:lang w:val="fr-FR"/>
        </w:rPr>
        <w:t xml:space="preserve"> (</w:t>
      </w:r>
      <w:proofErr w:type="spellStart"/>
      <w:r w:rsidR="00827CFC">
        <w:rPr>
          <w:lang w:val="fr-FR"/>
        </w:rPr>
        <w:t>Surveymonkey</w:t>
      </w:r>
      <w:proofErr w:type="spellEnd"/>
      <w:r w:rsidR="00827CFC">
        <w:rPr>
          <w:lang w:val="fr-FR"/>
        </w:rPr>
        <w:t>, s.d.)</w:t>
      </w:r>
      <w:r w:rsidR="00B14B46">
        <w:rPr>
          <w:lang w:val="fr-FR"/>
        </w:rPr>
        <w:t>.</w:t>
      </w:r>
    </w:p>
    <w:p w14:paraId="45681F47" w14:textId="47F556BC" w:rsidR="00B14B46" w:rsidRDefault="1C6444DC" w:rsidP="00FD44EF">
      <w:pPr>
        <w:spacing w:line="360" w:lineRule="auto"/>
        <w:rPr>
          <w:lang w:val="fr-FR"/>
        </w:rPr>
      </w:pPr>
      <w:r w:rsidRPr="1C6444DC">
        <w:rPr>
          <w:lang w:val="fr-FR"/>
        </w:rPr>
        <w:t>Or, notre enquête n’a recueilli que 71 réponses valides, soit un échantillon largement inférieur au seuil requis. Ainsi, les résultats obtenus ne peuvent pas être généralisés à l’ensemble de la population des musiciens belges, ni être utilisés dans le cadre d’inférence statistique rigoureuse.</w:t>
      </w:r>
    </w:p>
    <w:p w14:paraId="3E3B5C8D" w14:textId="07C8CAB1" w:rsidR="00EF7501" w:rsidRDefault="00206C3F" w:rsidP="00FD44EF">
      <w:pPr>
        <w:spacing w:line="360" w:lineRule="auto"/>
        <w:rPr>
          <w:lang w:val="fr-FR"/>
        </w:rPr>
      </w:pPr>
      <w:r>
        <w:rPr>
          <w:lang w:val="fr-FR"/>
        </w:rPr>
        <w:t xml:space="preserve">Malgré tout, ces données restent exploitables </w:t>
      </w:r>
      <w:r w:rsidR="0056171B">
        <w:rPr>
          <w:lang w:val="fr-FR"/>
        </w:rPr>
        <w:t>à titre exploratoire</w:t>
      </w:r>
      <w:r w:rsidR="4D1FFEF4" w:rsidRPr="7FEE40C8">
        <w:rPr>
          <w:lang w:val="fr-FR"/>
        </w:rPr>
        <w:t xml:space="preserve"> ;</w:t>
      </w:r>
      <w:r w:rsidR="0056171B">
        <w:rPr>
          <w:lang w:val="fr-FR"/>
        </w:rPr>
        <w:t xml:space="preserve"> dans un secteur </w:t>
      </w:r>
      <w:r w:rsidR="00F748C8">
        <w:rPr>
          <w:lang w:val="fr-FR"/>
        </w:rPr>
        <w:t>aussi</w:t>
      </w:r>
      <w:r w:rsidR="0056171B">
        <w:rPr>
          <w:lang w:val="fr-FR"/>
        </w:rPr>
        <w:t xml:space="preserve"> peu documenté, elle</w:t>
      </w:r>
      <w:r w:rsidR="005D40C3">
        <w:rPr>
          <w:lang w:val="fr-FR"/>
        </w:rPr>
        <w:t>s</w:t>
      </w:r>
      <w:r w:rsidR="0056171B">
        <w:rPr>
          <w:lang w:val="fr-FR"/>
        </w:rPr>
        <w:t xml:space="preserve"> permettent de donner </w:t>
      </w:r>
      <w:r w:rsidR="005D40C3">
        <w:rPr>
          <w:lang w:val="fr-FR"/>
        </w:rPr>
        <w:t>une idée des tendances et de formuler des hypothèses.</w:t>
      </w:r>
    </w:p>
    <w:p w14:paraId="58F93842" w14:textId="77777777" w:rsidR="005D40C3" w:rsidRPr="00EF7501" w:rsidRDefault="005D40C3" w:rsidP="00FD44EF">
      <w:pPr>
        <w:spacing w:line="360" w:lineRule="auto"/>
        <w:rPr>
          <w:lang w:val="fr-FR"/>
        </w:rPr>
      </w:pPr>
    </w:p>
    <w:p w14:paraId="260E30C7" w14:textId="4257DC16" w:rsidR="00112AE2" w:rsidRDefault="007F0C70" w:rsidP="00FD44EF">
      <w:pPr>
        <w:pStyle w:val="Titre4"/>
        <w:spacing w:line="360" w:lineRule="auto"/>
        <w:rPr>
          <w:lang w:val="fr-FR"/>
        </w:rPr>
      </w:pPr>
      <w:r>
        <w:rPr>
          <w:lang w:val="fr-FR"/>
        </w:rPr>
        <w:t>Enquête auprès des points de collectes potentiels</w:t>
      </w:r>
    </w:p>
    <w:p w14:paraId="7CCCDFB4" w14:textId="1566C9AC" w:rsidR="00254D4D" w:rsidRDefault="00A82A21" w:rsidP="00FD44EF">
      <w:pPr>
        <w:tabs>
          <w:tab w:val="left" w:pos="1903"/>
        </w:tabs>
        <w:spacing w:line="360" w:lineRule="auto"/>
        <w:rPr>
          <w:lang w:val="fr-FR"/>
        </w:rPr>
      </w:pPr>
      <w:r>
        <w:rPr>
          <w:lang w:val="fr-FR"/>
        </w:rPr>
        <w:t>Les points de collectes étant le cœur d</w:t>
      </w:r>
      <w:r w:rsidR="00F03CCA">
        <w:rPr>
          <w:lang w:val="fr-FR"/>
        </w:rPr>
        <w:t>e toute</w:t>
      </w:r>
      <w:r w:rsidR="005D4284">
        <w:rPr>
          <w:lang w:val="fr-FR"/>
        </w:rPr>
        <w:t xml:space="preserve"> filière de récupération, il était indispensable de recueillir des données sur l</w:t>
      </w:r>
      <w:r w:rsidR="00A92C8D">
        <w:rPr>
          <w:lang w:val="fr-FR"/>
        </w:rPr>
        <w:t>eur éventuelle implication dans l</w:t>
      </w:r>
      <w:r w:rsidR="0012697B">
        <w:rPr>
          <w:lang w:val="fr-FR"/>
        </w:rPr>
        <w:t>e</w:t>
      </w:r>
      <w:r w:rsidR="00A92C8D">
        <w:rPr>
          <w:lang w:val="fr-FR"/>
        </w:rPr>
        <w:t xml:space="preserve"> </w:t>
      </w:r>
      <w:r w:rsidR="0012697B">
        <w:rPr>
          <w:lang w:val="fr-FR"/>
        </w:rPr>
        <w:t>projet</w:t>
      </w:r>
      <w:r w:rsidR="00A92C8D">
        <w:rPr>
          <w:lang w:val="fr-FR"/>
        </w:rPr>
        <w:t xml:space="preserve"> envisagé. Cette enquête visait à évaluer la disponibilité, la motivation et les contraintes logistiques de différents lieux </w:t>
      </w:r>
      <w:r w:rsidR="009B3130">
        <w:rPr>
          <w:lang w:val="fr-FR"/>
        </w:rPr>
        <w:t xml:space="preserve">d’intérêts susceptibles d’accueillir </w:t>
      </w:r>
      <w:r w:rsidR="001076BD">
        <w:rPr>
          <w:lang w:val="fr-FR"/>
        </w:rPr>
        <w:t xml:space="preserve">les </w:t>
      </w:r>
      <w:r w:rsidR="001076BD" w:rsidRPr="33B19091">
        <w:rPr>
          <w:lang w:val="fr-FR"/>
        </w:rPr>
        <w:t>b</w:t>
      </w:r>
      <w:r w:rsidR="00ED2399" w:rsidRPr="33B19091">
        <w:rPr>
          <w:lang w:val="fr-FR"/>
        </w:rPr>
        <w:t>o</w:t>
      </w:r>
      <w:r w:rsidR="455AB66A" w:rsidRPr="33B19091">
        <w:rPr>
          <w:lang w:val="fr-FR"/>
        </w:rPr>
        <w:t>î</w:t>
      </w:r>
      <w:r w:rsidR="00ED2399" w:rsidRPr="33B19091">
        <w:rPr>
          <w:lang w:val="fr-FR"/>
        </w:rPr>
        <w:t>tes</w:t>
      </w:r>
      <w:r w:rsidR="00ED2399">
        <w:rPr>
          <w:lang w:val="fr-FR"/>
        </w:rPr>
        <w:t xml:space="preserve"> de collecte</w:t>
      </w:r>
      <w:r w:rsidR="00B66581">
        <w:rPr>
          <w:lang w:val="fr-FR"/>
        </w:rPr>
        <w:t xml:space="preserve"> (magasin de musique, école de musique, luthier</w:t>
      </w:r>
      <w:r w:rsidR="00892BCA">
        <w:rPr>
          <w:lang w:val="fr-FR"/>
        </w:rPr>
        <w:t>)</w:t>
      </w:r>
      <w:r w:rsidR="00ED2399">
        <w:rPr>
          <w:lang w:val="fr-FR"/>
        </w:rPr>
        <w:t>.</w:t>
      </w:r>
      <w:r w:rsidR="00882BD5">
        <w:rPr>
          <w:lang w:val="fr-FR"/>
        </w:rPr>
        <w:t xml:space="preserve"> </w:t>
      </w:r>
      <w:r w:rsidR="00B60428">
        <w:rPr>
          <w:lang w:val="fr-FR"/>
        </w:rPr>
        <w:t>Pour des raisons pratiques, n</w:t>
      </w:r>
      <w:r w:rsidR="00B147BD">
        <w:rPr>
          <w:lang w:val="fr-FR"/>
        </w:rPr>
        <w:t xml:space="preserve">ous avons </w:t>
      </w:r>
      <w:r w:rsidR="00A726BE">
        <w:rPr>
          <w:lang w:val="fr-FR"/>
        </w:rPr>
        <w:t>opté pour</w:t>
      </w:r>
      <w:r w:rsidR="00B147BD">
        <w:rPr>
          <w:lang w:val="fr-FR"/>
        </w:rPr>
        <w:t xml:space="preserve"> une approche d’administration directe</w:t>
      </w:r>
      <w:r w:rsidR="0076441A">
        <w:rPr>
          <w:lang w:val="fr-FR"/>
        </w:rPr>
        <w:t xml:space="preserve"> du questionnaire</w:t>
      </w:r>
      <w:r w:rsidR="00A269DD">
        <w:rPr>
          <w:lang w:val="fr-FR"/>
        </w:rPr>
        <w:t xml:space="preserve">, malgré les éventuels biais </w:t>
      </w:r>
      <w:r w:rsidR="00892BCA">
        <w:rPr>
          <w:lang w:val="fr-FR"/>
        </w:rPr>
        <w:t>de sélection,</w:t>
      </w:r>
      <w:r w:rsidR="001C53FB">
        <w:rPr>
          <w:lang w:val="fr-FR"/>
        </w:rPr>
        <w:t xml:space="preserve"> et de désirabilité sociale</w:t>
      </w:r>
      <w:r w:rsidR="00892BCA">
        <w:rPr>
          <w:lang w:val="fr-FR"/>
        </w:rPr>
        <w:t xml:space="preserve"> </w:t>
      </w:r>
      <w:r w:rsidR="00A269DD">
        <w:rPr>
          <w:lang w:val="fr-FR"/>
        </w:rPr>
        <w:t>qu’une telle méthode pouvait générer.</w:t>
      </w:r>
      <w:r w:rsidR="002C68FB">
        <w:rPr>
          <w:lang w:val="fr-FR"/>
        </w:rPr>
        <w:t xml:space="preserve"> </w:t>
      </w:r>
    </w:p>
    <w:p w14:paraId="4CD37496" w14:textId="17E34A6B" w:rsidR="001D4AAF" w:rsidRDefault="00254D4D" w:rsidP="00FD44EF">
      <w:pPr>
        <w:tabs>
          <w:tab w:val="left" w:pos="1903"/>
        </w:tabs>
        <w:spacing w:line="360" w:lineRule="auto"/>
        <w:rPr>
          <w:lang w:val="fr-FR"/>
        </w:rPr>
      </w:pPr>
      <w:r w:rsidRPr="00254D4D">
        <w:rPr>
          <w:lang w:val="fr-FR"/>
        </w:rPr>
        <w:t xml:space="preserve">Afin de sélectionner des points de collecte physiquement accessibles aux musiciens, une recherche a été effectuée sur Google </w:t>
      </w:r>
      <w:proofErr w:type="spellStart"/>
      <w:r w:rsidRPr="00254D4D">
        <w:rPr>
          <w:lang w:val="fr-FR"/>
        </w:rPr>
        <w:t>Maps</w:t>
      </w:r>
      <w:proofErr w:type="spellEnd"/>
      <w:r w:rsidRPr="00254D4D">
        <w:rPr>
          <w:lang w:val="fr-FR"/>
        </w:rPr>
        <w:t xml:space="preserve"> à partir des mots-clés suivants : magasin de musique, luthier, école de musique. Cette recherche a été </w:t>
      </w:r>
      <w:r w:rsidR="004A41B8">
        <w:rPr>
          <w:lang w:val="fr-FR"/>
        </w:rPr>
        <w:t>menée</w:t>
      </w:r>
      <w:r w:rsidRPr="00254D4D">
        <w:rPr>
          <w:lang w:val="fr-FR"/>
        </w:rPr>
        <w:t xml:space="preserve"> dans plusieurs zones à forte densité de population en Belgique : la Région de Bruxelles-Capitale, Anvers, Gand, </w:t>
      </w:r>
      <w:r w:rsidR="009F6612">
        <w:rPr>
          <w:lang w:val="fr-FR"/>
        </w:rPr>
        <w:t>Charleroi</w:t>
      </w:r>
      <w:r w:rsidRPr="00254D4D">
        <w:rPr>
          <w:lang w:val="fr-FR"/>
        </w:rPr>
        <w:t>, Lièg</w:t>
      </w:r>
      <w:r w:rsidR="00CE402D">
        <w:rPr>
          <w:lang w:val="fr-FR"/>
        </w:rPr>
        <w:t>e</w:t>
      </w:r>
      <w:r w:rsidR="00811710">
        <w:rPr>
          <w:lang w:val="fr-FR"/>
        </w:rPr>
        <w:t xml:space="preserve">. Ces lieux ont été </w:t>
      </w:r>
      <w:r w:rsidR="00811710" w:rsidRPr="7FEE40C8">
        <w:rPr>
          <w:lang w:val="fr-FR"/>
        </w:rPr>
        <w:t>choisi</w:t>
      </w:r>
      <w:r w:rsidR="34223459" w:rsidRPr="7FEE40C8">
        <w:rPr>
          <w:lang w:val="fr-FR"/>
        </w:rPr>
        <w:t>s</w:t>
      </w:r>
      <w:r w:rsidR="00811710">
        <w:rPr>
          <w:lang w:val="fr-FR"/>
        </w:rPr>
        <w:t xml:space="preserve"> </w:t>
      </w:r>
      <w:r w:rsidR="00C0646C">
        <w:rPr>
          <w:lang w:val="fr-FR"/>
        </w:rPr>
        <w:t xml:space="preserve">sur base de la carte de densité de population </w:t>
      </w:r>
      <w:r w:rsidR="00C0646C" w:rsidRPr="00572A7C">
        <w:rPr>
          <w:lang w:val="fr-FR"/>
        </w:rPr>
        <w:t>des communes belges</w:t>
      </w:r>
      <w:r w:rsidR="004D5DC4" w:rsidRPr="00572A7C">
        <w:rPr>
          <w:lang w:val="fr-FR"/>
        </w:rPr>
        <w:t xml:space="preserve"> (cf. infra p.</w:t>
      </w:r>
      <w:r w:rsidR="00572A7C" w:rsidRPr="00572A7C">
        <w:rPr>
          <w:lang w:val="fr-FR"/>
        </w:rPr>
        <w:t xml:space="preserve"> </w:t>
      </w:r>
      <w:r w:rsidR="002C790C" w:rsidRPr="00572A7C">
        <w:rPr>
          <w:lang w:val="fr-FR"/>
        </w:rPr>
        <w:t>4</w:t>
      </w:r>
      <w:r w:rsidR="002C790C">
        <w:rPr>
          <w:lang w:val="fr-FR"/>
        </w:rPr>
        <w:t>3</w:t>
      </w:r>
      <w:r w:rsidR="002C790C" w:rsidRPr="00572A7C">
        <w:rPr>
          <w:lang w:val="fr-FR"/>
        </w:rPr>
        <w:t>)</w:t>
      </w:r>
      <w:r w:rsidR="00C0646C" w:rsidRPr="00572A7C">
        <w:rPr>
          <w:lang w:val="fr-FR"/>
        </w:rPr>
        <w:t>.</w:t>
      </w:r>
    </w:p>
    <w:p w14:paraId="31F62963" w14:textId="77777777" w:rsidR="00123F77" w:rsidRDefault="00123F77" w:rsidP="00FD44EF">
      <w:pPr>
        <w:keepNext/>
        <w:tabs>
          <w:tab w:val="left" w:pos="1903"/>
        </w:tabs>
        <w:spacing w:line="360" w:lineRule="auto"/>
        <w:jc w:val="center"/>
      </w:pPr>
      <w:r>
        <w:rPr>
          <w:noProof/>
        </w:rPr>
        <w:lastRenderedPageBreak/>
        <w:drawing>
          <wp:inline distT="0" distB="0" distL="0" distR="0" wp14:anchorId="472FF20F" wp14:editId="666462EB">
            <wp:extent cx="5303520" cy="2936786"/>
            <wp:effectExtent l="0" t="0" r="0" b="0"/>
            <wp:docPr id="210057720" name="Image 1" descr="Une image contenant texte, capture d’écran, carte, atl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7720" name="Image 1" descr="Une image contenant texte, capture d’écran, carte, atlas&#10;&#10;Le contenu généré par l’IA peut être incorrect."/>
                    <pic:cNvPicPr/>
                  </pic:nvPicPr>
                  <pic:blipFill>
                    <a:blip r:embed="rId19"/>
                    <a:stretch>
                      <a:fillRect/>
                    </a:stretch>
                  </pic:blipFill>
                  <pic:spPr>
                    <a:xfrm>
                      <a:off x="0" y="0"/>
                      <a:ext cx="5336581" cy="2955093"/>
                    </a:xfrm>
                    <a:prstGeom prst="rect">
                      <a:avLst/>
                    </a:prstGeom>
                  </pic:spPr>
                </pic:pic>
              </a:graphicData>
            </a:graphic>
          </wp:inline>
        </w:drawing>
      </w:r>
    </w:p>
    <w:p w14:paraId="2E36DBE4" w14:textId="636F1F6A" w:rsidR="001D4AAF" w:rsidRDefault="00123F77" w:rsidP="00FD44EF">
      <w:pPr>
        <w:pStyle w:val="Lgende"/>
        <w:spacing w:line="360" w:lineRule="auto"/>
        <w:rPr>
          <w:lang w:val="fr-FR"/>
        </w:rPr>
      </w:pPr>
      <w:bookmarkStart w:id="40" w:name="_Toc207964768"/>
      <w:r>
        <w:t xml:space="preserve">Figure </w:t>
      </w:r>
      <w:r>
        <w:fldChar w:fldCharType="begin"/>
      </w:r>
      <w:r>
        <w:instrText>SEQ Figure \* ARABIC</w:instrText>
      </w:r>
      <w:r>
        <w:fldChar w:fldCharType="separate"/>
      </w:r>
      <w:r w:rsidR="00545F39">
        <w:rPr>
          <w:noProof/>
        </w:rPr>
        <w:t>6</w:t>
      </w:r>
      <w:r>
        <w:fldChar w:fldCharType="end"/>
      </w:r>
      <w:r>
        <w:t xml:space="preserve"> Densité</w:t>
      </w:r>
      <w:r>
        <w:rPr>
          <w:noProof/>
        </w:rPr>
        <w:t xml:space="preserve"> de population par commune en Belgique au 1/1/2023 (Atlas de Belgique, 2023)</w:t>
      </w:r>
      <w:bookmarkEnd w:id="40"/>
    </w:p>
    <w:p w14:paraId="2647CDC3" w14:textId="77777777" w:rsidR="00123F77" w:rsidRDefault="00123F77" w:rsidP="00FD44EF">
      <w:pPr>
        <w:tabs>
          <w:tab w:val="left" w:pos="1903"/>
        </w:tabs>
        <w:spacing w:line="360" w:lineRule="auto"/>
        <w:rPr>
          <w:lang w:val="fr-FR"/>
        </w:rPr>
      </w:pPr>
    </w:p>
    <w:p w14:paraId="2639624B" w14:textId="6A8E63DD" w:rsidR="002F1B54" w:rsidRDefault="00AE2630" w:rsidP="00FD44EF">
      <w:pPr>
        <w:tabs>
          <w:tab w:val="left" w:pos="1903"/>
        </w:tabs>
        <w:spacing w:line="360" w:lineRule="auto"/>
        <w:rPr>
          <w:lang w:val="fr-FR"/>
        </w:rPr>
      </w:pPr>
      <w:r w:rsidRPr="00AE2630">
        <w:rPr>
          <w:lang w:val="fr-FR"/>
        </w:rPr>
        <w:t xml:space="preserve">Pour chaque combinaison lieu/ville, nous avons extrait </w:t>
      </w:r>
      <w:r w:rsidR="00325983">
        <w:rPr>
          <w:lang w:val="fr-FR"/>
        </w:rPr>
        <w:t>au hasard</w:t>
      </w:r>
      <w:r w:rsidRPr="00AE2630">
        <w:rPr>
          <w:lang w:val="fr-FR"/>
        </w:rPr>
        <w:t xml:space="preserve"> </w:t>
      </w:r>
      <w:r w:rsidR="00CB5DC0">
        <w:rPr>
          <w:lang w:val="fr-FR"/>
        </w:rPr>
        <w:t>quatre</w:t>
      </w:r>
      <w:r w:rsidRPr="00AE2630">
        <w:rPr>
          <w:lang w:val="fr-FR"/>
        </w:rPr>
        <w:t xml:space="preserve"> résultats proposés par </w:t>
      </w:r>
      <w:r>
        <w:rPr>
          <w:lang w:val="fr-FR"/>
        </w:rPr>
        <w:t xml:space="preserve">Google </w:t>
      </w:r>
      <w:proofErr w:type="spellStart"/>
      <w:r>
        <w:rPr>
          <w:lang w:val="fr-FR"/>
        </w:rPr>
        <w:t>Maps</w:t>
      </w:r>
      <w:proofErr w:type="spellEnd"/>
      <w:r w:rsidRPr="00AE2630">
        <w:rPr>
          <w:lang w:val="fr-FR"/>
        </w:rPr>
        <w:t>.</w:t>
      </w:r>
    </w:p>
    <w:p w14:paraId="25B5170B" w14:textId="4CA496F5" w:rsidR="00A87E25" w:rsidRDefault="00247812" w:rsidP="00FD44EF">
      <w:pPr>
        <w:tabs>
          <w:tab w:val="left" w:pos="1903"/>
        </w:tabs>
        <w:spacing w:line="360" w:lineRule="auto"/>
        <w:rPr>
          <w:lang w:val="fr-FR"/>
        </w:rPr>
      </w:pPr>
      <w:r>
        <w:rPr>
          <w:lang w:val="fr-FR"/>
        </w:rPr>
        <w:t>Le</w:t>
      </w:r>
      <w:r w:rsidR="00AE2630" w:rsidRPr="00AE2630">
        <w:rPr>
          <w:lang w:val="fr-FR"/>
        </w:rPr>
        <w:t xml:space="preserve"> </w:t>
      </w:r>
      <w:r w:rsidR="006D0F4E">
        <w:rPr>
          <w:lang w:val="fr-FR"/>
        </w:rPr>
        <w:t xml:space="preserve">générateur </w:t>
      </w:r>
      <w:r w:rsidR="001B0D06">
        <w:rPr>
          <w:lang w:val="fr-FR"/>
        </w:rPr>
        <w:t>de chiffres</w:t>
      </w:r>
      <w:r>
        <w:rPr>
          <w:lang w:val="fr-FR"/>
        </w:rPr>
        <w:t xml:space="preserve"> de Google</w:t>
      </w:r>
      <w:r w:rsidR="001B0D06">
        <w:rPr>
          <w:lang w:val="fr-FR"/>
        </w:rPr>
        <w:t xml:space="preserve"> </w:t>
      </w:r>
      <w:r w:rsidR="00AE2630" w:rsidRPr="00AE2630">
        <w:rPr>
          <w:lang w:val="fr-FR"/>
        </w:rPr>
        <w:t>a ensuite été utilisé pour sélectionner aléatoirement deux établissements par zone</w:t>
      </w:r>
      <w:r w:rsidR="001B0D06">
        <w:rPr>
          <w:lang w:val="fr-FR"/>
        </w:rPr>
        <w:t xml:space="preserve"> et type</w:t>
      </w:r>
      <w:r w:rsidR="00AE2630" w:rsidRPr="00AE2630">
        <w:rPr>
          <w:lang w:val="fr-FR"/>
        </w:rPr>
        <w:t xml:space="preserve">, </w:t>
      </w:r>
      <w:r>
        <w:rPr>
          <w:lang w:val="fr-FR"/>
        </w:rPr>
        <w:t xml:space="preserve">dans </w:t>
      </w:r>
      <w:r w:rsidR="00A03171" w:rsidRPr="7FEE40C8">
        <w:rPr>
          <w:lang w:val="fr-FR"/>
        </w:rPr>
        <w:t>un</w:t>
      </w:r>
      <w:r w:rsidR="00A03171">
        <w:rPr>
          <w:lang w:val="fr-FR"/>
        </w:rPr>
        <w:t xml:space="preserve"> souci</w:t>
      </w:r>
      <w:r>
        <w:rPr>
          <w:lang w:val="fr-FR"/>
        </w:rPr>
        <w:t xml:space="preserve"> </w:t>
      </w:r>
      <w:r w:rsidR="00490945">
        <w:rPr>
          <w:lang w:val="fr-FR"/>
        </w:rPr>
        <w:t xml:space="preserve">de diversité </w:t>
      </w:r>
      <w:r w:rsidR="007040A5">
        <w:rPr>
          <w:lang w:val="fr-FR"/>
        </w:rPr>
        <w:t xml:space="preserve">territoriale et de type de </w:t>
      </w:r>
      <w:r w:rsidR="005F2C5D">
        <w:rPr>
          <w:lang w:val="fr-FR"/>
        </w:rPr>
        <w:t>points de collecte</w:t>
      </w:r>
      <w:r w:rsidR="007040A5">
        <w:rPr>
          <w:lang w:val="fr-FR"/>
        </w:rPr>
        <w:t>.</w:t>
      </w:r>
      <w:r w:rsidR="00A87E25">
        <w:rPr>
          <w:lang w:val="fr-FR"/>
        </w:rPr>
        <w:t xml:space="preserve"> Malgré cette randomisation, </w:t>
      </w:r>
      <w:r w:rsidR="00701B2C">
        <w:rPr>
          <w:lang w:val="fr-FR"/>
        </w:rPr>
        <w:t>un</w:t>
      </w:r>
      <w:r w:rsidR="006B0823">
        <w:rPr>
          <w:lang w:val="fr-FR"/>
        </w:rPr>
        <w:t xml:space="preserve"> biais de sélection</w:t>
      </w:r>
      <w:r w:rsidR="00701B2C">
        <w:rPr>
          <w:lang w:val="fr-FR"/>
        </w:rPr>
        <w:t xml:space="preserve"> indirect</w:t>
      </w:r>
      <w:r w:rsidR="006B0823">
        <w:rPr>
          <w:lang w:val="fr-FR"/>
        </w:rPr>
        <w:t xml:space="preserve"> </w:t>
      </w:r>
      <w:r w:rsidR="00AF7F59">
        <w:rPr>
          <w:lang w:val="fr-FR"/>
        </w:rPr>
        <w:t xml:space="preserve">peut </w:t>
      </w:r>
      <w:r w:rsidR="006B0823">
        <w:rPr>
          <w:lang w:val="fr-FR"/>
        </w:rPr>
        <w:t>persiste</w:t>
      </w:r>
      <w:r w:rsidR="00AF7F59">
        <w:rPr>
          <w:lang w:val="fr-FR"/>
        </w:rPr>
        <w:t>r</w:t>
      </w:r>
      <w:r w:rsidR="7705459C" w:rsidRPr="7FEE40C8">
        <w:rPr>
          <w:lang w:val="fr-FR"/>
        </w:rPr>
        <w:t xml:space="preserve"> ;</w:t>
      </w:r>
      <w:r w:rsidR="005B626A">
        <w:rPr>
          <w:lang w:val="fr-FR"/>
        </w:rPr>
        <w:t xml:space="preserve"> </w:t>
      </w:r>
      <w:r w:rsidR="00701B2C">
        <w:rPr>
          <w:lang w:val="fr-FR"/>
        </w:rPr>
        <w:t xml:space="preserve">en effet, il </w:t>
      </w:r>
      <w:r w:rsidR="00725BD5">
        <w:rPr>
          <w:lang w:val="fr-FR"/>
        </w:rPr>
        <w:t>n’est pas incohérent</w:t>
      </w:r>
      <w:r w:rsidR="00416822">
        <w:rPr>
          <w:lang w:val="fr-FR"/>
        </w:rPr>
        <w:t xml:space="preserve"> d’imaginer</w:t>
      </w:r>
      <w:r w:rsidR="00725BD5">
        <w:rPr>
          <w:lang w:val="fr-FR"/>
        </w:rPr>
        <w:t xml:space="preserve"> </w:t>
      </w:r>
      <w:r w:rsidR="00BD6BB8">
        <w:rPr>
          <w:lang w:val="fr-FR"/>
        </w:rPr>
        <w:t xml:space="preserve">que Google affiche </w:t>
      </w:r>
      <w:r w:rsidR="00D90958">
        <w:rPr>
          <w:lang w:val="fr-FR"/>
        </w:rPr>
        <w:t>les résultats les mieux référencés</w:t>
      </w:r>
      <w:r w:rsidR="00CE4D54">
        <w:rPr>
          <w:lang w:val="fr-FR"/>
        </w:rPr>
        <w:t xml:space="preserve"> favorisant les commerces</w:t>
      </w:r>
      <w:r w:rsidR="006179FC">
        <w:rPr>
          <w:lang w:val="fr-FR"/>
        </w:rPr>
        <w:t xml:space="preserve"> plus anciens</w:t>
      </w:r>
      <w:r w:rsidR="00CE4D54">
        <w:rPr>
          <w:lang w:val="fr-FR"/>
        </w:rPr>
        <w:t xml:space="preserve"> </w:t>
      </w:r>
      <w:r w:rsidR="006179FC">
        <w:rPr>
          <w:lang w:val="fr-FR"/>
        </w:rPr>
        <w:t>disposant de plus d’avis par exemple.</w:t>
      </w:r>
      <w:r w:rsidR="00626005">
        <w:rPr>
          <w:lang w:val="fr-FR"/>
        </w:rPr>
        <w:t xml:space="preserve"> Toutefois, </w:t>
      </w:r>
      <w:r w:rsidR="00310263">
        <w:rPr>
          <w:lang w:val="fr-FR"/>
        </w:rPr>
        <w:t>ce biais</w:t>
      </w:r>
      <w:r w:rsidR="00B70870">
        <w:rPr>
          <w:lang w:val="fr-FR"/>
        </w:rPr>
        <w:t xml:space="preserve"> peut être atténué par la randomisation sans pour autant être complètement supprimé.</w:t>
      </w:r>
    </w:p>
    <w:p w14:paraId="3DF92E73" w14:textId="1DCA7C28" w:rsidR="001D4ADE" w:rsidRPr="00A87E25" w:rsidRDefault="00DF7ACE" w:rsidP="00FD44EF">
      <w:pPr>
        <w:tabs>
          <w:tab w:val="left" w:pos="1903"/>
        </w:tabs>
        <w:spacing w:line="360" w:lineRule="auto"/>
      </w:pPr>
      <w:r>
        <w:rPr>
          <w:lang w:val="fr-FR"/>
        </w:rPr>
        <w:t>Nous avons ensuite contacté ces points de collecte par téléphone</w:t>
      </w:r>
      <w:r w:rsidR="00680DC2">
        <w:rPr>
          <w:lang w:val="fr-FR"/>
        </w:rPr>
        <w:t>.</w:t>
      </w:r>
      <w:r w:rsidR="00B74044">
        <w:rPr>
          <w:lang w:val="fr-FR"/>
        </w:rPr>
        <w:t xml:space="preserve"> </w:t>
      </w:r>
      <w:r w:rsidR="00680DC2">
        <w:rPr>
          <w:lang w:val="fr-FR"/>
        </w:rPr>
        <w:t xml:space="preserve">Lors de l’appel, </w:t>
      </w:r>
      <w:r w:rsidR="00F12130">
        <w:rPr>
          <w:lang w:val="fr-FR"/>
        </w:rPr>
        <w:t xml:space="preserve">nous nous présentons </w:t>
      </w:r>
      <w:r w:rsidR="00F55814">
        <w:rPr>
          <w:lang w:val="fr-FR"/>
        </w:rPr>
        <w:t>à notre interlocuteur et nous demandons à discuter avec le responsable d</w:t>
      </w:r>
      <w:r w:rsidR="00A1263C">
        <w:rPr>
          <w:lang w:val="fr-FR"/>
        </w:rPr>
        <w:t xml:space="preserve">u lieu. Si le responsable n’est pas présent </w:t>
      </w:r>
      <w:r w:rsidR="00E35C39">
        <w:rPr>
          <w:lang w:val="fr-FR"/>
        </w:rPr>
        <w:t>nous nous arrangeons pour savoir quand rappeler. </w:t>
      </w:r>
      <w:r w:rsidR="00F76839">
        <w:rPr>
          <w:lang w:val="fr-FR"/>
        </w:rPr>
        <w:t>Une fois q</w:t>
      </w:r>
      <w:r w:rsidR="00EF59ED">
        <w:rPr>
          <w:lang w:val="fr-FR"/>
        </w:rPr>
        <w:t>ue nous sommes en contact avec un responsable,</w:t>
      </w:r>
      <w:r w:rsidR="00F76839">
        <w:rPr>
          <w:lang w:val="fr-FR"/>
        </w:rPr>
        <w:t xml:space="preserve"> n</w:t>
      </w:r>
      <w:r w:rsidR="00A15FD6">
        <w:rPr>
          <w:lang w:val="fr-FR"/>
        </w:rPr>
        <w:t>ous introduisons</w:t>
      </w:r>
      <w:r w:rsidR="00125EAB">
        <w:rPr>
          <w:lang w:val="fr-FR"/>
        </w:rPr>
        <w:t xml:space="preserve"> notre projet</w:t>
      </w:r>
      <w:r w:rsidR="009D05EB">
        <w:rPr>
          <w:lang w:val="fr-FR"/>
        </w:rPr>
        <w:t xml:space="preserve"> et expliquons les enjeux du traitement en fin de vie des cordes.</w:t>
      </w:r>
      <w:r w:rsidR="00125EAB">
        <w:rPr>
          <w:lang w:val="fr-FR"/>
        </w:rPr>
        <w:t xml:space="preserve"> </w:t>
      </w:r>
      <w:r w:rsidR="009D05EB">
        <w:rPr>
          <w:lang w:val="fr-FR"/>
        </w:rPr>
        <w:t>C</w:t>
      </w:r>
      <w:r w:rsidR="00125EAB">
        <w:rPr>
          <w:lang w:val="fr-FR"/>
        </w:rPr>
        <w:t xml:space="preserve">ertains </w:t>
      </w:r>
      <w:r w:rsidR="00811C9C">
        <w:rPr>
          <w:lang w:val="fr-FR"/>
        </w:rPr>
        <w:t xml:space="preserve">propriétaires de </w:t>
      </w:r>
      <w:r w:rsidR="00F4563F">
        <w:rPr>
          <w:lang w:val="fr-FR"/>
        </w:rPr>
        <w:t xml:space="preserve">ces </w:t>
      </w:r>
      <w:r w:rsidR="00811C9C">
        <w:rPr>
          <w:lang w:val="fr-FR"/>
        </w:rPr>
        <w:t>point</w:t>
      </w:r>
      <w:r w:rsidR="00F4563F">
        <w:rPr>
          <w:lang w:val="fr-FR"/>
        </w:rPr>
        <w:t>s</w:t>
      </w:r>
      <w:r w:rsidR="00811C9C">
        <w:rPr>
          <w:lang w:val="fr-FR"/>
        </w:rPr>
        <w:t xml:space="preserve"> de collecte potentiel</w:t>
      </w:r>
      <w:r w:rsidR="00F4563F">
        <w:rPr>
          <w:lang w:val="fr-FR"/>
        </w:rPr>
        <w:t>s</w:t>
      </w:r>
      <w:r w:rsidR="00811C9C">
        <w:rPr>
          <w:lang w:val="fr-FR"/>
        </w:rPr>
        <w:t xml:space="preserve"> sont </w:t>
      </w:r>
      <w:r w:rsidR="00CB0C10">
        <w:rPr>
          <w:lang w:val="fr-FR"/>
        </w:rPr>
        <w:t xml:space="preserve">déjà </w:t>
      </w:r>
      <w:r w:rsidR="00ED4964">
        <w:rPr>
          <w:lang w:val="fr-FR"/>
        </w:rPr>
        <w:t>sensibles</w:t>
      </w:r>
      <w:r w:rsidR="00CB0C10">
        <w:rPr>
          <w:lang w:val="fr-FR"/>
        </w:rPr>
        <w:t xml:space="preserve"> à la problématique et</w:t>
      </w:r>
      <w:r w:rsidR="009D05EB">
        <w:rPr>
          <w:lang w:val="fr-FR"/>
        </w:rPr>
        <w:t xml:space="preserve"> sont ravis de répondre</w:t>
      </w:r>
      <w:r w:rsidR="00EF59ED">
        <w:rPr>
          <w:lang w:val="fr-FR"/>
        </w:rPr>
        <w:t xml:space="preserve"> positivement</w:t>
      </w:r>
      <w:r w:rsidR="009D05EB">
        <w:rPr>
          <w:lang w:val="fr-FR"/>
        </w:rPr>
        <w:t xml:space="preserve"> au formulaire car déjà à la</w:t>
      </w:r>
      <w:r w:rsidR="00CB0C10">
        <w:rPr>
          <w:lang w:val="fr-FR"/>
        </w:rPr>
        <w:t xml:space="preserve"> recherche d’une solutio</w:t>
      </w:r>
      <w:r w:rsidR="009D05EB">
        <w:rPr>
          <w:lang w:val="fr-FR"/>
        </w:rPr>
        <w:t xml:space="preserve">n. Cette observation témoigne </w:t>
      </w:r>
      <w:r w:rsidR="00DA1080">
        <w:rPr>
          <w:lang w:val="fr-FR"/>
        </w:rPr>
        <w:t>de</w:t>
      </w:r>
      <w:r w:rsidR="00D47444">
        <w:rPr>
          <w:lang w:val="fr-FR"/>
        </w:rPr>
        <w:t xml:space="preserve"> la</w:t>
      </w:r>
      <w:r w:rsidR="009B4FAC">
        <w:rPr>
          <w:lang w:val="fr-FR"/>
        </w:rPr>
        <w:t xml:space="preserve"> pertinence</w:t>
      </w:r>
      <w:r w:rsidR="007C3779">
        <w:rPr>
          <w:lang w:val="fr-FR"/>
        </w:rPr>
        <w:t xml:space="preserve"> perçue</w:t>
      </w:r>
      <w:r w:rsidR="009B4FAC">
        <w:rPr>
          <w:lang w:val="fr-FR"/>
        </w:rPr>
        <w:t xml:space="preserve"> </w:t>
      </w:r>
      <w:r w:rsidR="00174D9C">
        <w:rPr>
          <w:lang w:val="fr-FR"/>
        </w:rPr>
        <w:t>du projet</w:t>
      </w:r>
      <w:r w:rsidR="00866114">
        <w:rPr>
          <w:lang w:val="fr-FR"/>
        </w:rPr>
        <w:t xml:space="preserve"> </w:t>
      </w:r>
      <w:r w:rsidR="007C3779">
        <w:rPr>
          <w:lang w:val="fr-FR"/>
        </w:rPr>
        <w:t>directement</w:t>
      </w:r>
      <w:r w:rsidR="00174D9C">
        <w:rPr>
          <w:lang w:val="fr-FR"/>
        </w:rPr>
        <w:t xml:space="preserve"> sur le terrain, elle montre qu’au-delà </w:t>
      </w:r>
      <w:r w:rsidR="001D4ADE">
        <w:rPr>
          <w:lang w:val="fr-FR"/>
        </w:rPr>
        <w:t>d’une contrainte logistique</w:t>
      </w:r>
      <w:r w:rsidR="60650903" w:rsidRPr="7FEE40C8">
        <w:rPr>
          <w:lang w:val="fr-FR"/>
        </w:rPr>
        <w:t>,</w:t>
      </w:r>
      <w:r w:rsidR="001D4ADE">
        <w:rPr>
          <w:lang w:val="fr-FR"/>
        </w:rPr>
        <w:t xml:space="preserve"> cette filière pourrait répondre à une attente réelle des professionnels.</w:t>
      </w:r>
    </w:p>
    <w:p w14:paraId="7E6B2988" w14:textId="75B44F15" w:rsidR="00811509" w:rsidRDefault="00866114" w:rsidP="00FD44EF">
      <w:pPr>
        <w:tabs>
          <w:tab w:val="left" w:pos="1903"/>
        </w:tabs>
        <w:spacing w:line="360" w:lineRule="auto"/>
        <w:rPr>
          <w:lang w:val="fr-FR"/>
        </w:rPr>
      </w:pPr>
      <w:r>
        <w:rPr>
          <w:lang w:val="fr-FR"/>
        </w:rPr>
        <w:lastRenderedPageBreak/>
        <w:t xml:space="preserve">La </w:t>
      </w:r>
      <w:r w:rsidR="00D47444">
        <w:rPr>
          <w:lang w:val="fr-FR"/>
        </w:rPr>
        <w:t xml:space="preserve">première question </w:t>
      </w:r>
      <w:r w:rsidR="00B50A2E">
        <w:rPr>
          <w:lang w:val="fr-FR"/>
        </w:rPr>
        <w:t xml:space="preserve">posée </w:t>
      </w:r>
      <w:r w:rsidR="00C5527A">
        <w:rPr>
          <w:lang w:val="fr-FR"/>
        </w:rPr>
        <w:t>au responsable</w:t>
      </w:r>
      <w:r w:rsidR="00B50A2E">
        <w:rPr>
          <w:lang w:val="fr-FR"/>
        </w:rPr>
        <w:t xml:space="preserve"> du lieu concerne son intérêt pour accueillir une </w:t>
      </w:r>
      <w:r w:rsidR="00B50A2E" w:rsidRPr="3CC55DDC">
        <w:rPr>
          <w:lang w:val="fr-FR"/>
        </w:rPr>
        <w:t>bo</w:t>
      </w:r>
      <w:r w:rsidR="73613123" w:rsidRPr="3CC55DDC">
        <w:rPr>
          <w:lang w:val="fr-FR"/>
        </w:rPr>
        <w:t>î</w:t>
      </w:r>
      <w:r w:rsidR="00B50A2E" w:rsidRPr="3CC55DDC">
        <w:rPr>
          <w:lang w:val="fr-FR"/>
        </w:rPr>
        <w:t>te</w:t>
      </w:r>
      <w:r w:rsidR="00B50A2E">
        <w:rPr>
          <w:lang w:val="fr-FR"/>
        </w:rPr>
        <w:t xml:space="preserve"> de collecte</w:t>
      </w:r>
      <w:r w:rsidR="008C15EF">
        <w:rPr>
          <w:lang w:val="fr-FR"/>
        </w:rPr>
        <w:t xml:space="preserve">. </w:t>
      </w:r>
      <w:r w:rsidR="00141612">
        <w:rPr>
          <w:lang w:val="fr-FR"/>
        </w:rPr>
        <w:t xml:space="preserve">En cas de réponse positive, </w:t>
      </w:r>
      <w:r w:rsidR="00E42BDD">
        <w:rPr>
          <w:lang w:val="fr-FR"/>
        </w:rPr>
        <w:t>nous demandons alors si le</w:t>
      </w:r>
      <w:r w:rsidR="00141612">
        <w:rPr>
          <w:lang w:val="fr-FR"/>
        </w:rPr>
        <w:t xml:space="preserve"> lieu </w:t>
      </w:r>
      <w:r w:rsidR="00E42BDD">
        <w:rPr>
          <w:lang w:val="fr-FR"/>
        </w:rPr>
        <w:t>peut</w:t>
      </w:r>
      <w:r w:rsidR="00BE4AB4">
        <w:rPr>
          <w:lang w:val="fr-FR"/>
        </w:rPr>
        <w:t xml:space="preserve"> physiquement</w:t>
      </w:r>
      <w:r w:rsidR="00141612">
        <w:rPr>
          <w:lang w:val="fr-FR"/>
        </w:rPr>
        <w:t xml:space="preserve"> accueillir une </w:t>
      </w:r>
      <w:r w:rsidR="00141612" w:rsidRPr="3CC55DDC">
        <w:rPr>
          <w:lang w:val="fr-FR"/>
        </w:rPr>
        <w:t>bo</w:t>
      </w:r>
      <w:r w:rsidR="50311451" w:rsidRPr="3CC55DDC">
        <w:rPr>
          <w:lang w:val="fr-FR"/>
        </w:rPr>
        <w:t>î</w:t>
      </w:r>
      <w:r w:rsidR="00141612" w:rsidRPr="3CC55DDC">
        <w:rPr>
          <w:lang w:val="fr-FR"/>
        </w:rPr>
        <w:t>te</w:t>
      </w:r>
      <w:r w:rsidR="00141612">
        <w:rPr>
          <w:lang w:val="fr-FR"/>
        </w:rPr>
        <w:t xml:space="preserve"> </w:t>
      </w:r>
      <w:r w:rsidR="00E42BDD">
        <w:rPr>
          <w:lang w:val="fr-FR"/>
        </w:rPr>
        <w:t>d</w:t>
      </w:r>
      <w:r w:rsidR="00965708">
        <w:rPr>
          <w:lang w:val="fr-FR"/>
        </w:rPr>
        <w:t>’environ 40x40x</w:t>
      </w:r>
      <w:r w:rsidR="003C4C2C">
        <w:rPr>
          <w:lang w:val="fr-FR"/>
        </w:rPr>
        <w:t>100</w:t>
      </w:r>
      <w:r w:rsidR="00713B1B">
        <w:rPr>
          <w:lang w:val="fr-FR"/>
        </w:rPr>
        <w:t xml:space="preserve">cm. </w:t>
      </w:r>
      <w:r w:rsidR="00BE4AB4">
        <w:rPr>
          <w:lang w:val="fr-FR"/>
        </w:rPr>
        <w:t xml:space="preserve">En effet, bien qu’un </w:t>
      </w:r>
      <w:r w:rsidR="00811509">
        <w:rPr>
          <w:lang w:val="fr-FR"/>
        </w:rPr>
        <w:t>commerçant puisse être enthousiaste vis-à-vis du projet, il faut</w:t>
      </w:r>
      <w:r w:rsidR="00FE2B53">
        <w:rPr>
          <w:lang w:val="fr-FR"/>
        </w:rPr>
        <w:t xml:space="preserve"> malgré tout s’assurer que son local puisse accueillir une </w:t>
      </w:r>
      <w:r w:rsidR="00FE2B53" w:rsidRPr="3CC55DDC">
        <w:rPr>
          <w:lang w:val="fr-FR"/>
        </w:rPr>
        <w:t>bo</w:t>
      </w:r>
      <w:r w:rsidR="256012A5" w:rsidRPr="3CC55DDC">
        <w:rPr>
          <w:lang w:val="fr-FR"/>
        </w:rPr>
        <w:t>î</w:t>
      </w:r>
      <w:r w:rsidR="00FE2B53" w:rsidRPr="3CC55DDC">
        <w:rPr>
          <w:lang w:val="fr-FR"/>
        </w:rPr>
        <w:t>te</w:t>
      </w:r>
      <w:r w:rsidR="00FE2B53">
        <w:rPr>
          <w:lang w:val="fr-FR"/>
        </w:rPr>
        <w:t xml:space="preserve"> de collecte</w:t>
      </w:r>
      <w:r w:rsidR="006B7F1E">
        <w:rPr>
          <w:lang w:val="fr-FR"/>
        </w:rPr>
        <w:t>.</w:t>
      </w:r>
      <w:r w:rsidR="00537EDA">
        <w:rPr>
          <w:lang w:val="fr-FR"/>
        </w:rPr>
        <w:t xml:space="preserve"> Enfin</w:t>
      </w:r>
      <w:r w:rsidR="009E4169">
        <w:rPr>
          <w:lang w:val="fr-FR"/>
        </w:rPr>
        <w:t>,</w:t>
      </w:r>
      <w:r w:rsidR="00133C8F">
        <w:rPr>
          <w:lang w:val="fr-FR"/>
        </w:rPr>
        <w:t xml:space="preserve"> nous demandons si</w:t>
      </w:r>
      <w:r w:rsidR="00B7587F">
        <w:rPr>
          <w:lang w:val="fr-FR"/>
        </w:rPr>
        <w:t xml:space="preserve"> le commerçant peut expédier le contenu de la </w:t>
      </w:r>
      <w:r w:rsidR="00B7587F" w:rsidRPr="33F3B248">
        <w:rPr>
          <w:lang w:val="fr-FR"/>
        </w:rPr>
        <w:t>bo</w:t>
      </w:r>
      <w:r w:rsidR="5AD1EFEE" w:rsidRPr="33F3B248">
        <w:rPr>
          <w:lang w:val="fr-FR"/>
        </w:rPr>
        <w:t>î</w:t>
      </w:r>
      <w:r w:rsidR="00B7587F" w:rsidRPr="33F3B248">
        <w:rPr>
          <w:lang w:val="fr-FR"/>
        </w:rPr>
        <w:t>te</w:t>
      </w:r>
      <w:r w:rsidR="00B7587F">
        <w:rPr>
          <w:lang w:val="fr-FR"/>
        </w:rPr>
        <w:t xml:space="preserve"> au moyen d’un bordereau prépayé quand celle-ci est pleine.</w:t>
      </w:r>
    </w:p>
    <w:p w14:paraId="58EAEBDB" w14:textId="539B0DBF" w:rsidR="007F0C70" w:rsidRPr="00CE4D3D" w:rsidRDefault="009904DC" w:rsidP="00FD44EF">
      <w:pPr>
        <w:tabs>
          <w:tab w:val="left" w:pos="1903"/>
        </w:tabs>
        <w:spacing w:line="360" w:lineRule="auto"/>
        <w:rPr>
          <w:lang w:val="fr-FR"/>
        </w:rPr>
      </w:pPr>
      <w:r>
        <w:rPr>
          <w:lang w:val="fr-FR"/>
        </w:rPr>
        <w:t xml:space="preserve"> </w:t>
      </w:r>
    </w:p>
    <w:p w14:paraId="55E69490" w14:textId="0F76D248" w:rsidR="00C82A89" w:rsidRDefault="00C82A89" w:rsidP="00FD44EF">
      <w:pPr>
        <w:pStyle w:val="Titre2"/>
        <w:spacing w:line="360" w:lineRule="auto"/>
        <w:rPr>
          <w:lang w:val="fr-FR"/>
        </w:rPr>
      </w:pPr>
      <w:bookmarkStart w:id="41" w:name="_Toc207964820"/>
      <w:r>
        <w:rPr>
          <w:lang w:val="fr-FR"/>
        </w:rPr>
        <w:t>3.</w:t>
      </w:r>
      <w:r w:rsidR="00F82A23">
        <w:rPr>
          <w:lang w:val="fr-FR"/>
        </w:rPr>
        <w:t>3</w:t>
      </w:r>
      <w:r>
        <w:rPr>
          <w:lang w:val="fr-FR"/>
        </w:rPr>
        <w:t xml:space="preserve"> </w:t>
      </w:r>
      <w:r w:rsidR="0058006F">
        <w:rPr>
          <w:lang w:val="fr-FR"/>
        </w:rPr>
        <w:t>Présentation</w:t>
      </w:r>
      <w:r w:rsidR="009F7694">
        <w:rPr>
          <w:lang w:val="fr-FR"/>
        </w:rPr>
        <w:t xml:space="preserve"> et analyse</w:t>
      </w:r>
      <w:r>
        <w:rPr>
          <w:lang w:val="fr-FR"/>
        </w:rPr>
        <w:t xml:space="preserve"> </w:t>
      </w:r>
      <w:r w:rsidR="00490D5B">
        <w:rPr>
          <w:lang w:val="fr-FR"/>
        </w:rPr>
        <w:t xml:space="preserve">des projets </w:t>
      </w:r>
      <w:r w:rsidR="0099103C">
        <w:rPr>
          <w:lang w:val="fr-FR"/>
        </w:rPr>
        <w:t>existants</w:t>
      </w:r>
      <w:bookmarkEnd w:id="41"/>
    </w:p>
    <w:p w14:paraId="48A42EA7" w14:textId="51097E34" w:rsidR="009F7694" w:rsidRDefault="009F7694" w:rsidP="00FD44EF">
      <w:pPr>
        <w:spacing w:line="360" w:lineRule="auto"/>
        <w:rPr>
          <w:rFonts w:cs="Times New Roman"/>
          <w:lang w:val="fr-FR"/>
        </w:rPr>
      </w:pPr>
      <w:r>
        <w:rPr>
          <w:rFonts w:cs="Times New Roman"/>
          <w:lang w:val="fr-FR"/>
        </w:rPr>
        <w:t xml:space="preserve">Dans le cadre de cette recherche, et dans l’objectif d’évaluer la faisabilité d’une filière de récupérations et de revalorisation de corde d’instrument de musique en Belgique, une étude de cas multiple a été privilégiée. Trois initiatives de collecte et de revalorisation ont été retenue : « Music </w:t>
      </w:r>
      <w:proofErr w:type="spellStart"/>
      <w:r>
        <w:rPr>
          <w:rFonts w:cs="Times New Roman"/>
          <w:lang w:val="fr-FR"/>
        </w:rPr>
        <w:t>Solidarity</w:t>
      </w:r>
      <w:proofErr w:type="spellEnd"/>
      <w:r>
        <w:rPr>
          <w:rFonts w:cs="Times New Roman"/>
          <w:lang w:val="fr-FR"/>
        </w:rPr>
        <w:t> » (France), « </w:t>
      </w:r>
      <w:proofErr w:type="spellStart"/>
      <w:r>
        <w:rPr>
          <w:rFonts w:cs="Times New Roman"/>
          <w:lang w:val="fr-FR"/>
        </w:rPr>
        <w:t>Recycordes</w:t>
      </w:r>
      <w:proofErr w:type="spellEnd"/>
      <w:r>
        <w:rPr>
          <w:rFonts w:cs="Times New Roman"/>
          <w:lang w:val="fr-FR"/>
        </w:rPr>
        <w:t> » (France) et « Playback – D’</w:t>
      </w:r>
      <w:proofErr w:type="spellStart"/>
      <w:r>
        <w:rPr>
          <w:rFonts w:cs="Times New Roman"/>
          <w:lang w:val="fr-FR"/>
        </w:rPr>
        <w:t>Addario’s</w:t>
      </w:r>
      <w:proofErr w:type="spellEnd"/>
      <w:r>
        <w:rPr>
          <w:rFonts w:cs="Times New Roman"/>
          <w:lang w:val="fr-FR"/>
        </w:rPr>
        <w:t xml:space="preserve"> Recycle </w:t>
      </w:r>
      <w:proofErr w:type="spellStart"/>
      <w:r>
        <w:rPr>
          <w:rFonts w:cs="Times New Roman"/>
          <w:lang w:val="fr-FR"/>
        </w:rPr>
        <w:t>My</w:t>
      </w:r>
      <w:proofErr w:type="spellEnd"/>
      <w:r>
        <w:rPr>
          <w:rFonts w:cs="Times New Roman"/>
          <w:lang w:val="fr-FR"/>
        </w:rPr>
        <w:t xml:space="preserve"> Strings Program » (</w:t>
      </w:r>
      <w:r w:rsidR="40F9359A" w:rsidRPr="6A4515B7">
        <w:rPr>
          <w:rFonts w:cs="Times New Roman"/>
          <w:lang w:val="fr-FR"/>
        </w:rPr>
        <w:t>É</w:t>
      </w:r>
      <w:r w:rsidRPr="6A4515B7">
        <w:rPr>
          <w:rFonts w:cs="Times New Roman"/>
          <w:lang w:val="fr-FR"/>
        </w:rPr>
        <w:t>tats</w:t>
      </w:r>
      <w:r>
        <w:rPr>
          <w:rFonts w:cs="Times New Roman"/>
          <w:lang w:val="fr-FR"/>
        </w:rPr>
        <w:t>-Unis</w:t>
      </w:r>
      <w:r w:rsidRPr="7FEE40C8">
        <w:rPr>
          <w:rFonts w:cs="Times New Roman"/>
          <w:lang w:val="fr-FR"/>
        </w:rPr>
        <w:t>)</w:t>
      </w:r>
      <w:r w:rsidR="2AF2AA4B" w:rsidRPr="7FEE40C8">
        <w:rPr>
          <w:rFonts w:cs="Times New Roman"/>
          <w:lang w:val="fr-FR"/>
        </w:rPr>
        <w:t>.</w:t>
      </w:r>
      <w:r w:rsidRPr="7FEE40C8">
        <w:rPr>
          <w:rFonts w:cs="Times New Roman"/>
          <w:lang w:val="fr-FR"/>
        </w:rPr>
        <w:t xml:space="preserve"> </w:t>
      </w:r>
      <w:r w:rsidR="50C9CA3A" w:rsidRPr="7FEE40C8">
        <w:rPr>
          <w:rFonts w:cs="Times New Roman"/>
          <w:lang w:val="fr-FR"/>
        </w:rPr>
        <w:t>C</w:t>
      </w:r>
      <w:r w:rsidRPr="7FEE40C8">
        <w:rPr>
          <w:rFonts w:cs="Times New Roman"/>
          <w:lang w:val="fr-FR"/>
        </w:rPr>
        <w:t>ette</w:t>
      </w:r>
      <w:r>
        <w:rPr>
          <w:rFonts w:cs="Times New Roman"/>
          <w:lang w:val="fr-FR"/>
        </w:rPr>
        <w:t xml:space="preserve"> dernière représente une mise en œuvre privée d’un modèle comparable à une logique de REP où le producteur organise et finance une filière de collecte et de revalorisation. </w:t>
      </w:r>
    </w:p>
    <w:p w14:paraId="5D9EA770" w14:textId="76A3BCE6" w:rsidR="009F7694" w:rsidRDefault="009F7694" w:rsidP="00FD44EF">
      <w:pPr>
        <w:spacing w:line="360" w:lineRule="auto"/>
        <w:rPr>
          <w:rFonts w:cs="Times New Roman"/>
          <w:lang w:val="fr-FR"/>
        </w:rPr>
      </w:pPr>
      <w:r>
        <w:rPr>
          <w:rFonts w:cs="Times New Roman"/>
          <w:lang w:val="fr-FR"/>
        </w:rPr>
        <w:t xml:space="preserve">Ce choix repose sur la volonté de comprendre les </w:t>
      </w:r>
      <w:r w:rsidR="00234F0B">
        <w:rPr>
          <w:rFonts w:cs="Times New Roman"/>
          <w:lang w:val="fr-FR"/>
        </w:rPr>
        <w:t>fonctionnements</w:t>
      </w:r>
      <w:r>
        <w:rPr>
          <w:rFonts w:cs="Times New Roman"/>
          <w:lang w:val="fr-FR"/>
        </w:rPr>
        <w:t xml:space="preserve"> opérationnel</w:t>
      </w:r>
      <w:r w:rsidR="00234F0B">
        <w:rPr>
          <w:rFonts w:cs="Times New Roman"/>
          <w:lang w:val="fr-FR"/>
        </w:rPr>
        <w:t>s</w:t>
      </w:r>
      <w:r>
        <w:rPr>
          <w:rFonts w:cs="Times New Roman"/>
          <w:lang w:val="fr-FR"/>
        </w:rPr>
        <w:t>, les modèles organisationnels ainsi que les structures de leurs coûts et de leurs financements.</w:t>
      </w:r>
    </w:p>
    <w:p w14:paraId="0D0B5636" w14:textId="1F748D82" w:rsidR="003A37AB" w:rsidRDefault="009F7694" w:rsidP="00FD44EF">
      <w:pPr>
        <w:spacing w:line="360" w:lineRule="auto"/>
        <w:rPr>
          <w:lang w:val="fr-FR"/>
        </w:rPr>
      </w:pPr>
      <w:r w:rsidRPr="0041672C">
        <w:rPr>
          <w:rFonts w:cs="Times New Roman"/>
          <w:lang w:val="fr-FR"/>
        </w:rPr>
        <w:t>Selon Yin (20</w:t>
      </w:r>
      <w:r w:rsidR="00685CD8" w:rsidRPr="0041672C">
        <w:rPr>
          <w:rFonts w:cs="Times New Roman"/>
          <w:lang w:val="fr-FR"/>
        </w:rPr>
        <w:t>14</w:t>
      </w:r>
      <w:r w:rsidRPr="0041672C">
        <w:rPr>
          <w:rFonts w:cs="Times New Roman"/>
          <w:lang w:val="fr-FR"/>
        </w:rPr>
        <w:t xml:space="preserve">), l’étude de cas multiple permet non seulement d’observer des phénomènes dans leur contexte réel comme le ferait une étude de cas unique mais également de renforcer la robustesse des résultats en comparant plusieurs analyses. </w:t>
      </w:r>
      <w:r>
        <w:rPr>
          <w:rFonts w:cs="Times New Roman"/>
          <w:lang w:val="fr-FR"/>
        </w:rPr>
        <w:t>Ici les</w:t>
      </w:r>
      <w:r w:rsidR="00CA08FF">
        <w:rPr>
          <w:rFonts w:cs="Times New Roman"/>
          <w:lang w:val="fr-FR"/>
        </w:rPr>
        <w:t xml:space="preserve"> trois </w:t>
      </w:r>
      <w:r w:rsidR="00B97AEA">
        <w:rPr>
          <w:rFonts w:cs="Times New Roman"/>
          <w:lang w:val="fr-FR"/>
        </w:rPr>
        <w:t>initiatives retenues permettent de mettre en contrast</w:t>
      </w:r>
      <w:r w:rsidR="003F52AE">
        <w:rPr>
          <w:rFonts w:cs="Times New Roman"/>
          <w:lang w:val="fr-FR"/>
        </w:rPr>
        <w:t xml:space="preserve">e </w:t>
      </w:r>
      <w:r w:rsidR="007051F0">
        <w:rPr>
          <w:rFonts w:cs="Times New Roman"/>
          <w:lang w:val="fr-FR"/>
        </w:rPr>
        <w:t xml:space="preserve">des éléments </w:t>
      </w:r>
      <w:r w:rsidR="00CE6B64">
        <w:rPr>
          <w:rFonts w:cs="Times New Roman"/>
          <w:lang w:val="fr-FR"/>
        </w:rPr>
        <w:t xml:space="preserve">tant </w:t>
      </w:r>
      <w:r w:rsidR="00CE6B64" w:rsidRPr="7FEE40C8">
        <w:rPr>
          <w:rFonts w:cs="Times New Roman"/>
          <w:lang w:val="fr-FR"/>
        </w:rPr>
        <w:t>organisationnel</w:t>
      </w:r>
      <w:r w:rsidR="5EEDCD43" w:rsidRPr="7FEE40C8">
        <w:rPr>
          <w:rFonts w:cs="Times New Roman"/>
          <w:lang w:val="fr-FR"/>
        </w:rPr>
        <w:t>s</w:t>
      </w:r>
      <w:r w:rsidR="00CE6B64">
        <w:rPr>
          <w:rFonts w:cs="Times New Roman"/>
          <w:lang w:val="fr-FR"/>
        </w:rPr>
        <w:t xml:space="preserve"> que </w:t>
      </w:r>
      <w:r w:rsidR="00CE6B64" w:rsidRPr="7FEE40C8">
        <w:rPr>
          <w:rFonts w:cs="Times New Roman"/>
          <w:lang w:val="fr-FR"/>
        </w:rPr>
        <w:t>géographique</w:t>
      </w:r>
      <w:r w:rsidR="62E8EA7C" w:rsidRPr="7FEE40C8">
        <w:rPr>
          <w:rFonts w:cs="Times New Roman"/>
          <w:lang w:val="fr-FR"/>
        </w:rPr>
        <w:t>s</w:t>
      </w:r>
      <w:r w:rsidR="007D76AD" w:rsidRPr="7FEE40C8">
        <w:rPr>
          <w:rFonts w:cs="Times New Roman"/>
          <w:lang w:val="fr-FR"/>
        </w:rPr>
        <w:t>.</w:t>
      </w:r>
      <w:r w:rsidR="007D76AD">
        <w:rPr>
          <w:rFonts w:cs="Times New Roman"/>
          <w:lang w:val="fr-FR"/>
        </w:rPr>
        <w:t xml:space="preserve"> Elles offrent également une diversité de modèle économique </w:t>
      </w:r>
      <w:r w:rsidR="00022BB2">
        <w:rPr>
          <w:rFonts w:cs="Times New Roman"/>
          <w:lang w:val="fr-FR"/>
        </w:rPr>
        <w:t xml:space="preserve">comme le bénévolat (Music </w:t>
      </w:r>
      <w:proofErr w:type="spellStart"/>
      <w:r w:rsidR="00022BB2">
        <w:rPr>
          <w:rFonts w:cs="Times New Roman"/>
          <w:lang w:val="fr-FR"/>
        </w:rPr>
        <w:t>Solidarity</w:t>
      </w:r>
      <w:proofErr w:type="spellEnd"/>
      <w:r w:rsidR="00022BB2">
        <w:rPr>
          <w:rFonts w:cs="Times New Roman"/>
          <w:lang w:val="fr-FR"/>
        </w:rPr>
        <w:t xml:space="preserve">), </w:t>
      </w:r>
      <w:r w:rsidR="009124B0">
        <w:rPr>
          <w:rFonts w:cs="Times New Roman"/>
          <w:lang w:val="fr-FR"/>
        </w:rPr>
        <w:t>le financement solidaire</w:t>
      </w:r>
      <w:r w:rsidR="002B0659">
        <w:rPr>
          <w:rFonts w:cs="Times New Roman"/>
          <w:lang w:val="fr-FR"/>
        </w:rPr>
        <w:t xml:space="preserve"> (</w:t>
      </w:r>
      <w:proofErr w:type="spellStart"/>
      <w:r w:rsidR="002B0659">
        <w:rPr>
          <w:rFonts w:cs="Times New Roman"/>
          <w:lang w:val="fr-FR"/>
        </w:rPr>
        <w:t>Recycordes</w:t>
      </w:r>
      <w:proofErr w:type="spellEnd"/>
      <w:r w:rsidR="002B0659">
        <w:rPr>
          <w:rFonts w:cs="Times New Roman"/>
          <w:lang w:val="fr-FR"/>
        </w:rPr>
        <w:t>)</w:t>
      </w:r>
      <w:r w:rsidR="00475E54">
        <w:rPr>
          <w:rFonts w:cs="Times New Roman"/>
          <w:lang w:val="fr-FR"/>
        </w:rPr>
        <w:t xml:space="preserve"> et l’intégration complète </w:t>
      </w:r>
      <w:r w:rsidR="005F04AA">
        <w:rPr>
          <w:rFonts w:cs="Times New Roman"/>
          <w:lang w:val="fr-FR"/>
        </w:rPr>
        <w:t xml:space="preserve">de la filière à une stratégie </w:t>
      </w:r>
      <w:r w:rsidR="00DB66D3">
        <w:rPr>
          <w:rFonts w:cs="Times New Roman"/>
          <w:lang w:val="fr-FR"/>
        </w:rPr>
        <w:t>RSE d’un fabricant</w:t>
      </w:r>
      <w:r w:rsidR="00831C95">
        <w:rPr>
          <w:rFonts w:cs="Times New Roman"/>
          <w:lang w:val="fr-FR"/>
        </w:rPr>
        <w:t xml:space="preserve"> (D’</w:t>
      </w:r>
      <w:proofErr w:type="spellStart"/>
      <w:r w:rsidR="00831C95">
        <w:rPr>
          <w:rFonts w:cs="Times New Roman"/>
          <w:lang w:val="fr-FR"/>
        </w:rPr>
        <w:t>Addario</w:t>
      </w:r>
      <w:proofErr w:type="spellEnd"/>
      <w:r w:rsidR="00831C95">
        <w:rPr>
          <w:rFonts w:cs="Times New Roman"/>
          <w:lang w:val="fr-FR"/>
        </w:rPr>
        <w:t xml:space="preserve">). </w:t>
      </w:r>
      <w:r w:rsidR="00F67342">
        <w:rPr>
          <w:rFonts w:cs="Times New Roman"/>
          <w:lang w:val="fr-FR"/>
        </w:rPr>
        <w:t>Toujours selon Yin (2014), l</w:t>
      </w:r>
      <w:r w:rsidR="00F348B9">
        <w:rPr>
          <w:rFonts w:cs="Times New Roman"/>
          <w:lang w:val="fr-FR"/>
        </w:rPr>
        <w:t xml:space="preserve">’étude de cas multiple est particulièrement intéressante </w:t>
      </w:r>
      <w:r w:rsidR="00660DC5">
        <w:rPr>
          <w:rFonts w:cs="Times New Roman"/>
          <w:lang w:val="fr-FR"/>
        </w:rPr>
        <w:t xml:space="preserve">lorsque </w:t>
      </w:r>
      <w:r w:rsidR="00820731">
        <w:rPr>
          <w:rFonts w:cs="Times New Roman"/>
          <w:lang w:val="fr-FR"/>
        </w:rPr>
        <w:t>les cas sélectionnés</w:t>
      </w:r>
      <w:r w:rsidR="00660DC5">
        <w:rPr>
          <w:rFonts w:cs="Times New Roman"/>
          <w:lang w:val="fr-FR"/>
        </w:rPr>
        <w:t xml:space="preserve"> </w:t>
      </w:r>
      <w:r w:rsidR="006821FD">
        <w:rPr>
          <w:rFonts w:cs="Times New Roman"/>
          <w:lang w:val="fr-FR"/>
        </w:rPr>
        <w:t>présentent des contrastes marqués</w:t>
      </w:r>
      <w:r w:rsidR="00202477">
        <w:rPr>
          <w:rFonts w:cs="Times New Roman"/>
          <w:lang w:val="fr-FR"/>
        </w:rPr>
        <w:t xml:space="preserve">, ici en termes </w:t>
      </w:r>
      <w:r w:rsidR="008F0436">
        <w:rPr>
          <w:rFonts w:cs="Times New Roman"/>
          <w:lang w:val="fr-FR"/>
        </w:rPr>
        <w:t xml:space="preserve">de modèle économique, </w:t>
      </w:r>
      <w:r w:rsidR="00584B84">
        <w:rPr>
          <w:rFonts w:cs="Times New Roman"/>
          <w:lang w:val="fr-FR"/>
        </w:rPr>
        <w:t>d</w:t>
      </w:r>
      <w:r w:rsidR="002D56AD">
        <w:rPr>
          <w:rFonts w:cs="Times New Roman"/>
          <w:lang w:val="fr-FR"/>
        </w:rPr>
        <w:t xml:space="preserve">e moyens logistiques </w:t>
      </w:r>
      <w:r w:rsidR="00820731">
        <w:rPr>
          <w:rFonts w:cs="Times New Roman"/>
          <w:lang w:val="fr-FR"/>
        </w:rPr>
        <w:t>ou de portée géographique.</w:t>
      </w:r>
      <w:r w:rsidR="000E256A">
        <w:rPr>
          <w:rFonts w:cs="Times New Roman"/>
          <w:lang w:val="fr-FR"/>
        </w:rPr>
        <w:t xml:space="preserve"> </w:t>
      </w:r>
      <w:r w:rsidR="000E256A" w:rsidRPr="0006200A">
        <w:rPr>
          <w:rFonts w:cs="Times New Roman"/>
          <w:lang w:val="fr-FR"/>
        </w:rPr>
        <w:t>Nous avons préparé une fiche</w:t>
      </w:r>
      <w:r w:rsidR="00D13C44">
        <w:rPr>
          <w:rFonts w:cs="Times New Roman"/>
          <w:lang w:val="fr-FR"/>
        </w:rPr>
        <w:t xml:space="preserve"> d</w:t>
      </w:r>
      <w:r w:rsidR="006473AE">
        <w:rPr>
          <w:rFonts w:cs="Times New Roman"/>
          <w:lang w:val="fr-FR"/>
        </w:rPr>
        <w:t xml:space="preserve">’analyse (cf. </w:t>
      </w:r>
      <w:r w:rsidR="00ED1BBD">
        <w:rPr>
          <w:rFonts w:cs="Times New Roman"/>
          <w:lang w:val="fr-FR"/>
        </w:rPr>
        <w:t>A</w:t>
      </w:r>
      <w:r w:rsidR="006473AE">
        <w:rPr>
          <w:rFonts w:cs="Times New Roman"/>
          <w:lang w:val="fr-FR"/>
        </w:rPr>
        <w:t>nnexe</w:t>
      </w:r>
      <w:r w:rsidR="00ED1BBD">
        <w:rPr>
          <w:rFonts w:cs="Times New Roman"/>
          <w:lang w:val="fr-FR"/>
        </w:rPr>
        <w:t xml:space="preserve"> C)</w:t>
      </w:r>
      <w:r w:rsidR="00EE2F2D">
        <w:rPr>
          <w:rFonts w:cs="Times New Roman"/>
          <w:lang w:val="fr-FR"/>
        </w:rPr>
        <w:t xml:space="preserve"> </w:t>
      </w:r>
      <w:r w:rsidR="002D10B4">
        <w:rPr>
          <w:rFonts w:cs="Times New Roman"/>
          <w:lang w:val="fr-FR"/>
        </w:rPr>
        <w:t>que nous allons compléter grâce aux</w:t>
      </w:r>
      <w:r w:rsidR="00EE2F2D">
        <w:rPr>
          <w:rFonts w:cs="Times New Roman"/>
          <w:lang w:val="fr-FR"/>
        </w:rPr>
        <w:t xml:space="preserve"> données prov</w:t>
      </w:r>
      <w:r w:rsidR="002D10B4">
        <w:rPr>
          <w:rFonts w:cs="Times New Roman"/>
          <w:lang w:val="fr-FR"/>
        </w:rPr>
        <w:t>enant</w:t>
      </w:r>
      <w:r w:rsidR="00EE2F2D">
        <w:rPr>
          <w:rFonts w:cs="Times New Roman"/>
          <w:lang w:val="fr-FR"/>
        </w:rPr>
        <w:t xml:space="preserve"> des entretiens que nous avons </w:t>
      </w:r>
      <w:r w:rsidR="00EE2F2D" w:rsidRPr="20628D51">
        <w:rPr>
          <w:rFonts w:cs="Times New Roman"/>
          <w:lang w:val="fr-FR"/>
        </w:rPr>
        <w:t>eu</w:t>
      </w:r>
      <w:r w:rsidR="1DFF3672" w:rsidRPr="20628D51">
        <w:rPr>
          <w:rFonts w:cs="Times New Roman"/>
          <w:lang w:val="fr-FR"/>
        </w:rPr>
        <w:t>s</w:t>
      </w:r>
      <w:r w:rsidR="002D10B4">
        <w:rPr>
          <w:rFonts w:cs="Times New Roman"/>
          <w:lang w:val="fr-FR"/>
        </w:rPr>
        <w:t xml:space="preserve"> avec les responsables de ces projets.</w:t>
      </w:r>
    </w:p>
    <w:p w14:paraId="4C41C51E" w14:textId="77777777" w:rsidR="003A37AB" w:rsidRDefault="003A37AB" w:rsidP="00FD44EF">
      <w:pPr>
        <w:spacing w:line="360" w:lineRule="auto"/>
        <w:rPr>
          <w:lang w:val="fr-FR"/>
        </w:rPr>
      </w:pPr>
    </w:p>
    <w:p w14:paraId="24FFA0AC" w14:textId="72656FAC" w:rsidR="00D547E2" w:rsidRPr="00580C52" w:rsidRDefault="000C2748" w:rsidP="00FD44EF">
      <w:pPr>
        <w:pStyle w:val="Titre3"/>
        <w:spacing w:line="360" w:lineRule="auto"/>
      </w:pPr>
      <w:bookmarkStart w:id="42" w:name="_Toc207964821"/>
      <w:r>
        <w:lastRenderedPageBreak/>
        <w:t xml:space="preserve">3.3.1 </w:t>
      </w:r>
      <w:r w:rsidR="00D547E2" w:rsidRPr="00580C52">
        <w:t xml:space="preserve">Analyse </w:t>
      </w:r>
      <w:r w:rsidR="00940456" w:rsidRPr="00580C52">
        <w:t>Individuelle</w:t>
      </w:r>
      <w:bookmarkEnd w:id="42"/>
    </w:p>
    <w:p w14:paraId="20C1C5E2" w14:textId="59245B1D" w:rsidR="00580C52" w:rsidRPr="00FD25DF" w:rsidRDefault="001608B6" w:rsidP="00FD44EF">
      <w:pPr>
        <w:pStyle w:val="Titre4"/>
        <w:spacing w:line="360" w:lineRule="auto"/>
        <w:rPr>
          <w:b/>
          <w:bCs/>
        </w:rPr>
      </w:pPr>
      <w:r w:rsidRPr="00FD25DF">
        <w:rPr>
          <w:b/>
          <w:bCs/>
        </w:rPr>
        <w:t>D’</w:t>
      </w:r>
      <w:proofErr w:type="spellStart"/>
      <w:r w:rsidRPr="00FD25DF">
        <w:rPr>
          <w:b/>
          <w:bCs/>
        </w:rPr>
        <w:t>Addario</w:t>
      </w:r>
      <w:proofErr w:type="spellEnd"/>
      <w:r w:rsidR="00BD71BA" w:rsidRPr="00FD25DF">
        <w:rPr>
          <w:b/>
          <w:bCs/>
        </w:rPr>
        <w:t xml:space="preserve"> – </w:t>
      </w:r>
      <w:proofErr w:type="spellStart"/>
      <w:r w:rsidR="00122021" w:rsidRPr="00FD25DF">
        <w:rPr>
          <w:b/>
          <w:bCs/>
        </w:rPr>
        <w:t>PlayBack</w:t>
      </w:r>
      <w:proofErr w:type="spellEnd"/>
      <w:r w:rsidR="00BD71BA" w:rsidRPr="00FD25DF">
        <w:rPr>
          <w:b/>
          <w:bCs/>
        </w:rPr>
        <w:t xml:space="preserve"> Program</w:t>
      </w:r>
    </w:p>
    <w:p w14:paraId="3835E966" w14:textId="08C48FB9" w:rsidR="00580C52" w:rsidRDefault="008E2F50" w:rsidP="00FD44EF">
      <w:pPr>
        <w:spacing w:line="360" w:lineRule="auto"/>
      </w:pPr>
      <w:r w:rsidRPr="008E2F50">
        <w:rPr>
          <w:noProof/>
        </w:rPr>
        <w:drawing>
          <wp:inline distT="0" distB="0" distL="0" distR="0" wp14:anchorId="77CA740F" wp14:editId="30EA6291">
            <wp:extent cx="1174012" cy="635000"/>
            <wp:effectExtent l="0" t="0" r="7620" b="0"/>
            <wp:docPr id="12" name="Image 11" descr="Une image contenant Graphique, capture d’écran, graphisme, conception&#10;&#10;Le contenu généré par l’IA peut être incorrect.">
              <a:extLst xmlns:a="http://schemas.openxmlformats.org/drawingml/2006/main">
                <a:ext uri="{FF2B5EF4-FFF2-40B4-BE49-F238E27FC236}">
                  <a16:creationId xmlns:a16="http://schemas.microsoft.com/office/drawing/2014/main" id="{D537F774-A8FC-DAC7-6BB9-93059BFB8C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descr="Une image contenant Graphique, capture d’écran, graphisme, conception&#10;&#10;Le contenu généré par l’IA peut être incorrect.">
                      <a:extLst>
                        <a:ext uri="{FF2B5EF4-FFF2-40B4-BE49-F238E27FC236}">
                          <a16:creationId xmlns:a16="http://schemas.microsoft.com/office/drawing/2014/main" id="{D537F774-A8FC-DAC7-6BB9-93059BFB8C7E}"/>
                        </a:ext>
                      </a:extLst>
                    </pic:cNvPr>
                    <pic:cNvPicPr>
                      <a:picLocks noChangeAspect="1"/>
                    </pic:cNvPicPr>
                  </pic:nvPicPr>
                  <pic:blipFill>
                    <a:blip r:embed="rId20"/>
                    <a:stretch>
                      <a:fillRect/>
                    </a:stretch>
                  </pic:blipFill>
                  <pic:spPr>
                    <a:xfrm>
                      <a:off x="0" y="0"/>
                      <a:ext cx="1180685" cy="638609"/>
                    </a:xfrm>
                    <a:prstGeom prst="rect">
                      <a:avLst/>
                    </a:prstGeom>
                  </pic:spPr>
                </pic:pic>
              </a:graphicData>
            </a:graphic>
          </wp:inline>
        </w:drawing>
      </w:r>
    </w:p>
    <w:p w14:paraId="14172A1A" w14:textId="2130EBAC" w:rsidR="003A37AB" w:rsidRDefault="003A37AB" w:rsidP="00FD44EF">
      <w:pPr>
        <w:pStyle w:val="Titre5"/>
        <w:numPr>
          <w:ilvl w:val="0"/>
          <w:numId w:val="20"/>
        </w:numPr>
        <w:spacing w:line="360" w:lineRule="auto"/>
      </w:pPr>
      <w:r>
        <w:t>Présentation</w:t>
      </w:r>
      <w:r w:rsidR="00922BA3">
        <w:t xml:space="preserve"> générale</w:t>
      </w:r>
    </w:p>
    <w:p w14:paraId="6DB86EB7" w14:textId="66A91B6E" w:rsidR="00E76FF5" w:rsidRDefault="00AB6F61" w:rsidP="00FD44EF">
      <w:pPr>
        <w:spacing w:line="360" w:lineRule="auto"/>
      </w:pPr>
      <w:r w:rsidRPr="00AB6F61">
        <w:t xml:space="preserve">Le </w:t>
      </w:r>
      <w:r w:rsidR="002B5509" w:rsidRPr="00AB6F61">
        <w:t>programme</w:t>
      </w:r>
      <w:r w:rsidRPr="00AB6F61">
        <w:t xml:space="preserve"> </w:t>
      </w:r>
      <w:r>
        <w:t>Playback a été lancé en 2016 par D’</w:t>
      </w:r>
      <w:proofErr w:type="spellStart"/>
      <w:r>
        <w:t>Addario</w:t>
      </w:r>
      <w:proofErr w:type="spellEnd"/>
      <w:r>
        <w:t xml:space="preserve"> &amp; </w:t>
      </w:r>
      <w:proofErr w:type="spellStart"/>
      <w:r>
        <w:t>Compan</w:t>
      </w:r>
      <w:r w:rsidR="00282A56">
        <w:t>y</w:t>
      </w:r>
      <w:proofErr w:type="spellEnd"/>
      <w:r w:rsidR="00282A56">
        <w:t xml:space="preserve"> Inc.</w:t>
      </w:r>
      <w:r w:rsidR="002B5509">
        <w:t xml:space="preserve">, l’un des principaux fabricants de cordes pour instruments à </w:t>
      </w:r>
      <w:r w:rsidR="00956F14">
        <w:t>cordes</w:t>
      </w:r>
      <w:r w:rsidR="002B5509">
        <w:t xml:space="preserve"> </w:t>
      </w:r>
      <w:r w:rsidR="00E65161">
        <w:t>dans le monde</w:t>
      </w:r>
      <w:r w:rsidR="002B5509">
        <w:t xml:space="preserve">, basé à </w:t>
      </w:r>
      <w:proofErr w:type="spellStart"/>
      <w:r w:rsidR="002B5509">
        <w:t>Farmingdale</w:t>
      </w:r>
      <w:proofErr w:type="spellEnd"/>
      <w:r w:rsidR="002B5509">
        <w:t xml:space="preserve"> dans l’État de New York</w:t>
      </w:r>
      <w:r w:rsidR="009F161E">
        <w:t xml:space="preserve">. Ce programme constitue la première initiative structurée de recyclage de cordes de musique à grande échelle dans le monde. </w:t>
      </w:r>
    </w:p>
    <w:p w14:paraId="429CE35C" w14:textId="57A28668" w:rsidR="00282A56" w:rsidRDefault="00296559" w:rsidP="00FD44EF">
      <w:pPr>
        <w:spacing w:line="360" w:lineRule="auto"/>
      </w:pPr>
      <w:r>
        <w:t xml:space="preserve">La conscience environnementale est fortement </w:t>
      </w:r>
      <w:r w:rsidR="00246834">
        <w:t>a</w:t>
      </w:r>
      <w:r>
        <w:t xml:space="preserve">ncrée dans </w:t>
      </w:r>
      <w:r w:rsidR="00023765">
        <w:t>l’activité</w:t>
      </w:r>
      <w:r>
        <w:t xml:space="preserve"> de D’</w:t>
      </w:r>
      <w:proofErr w:type="spellStart"/>
      <w:r>
        <w:t>Addario</w:t>
      </w:r>
      <w:proofErr w:type="spellEnd"/>
      <w:r w:rsidR="33AC1A28">
        <w:t>.</w:t>
      </w:r>
      <w:r>
        <w:t xml:space="preserve"> </w:t>
      </w:r>
      <w:r w:rsidR="46B24084">
        <w:t>E</w:t>
      </w:r>
      <w:r w:rsidR="00FD5714">
        <w:t>n effet selon Brian Vance</w:t>
      </w:r>
      <w:r w:rsidR="0060064F">
        <w:t xml:space="preserve">, vice-président </w:t>
      </w:r>
      <w:r w:rsidR="00B91FE1">
        <w:t xml:space="preserve">du département cordes pincées, </w:t>
      </w:r>
      <w:r w:rsidR="00992B9A">
        <w:t xml:space="preserve">l’entreprise est un pionnier dans l’éco-conception. </w:t>
      </w:r>
      <w:r w:rsidR="5A62ACF0">
        <w:t>Au</w:t>
      </w:r>
      <w:r w:rsidR="00246834">
        <w:t xml:space="preserve"> début</w:t>
      </w:r>
      <w:r w:rsidR="00992B9A">
        <w:t xml:space="preserve"> des années </w:t>
      </w:r>
      <w:r w:rsidR="2C56CCFB">
        <w:t>19</w:t>
      </w:r>
      <w:r w:rsidR="00992B9A">
        <w:t>90</w:t>
      </w:r>
      <w:r w:rsidR="00AC0BEE">
        <w:t>, D’</w:t>
      </w:r>
      <w:proofErr w:type="spellStart"/>
      <w:r w:rsidR="00AC0BEE">
        <w:t>Addario</w:t>
      </w:r>
      <w:proofErr w:type="spellEnd"/>
      <w:r w:rsidR="00AC0BEE">
        <w:t xml:space="preserve"> a </w:t>
      </w:r>
      <w:r w:rsidR="00273D70">
        <w:t xml:space="preserve">repensé le packaging de ses cordes afin de réduire l’utilisation de plastique </w:t>
      </w:r>
      <w:r w:rsidR="00BA585F">
        <w:t>et de papier</w:t>
      </w:r>
      <w:r w:rsidR="62222609">
        <w:t xml:space="preserve"> ;</w:t>
      </w:r>
      <w:r w:rsidR="00D270ED">
        <w:t xml:space="preserve"> cette opération a permis de réduire </w:t>
      </w:r>
      <w:r w:rsidR="00FB6766">
        <w:t>les déchets d’emballage des cordes de 75 %</w:t>
      </w:r>
      <w:r w:rsidR="00B450D3">
        <w:t>.</w:t>
      </w:r>
      <w:r w:rsidR="009860EA">
        <w:t xml:space="preserve"> Ces premières </w:t>
      </w:r>
      <w:r w:rsidR="00076126">
        <w:t xml:space="preserve">avancées dans l’éco-conception </w:t>
      </w:r>
      <w:r w:rsidR="0060075D">
        <w:t xml:space="preserve">ont marqué </w:t>
      </w:r>
      <w:r w:rsidR="00197B5D">
        <w:t>le fondement de la conscience environnementale dans l’activité de D’</w:t>
      </w:r>
      <w:proofErr w:type="spellStart"/>
      <w:r w:rsidR="00197B5D">
        <w:t>Addario</w:t>
      </w:r>
      <w:proofErr w:type="spellEnd"/>
      <w:r w:rsidR="00197B5D">
        <w:t xml:space="preserve"> qui est aujourd’hui rec</w:t>
      </w:r>
      <w:r w:rsidR="002D7FD4">
        <w:t>onnu auprès des musiciens du monde entier.</w:t>
      </w:r>
    </w:p>
    <w:p w14:paraId="7C5EA0BA" w14:textId="1666AA88" w:rsidR="00252DC1" w:rsidRDefault="00581B6F" w:rsidP="00FD44EF">
      <w:pPr>
        <w:spacing w:line="360" w:lineRule="auto"/>
      </w:pPr>
      <w:r>
        <w:t xml:space="preserve">Le programme </w:t>
      </w:r>
      <w:proofErr w:type="spellStart"/>
      <w:r>
        <w:t>PlayBack</w:t>
      </w:r>
      <w:proofErr w:type="spellEnd"/>
      <w:r>
        <w:t xml:space="preserve"> récupère les cordes de tous les fabricants et de tous les instruments à cordes.</w:t>
      </w:r>
    </w:p>
    <w:p w14:paraId="5A8171F6" w14:textId="208142CB" w:rsidR="009443A2" w:rsidRDefault="00EC3960" w:rsidP="00FD44EF">
      <w:pPr>
        <w:pStyle w:val="Titre5"/>
        <w:numPr>
          <w:ilvl w:val="0"/>
          <w:numId w:val="20"/>
        </w:numPr>
        <w:spacing w:line="360" w:lineRule="auto"/>
      </w:pPr>
      <w:r>
        <w:t>Objectif du programme</w:t>
      </w:r>
    </w:p>
    <w:p w14:paraId="5CD16C5D" w14:textId="1A52AC3C" w:rsidR="00EC3960" w:rsidRDefault="00EC3960" w:rsidP="00FD44EF">
      <w:pPr>
        <w:spacing w:line="360" w:lineRule="auto"/>
      </w:pPr>
      <w:r>
        <w:t xml:space="preserve">Le programme </w:t>
      </w:r>
      <w:r w:rsidR="00CF371E">
        <w:t xml:space="preserve">Playback a pour objectif </w:t>
      </w:r>
      <w:r w:rsidR="009443A2">
        <w:t>principal de réduire l’</w:t>
      </w:r>
      <w:r w:rsidR="00917F35">
        <w:t xml:space="preserve">impact environnemental </w:t>
      </w:r>
      <w:r w:rsidR="00244E87">
        <w:t>de l’activité de l’entreprise. Celui-ci est inscrit dans le cadre d</w:t>
      </w:r>
      <w:r w:rsidR="00C7626D">
        <w:t>e la responsabilité sociétale de D’</w:t>
      </w:r>
      <w:proofErr w:type="spellStart"/>
      <w:r w:rsidR="00C7626D">
        <w:t>Addario</w:t>
      </w:r>
      <w:proofErr w:type="spellEnd"/>
      <w:r w:rsidR="00C7626D">
        <w:t xml:space="preserve"> au même titre que la </w:t>
      </w:r>
      <w:r w:rsidR="001618F5">
        <w:t>« F</w:t>
      </w:r>
      <w:r w:rsidR="00C7626D">
        <w:t>ondation</w:t>
      </w:r>
      <w:r w:rsidR="001618F5">
        <w:t xml:space="preserve"> D’</w:t>
      </w:r>
      <w:proofErr w:type="spellStart"/>
      <w:r w:rsidR="001618F5">
        <w:t>Addario</w:t>
      </w:r>
      <w:proofErr w:type="spellEnd"/>
      <w:r w:rsidR="001618F5">
        <w:t> » qui elle, agit plutôt sur l’axe social.</w:t>
      </w:r>
    </w:p>
    <w:p w14:paraId="4CE57586" w14:textId="09B1B4DA" w:rsidR="00C75BD2" w:rsidRDefault="00DA2F43" w:rsidP="00FD44EF">
      <w:pPr>
        <w:pStyle w:val="Titre5"/>
        <w:numPr>
          <w:ilvl w:val="0"/>
          <w:numId w:val="20"/>
        </w:numPr>
        <w:spacing w:line="360" w:lineRule="auto"/>
        <w:rPr>
          <w:lang w:val="fr-FR"/>
        </w:rPr>
      </w:pPr>
      <w:r>
        <w:rPr>
          <w:lang w:val="fr-FR"/>
        </w:rPr>
        <w:t>Modèle de fonctionnement</w:t>
      </w:r>
      <w:r w:rsidR="0023025A">
        <w:rPr>
          <w:lang w:val="fr-FR"/>
        </w:rPr>
        <w:t xml:space="preserve"> et financement</w:t>
      </w:r>
    </w:p>
    <w:p w14:paraId="09C5F47E" w14:textId="10882B25" w:rsidR="000C2804" w:rsidRDefault="00292A12" w:rsidP="00FD44EF">
      <w:pPr>
        <w:spacing w:line="360" w:lineRule="auto"/>
        <w:rPr>
          <w:lang w:val="fr-FR"/>
        </w:rPr>
      </w:pPr>
      <w:r>
        <w:rPr>
          <w:lang w:val="fr-FR"/>
        </w:rPr>
        <w:t xml:space="preserve">Grâce à une communication forte, </w:t>
      </w:r>
      <w:r w:rsidR="004B02F2">
        <w:rPr>
          <w:lang w:val="fr-FR"/>
        </w:rPr>
        <w:t>D’</w:t>
      </w:r>
      <w:proofErr w:type="spellStart"/>
      <w:r w:rsidR="004B02F2">
        <w:rPr>
          <w:lang w:val="fr-FR"/>
        </w:rPr>
        <w:t>Addario</w:t>
      </w:r>
      <w:proofErr w:type="spellEnd"/>
      <w:r w:rsidR="004B02F2">
        <w:rPr>
          <w:lang w:val="fr-FR"/>
        </w:rPr>
        <w:t xml:space="preserve"> a mis en place </w:t>
      </w:r>
      <w:r w:rsidR="00BA3B61">
        <w:rPr>
          <w:lang w:val="fr-FR"/>
        </w:rPr>
        <w:t xml:space="preserve">un réseau de points de collecte </w:t>
      </w:r>
      <w:r w:rsidR="003D346C">
        <w:rPr>
          <w:lang w:val="fr-FR"/>
        </w:rPr>
        <w:t>couvrant l’ensemble du territoire étatsunien</w:t>
      </w:r>
      <w:r w:rsidR="00B404CE">
        <w:rPr>
          <w:lang w:val="fr-FR"/>
        </w:rPr>
        <w:t>. Les musiciens peuvent alors déposer leur</w:t>
      </w:r>
      <w:r w:rsidR="00635AE5">
        <w:rPr>
          <w:lang w:val="fr-FR"/>
        </w:rPr>
        <w:t xml:space="preserve">s cordes usagées dans un des 1106 points de collecte </w:t>
      </w:r>
      <w:r w:rsidR="0029035D">
        <w:rPr>
          <w:lang w:val="fr-FR"/>
        </w:rPr>
        <w:t>partenaires</w:t>
      </w:r>
      <w:r w:rsidR="00276BF3">
        <w:rPr>
          <w:lang w:val="fr-FR"/>
        </w:rPr>
        <w:t xml:space="preserve"> (cf. Annexe</w:t>
      </w:r>
      <w:r w:rsidR="00DE23E8">
        <w:rPr>
          <w:lang w:val="fr-FR"/>
        </w:rPr>
        <w:t xml:space="preserve"> </w:t>
      </w:r>
      <w:r w:rsidR="00996195">
        <w:rPr>
          <w:lang w:val="fr-FR"/>
        </w:rPr>
        <w:t>D</w:t>
      </w:r>
      <w:r w:rsidR="00DE23E8">
        <w:rPr>
          <w:lang w:val="fr-FR"/>
        </w:rPr>
        <w:t>)</w:t>
      </w:r>
      <w:r w:rsidR="0029035D">
        <w:rPr>
          <w:lang w:val="fr-FR"/>
        </w:rPr>
        <w:t xml:space="preserve">, qui assurent ensuite leur acheminement vers </w:t>
      </w:r>
      <w:r w:rsidR="00DE23E8">
        <w:rPr>
          <w:lang w:val="fr-FR"/>
        </w:rPr>
        <w:t>le centre</w:t>
      </w:r>
      <w:r w:rsidR="0029035D">
        <w:rPr>
          <w:lang w:val="fr-FR"/>
        </w:rPr>
        <w:t xml:space="preserve"> de tri</w:t>
      </w:r>
      <w:r w:rsidR="00DE23E8">
        <w:rPr>
          <w:lang w:val="fr-FR"/>
        </w:rPr>
        <w:t xml:space="preserve"> et de revalorisation</w:t>
      </w:r>
      <w:r w:rsidR="00CD4389">
        <w:rPr>
          <w:lang w:val="fr-FR"/>
        </w:rPr>
        <w:t xml:space="preserve"> </w:t>
      </w:r>
      <w:r w:rsidR="003873AF">
        <w:rPr>
          <w:lang w:val="fr-FR"/>
        </w:rPr>
        <w:t>au moyen d’envois postaux.</w:t>
      </w:r>
      <w:r w:rsidR="00B11937">
        <w:rPr>
          <w:lang w:val="fr-FR"/>
        </w:rPr>
        <w:t xml:space="preserve"> En complément,</w:t>
      </w:r>
      <w:r w:rsidR="00596766">
        <w:rPr>
          <w:lang w:val="fr-FR"/>
        </w:rPr>
        <w:t xml:space="preserve"> </w:t>
      </w:r>
      <w:r w:rsidR="0006704A">
        <w:rPr>
          <w:lang w:val="fr-FR"/>
        </w:rPr>
        <w:t xml:space="preserve">un </w:t>
      </w:r>
      <w:r w:rsidR="00596766">
        <w:rPr>
          <w:lang w:val="fr-FR"/>
        </w:rPr>
        <w:t xml:space="preserve">système </w:t>
      </w:r>
      <w:r w:rsidR="00DF0716">
        <w:rPr>
          <w:lang w:val="fr-FR"/>
        </w:rPr>
        <w:t xml:space="preserve">de récompense </w:t>
      </w:r>
      <w:r w:rsidR="003379D7">
        <w:rPr>
          <w:lang w:val="fr-FR"/>
        </w:rPr>
        <w:t xml:space="preserve">est proposé </w:t>
      </w:r>
      <w:r w:rsidR="00D96727">
        <w:rPr>
          <w:lang w:val="fr-FR"/>
        </w:rPr>
        <w:t>pour les musiciens ayant plus d</w:t>
      </w:r>
      <w:r w:rsidR="0093707D">
        <w:rPr>
          <w:lang w:val="fr-FR"/>
        </w:rPr>
        <w:t xml:space="preserve">e </w:t>
      </w:r>
      <w:r w:rsidR="00BC25C4">
        <w:rPr>
          <w:lang w:val="fr-FR"/>
        </w:rPr>
        <w:t xml:space="preserve">5 livres </w:t>
      </w:r>
      <w:r w:rsidR="0093707D">
        <w:rPr>
          <w:lang w:val="fr-FR"/>
        </w:rPr>
        <w:t xml:space="preserve">de </w:t>
      </w:r>
      <w:r w:rsidR="00BC25C4">
        <w:rPr>
          <w:lang w:val="fr-FR"/>
        </w:rPr>
        <w:t>cordes</w:t>
      </w:r>
      <w:r w:rsidR="00A145A6">
        <w:rPr>
          <w:lang w:val="fr-FR"/>
        </w:rPr>
        <w:t xml:space="preserve"> </w:t>
      </w:r>
      <w:r w:rsidR="0006704A">
        <w:rPr>
          <w:lang w:val="fr-FR"/>
        </w:rPr>
        <w:t xml:space="preserve">usagées, ceux-ci peuvent demander un bordereau </w:t>
      </w:r>
      <w:r w:rsidR="00F452B6">
        <w:rPr>
          <w:lang w:val="fr-FR"/>
        </w:rPr>
        <w:t xml:space="preserve">pour envoyer leur </w:t>
      </w:r>
      <w:r w:rsidR="00F452B6" w:rsidRPr="66B58EA6">
        <w:rPr>
          <w:lang w:val="fr-FR"/>
        </w:rPr>
        <w:t>bo</w:t>
      </w:r>
      <w:r w:rsidR="71DDE502" w:rsidRPr="66B58EA6">
        <w:rPr>
          <w:lang w:val="fr-FR"/>
        </w:rPr>
        <w:t>î</w:t>
      </w:r>
      <w:r w:rsidR="00F452B6" w:rsidRPr="66B58EA6">
        <w:rPr>
          <w:lang w:val="fr-FR"/>
        </w:rPr>
        <w:t>te</w:t>
      </w:r>
      <w:r w:rsidR="00F452B6">
        <w:rPr>
          <w:lang w:val="fr-FR"/>
        </w:rPr>
        <w:t xml:space="preserve"> de corde </w:t>
      </w:r>
      <w:r w:rsidR="00F452B6">
        <w:rPr>
          <w:lang w:val="fr-FR"/>
        </w:rPr>
        <w:lastRenderedPageBreak/>
        <w:t xml:space="preserve">directement </w:t>
      </w:r>
      <w:r w:rsidR="000E7754">
        <w:rPr>
          <w:lang w:val="fr-FR"/>
        </w:rPr>
        <w:t xml:space="preserve">auprès du </w:t>
      </w:r>
      <w:r w:rsidR="00872F8A">
        <w:rPr>
          <w:lang w:val="fr-FR"/>
        </w:rPr>
        <w:t>centre de tri</w:t>
      </w:r>
      <w:r w:rsidR="005E76A1">
        <w:rPr>
          <w:lang w:val="fr-FR"/>
        </w:rPr>
        <w:t xml:space="preserve"> et récupérer des points de fidélité qui permettront d’acheter des cordes neuves</w:t>
      </w:r>
      <w:r w:rsidR="00A145A6">
        <w:rPr>
          <w:lang w:val="fr-FR"/>
        </w:rPr>
        <w:t>.</w:t>
      </w:r>
    </w:p>
    <w:p w14:paraId="121C3FA7" w14:textId="7813725B" w:rsidR="007832A0" w:rsidRPr="000C2804" w:rsidRDefault="007832A0" w:rsidP="00FD44EF">
      <w:pPr>
        <w:spacing w:line="360" w:lineRule="auto"/>
        <w:rPr>
          <w:lang w:val="fr-FR"/>
        </w:rPr>
      </w:pPr>
      <w:r>
        <w:rPr>
          <w:lang w:val="fr-FR"/>
        </w:rPr>
        <w:t>Le tri, le trai</w:t>
      </w:r>
      <w:r w:rsidR="00D12177">
        <w:rPr>
          <w:lang w:val="fr-FR"/>
        </w:rPr>
        <w:t xml:space="preserve">tement et le recyclage des cordes sont assurés par un partenaire externe, </w:t>
      </w:r>
      <w:proofErr w:type="spellStart"/>
      <w:r w:rsidR="00D12177">
        <w:rPr>
          <w:lang w:val="fr-FR"/>
        </w:rPr>
        <w:t>TerraCycle</w:t>
      </w:r>
      <w:proofErr w:type="spellEnd"/>
      <w:r w:rsidR="00D12177">
        <w:rPr>
          <w:lang w:val="fr-FR"/>
        </w:rPr>
        <w:t>, spécialiste reconnu du recyclage de matériaux complexe pour le compte de producteurs</w:t>
      </w:r>
      <w:r w:rsidR="00E51480">
        <w:rPr>
          <w:lang w:val="fr-FR"/>
        </w:rPr>
        <w:t xml:space="preserve"> qui fait un don à la fondation D’</w:t>
      </w:r>
      <w:proofErr w:type="spellStart"/>
      <w:r w:rsidR="00E51480">
        <w:rPr>
          <w:lang w:val="fr-FR"/>
        </w:rPr>
        <w:t>Addario</w:t>
      </w:r>
      <w:proofErr w:type="spellEnd"/>
      <w:r w:rsidR="00E51480">
        <w:rPr>
          <w:lang w:val="fr-FR"/>
        </w:rPr>
        <w:t xml:space="preserve"> pour chaque livre de cordes traité</w:t>
      </w:r>
      <w:r w:rsidR="00D12177">
        <w:rPr>
          <w:lang w:val="fr-FR"/>
        </w:rPr>
        <w:t>.</w:t>
      </w:r>
    </w:p>
    <w:p w14:paraId="3FD8C157" w14:textId="0CE313B5" w:rsidR="000509E1" w:rsidRDefault="000509E1" w:rsidP="00FD44EF">
      <w:pPr>
        <w:spacing w:line="360" w:lineRule="auto"/>
        <w:rPr>
          <w:rFonts w:cs="Times New Roman"/>
          <w:lang w:val="fr-FR"/>
        </w:rPr>
      </w:pPr>
      <w:r>
        <w:rPr>
          <w:rFonts w:cs="Times New Roman"/>
          <w:lang w:val="fr-FR"/>
        </w:rPr>
        <w:t>Le programme est entièrement financé par D’</w:t>
      </w:r>
      <w:proofErr w:type="spellStart"/>
      <w:r>
        <w:rPr>
          <w:rFonts w:cs="Times New Roman"/>
          <w:lang w:val="fr-FR"/>
        </w:rPr>
        <w:t>Addario</w:t>
      </w:r>
      <w:proofErr w:type="spellEnd"/>
      <w:r>
        <w:rPr>
          <w:rFonts w:cs="Times New Roman"/>
          <w:lang w:val="fr-FR"/>
        </w:rPr>
        <w:t>. Selon Brian Vance, le budget nécessaire est planifié et intégré chaque année dans la comptabilité de l’entreprise.</w:t>
      </w:r>
      <w:r w:rsidR="00C03643">
        <w:rPr>
          <w:rFonts w:cs="Times New Roman"/>
          <w:lang w:val="fr-FR"/>
        </w:rPr>
        <w:t xml:space="preserve"> Il s’agit du schéma qui se rapproche le plus du modèle de responsabilité élargie du producteur</w:t>
      </w:r>
      <w:r w:rsidR="00B03702">
        <w:rPr>
          <w:rFonts w:cs="Times New Roman"/>
          <w:lang w:val="fr-FR"/>
        </w:rPr>
        <w:t>.</w:t>
      </w:r>
    </w:p>
    <w:p w14:paraId="197A39E7" w14:textId="4AB1D405" w:rsidR="0023025A" w:rsidRDefault="0023025A" w:rsidP="00FD44EF">
      <w:pPr>
        <w:pStyle w:val="Titre5"/>
        <w:numPr>
          <w:ilvl w:val="0"/>
          <w:numId w:val="20"/>
        </w:numPr>
        <w:spacing w:line="360" w:lineRule="auto"/>
        <w:rPr>
          <w:lang w:val="fr-FR"/>
        </w:rPr>
      </w:pPr>
      <w:r>
        <w:rPr>
          <w:lang w:val="fr-FR"/>
        </w:rPr>
        <w:t>Partenaires et parties prenantes</w:t>
      </w:r>
    </w:p>
    <w:p w14:paraId="29E8475F" w14:textId="4FC62EC5" w:rsidR="00ED2507" w:rsidRDefault="001F1601" w:rsidP="00FD44EF">
      <w:pPr>
        <w:spacing w:line="360" w:lineRule="auto"/>
        <w:rPr>
          <w:rFonts w:cs="Times New Roman"/>
          <w:lang w:val="fr-FR"/>
        </w:rPr>
      </w:pPr>
      <w:r>
        <w:rPr>
          <w:rFonts w:cs="Times New Roman"/>
          <w:lang w:val="fr-FR"/>
        </w:rPr>
        <w:t>Les partenaires</w:t>
      </w:r>
      <w:r w:rsidR="00556CEF">
        <w:rPr>
          <w:rFonts w:cs="Times New Roman"/>
          <w:lang w:val="fr-FR"/>
        </w:rPr>
        <w:t xml:space="preserve"> institutionnels</w:t>
      </w:r>
      <w:r>
        <w:rPr>
          <w:rFonts w:cs="Times New Roman"/>
          <w:lang w:val="fr-FR"/>
        </w:rPr>
        <w:t xml:space="preserve"> </w:t>
      </w:r>
      <w:r w:rsidR="00ED2507">
        <w:rPr>
          <w:rFonts w:cs="Times New Roman"/>
          <w:lang w:val="fr-FR"/>
        </w:rPr>
        <w:t>du programme</w:t>
      </w:r>
      <w:r w:rsidR="0019791B">
        <w:rPr>
          <w:rFonts w:cs="Times New Roman"/>
          <w:lang w:val="fr-FR"/>
        </w:rPr>
        <w:t xml:space="preserve"> sont D’</w:t>
      </w:r>
      <w:proofErr w:type="spellStart"/>
      <w:r w:rsidR="0019791B">
        <w:rPr>
          <w:rFonts w:cs="Times New Roman"/>
          <w:lang w:val="fr-FR"/>
        </w:rPr>
        <w:t>Addario</w:t>
      </w:r>
      <w:proofErr w:type="spellEnd"/>
      <w:r w:rsidR="0019791B">
        <w:rPr>
          <w:rFonts w:cs="Times New Roman"/>
          <w:lang w:val="fr-FR"/>
        </w:rPr>
        <w:t xml:space="preserve">, </w:t>
      </w:r>
      <w:proofErr w:type="spellStart"/>
      <w:r w:rsidR="0019791B">
        <w:rPr>
          <w:rFonts w:cs="Times New Roman"/>
          <w:lang w:val="fr-FR"/>
        </w:rPr>
        <w:t>TerraCycle</w:t>
      </w:r>
      <w:proofErr w:type="spellEnd"/>
      <w:r w:rsidR="00556CEF">
        <w:rPr>
          <w:rFonts w:cs="Times New Roman"/>
          <w:lang w:val="fr-FR"/>
        </w:rPr>
        <w:t xml:space="preserve"> et</w:t>
      </w:r>
      <w:r w:rsidR="0019791B">
        <w:rPr>
          <w:rFonts w:cs="Times New Roman"/>
          <w:lang w:val="fr-FR"/>
        </w:rPr>
        <w:t xml:space="preserve"> </w:t>
      </w:r>
      <w:r w:rsidR="004C1F89">
        <w:rPr>
          <w:rFonts w:cs="Times New Roman"/>
          <w:lang w:val="fr-FR"/>
        </w:rPr>
        <w:t>les points de collectes</w:t>
      </w:r>
      <w:r w:rsidR="00556CEF">
        <w:rPr>
          <w:rFonts w:cs="Times New Roman"/>
          <w:lang w:val="fr-FR"/>
        </w:rPr>
        <w:t xml:space="preserve"> (magasins de musique, luthiers, école de musique, </w:t>
      </w:r>
      <w:r w:rsidR="0E43D6D2" w:rsidRPr="57A9CBAA">
        <w:rPr>
          <w:rFonts w:cs="Times New Roman"/>
          <w:lang w:val="fr-FR"/>
        </w:rPr>
        <w:t>etc.</w:t>
      </w:r>
      <w:r w:rsidR="00556CEF" w:rsidRPr="57A9CBAA">
        <w:rPr>
          <w:rFonts w:cs="Times New Roman"/>
          <w:lang w:val="fr-FR"/>
        </w:rPr>
        <w:t>)</w:t>
      </w:r>
      <w:r w:rsidR="00ED2507" w:rsidRPr="57A9CBAA">
        <w:rPr>
          <w:rFonts w:cs="Times New Roman"/>
          <w:lang w:val="fr-FR"/>
        </w:rPr>
        <w:t>.</w:t>
      </w:r>
      <w:r w:rsidR="00B34860">
        <w:rPr>
          <w:rFonts w:cs="Times New Roman"/>
          <w:lang w:val="fr-FR"/>
        </w:rPr>
        <w:t xml:space="preserve"> </w:t>
      </w:r>
    </w:p>
    <w:p w14:paraId="1C06FE0B" w14:textId="37407BAA" w:rsidR="0016662A" w:rsidRDefault="0016662A" w:rsidP="00FD44EF">
      <w:pPr>
        <w:pStyle w:val="Titre5"/>
        <w:numPr>
          <w:ilvl w:val="0"/>
          <w:numId w:val="20"/>
        </w:numPr>
        <w:spacing w:line="360" w:lineRule="auto"/>
        <w:rPr>
          <w:lang w:val="fr-FR"/>
        </w:rPr>
      </w:pPr>
      <w:r>
        <w:rPr>
          <w:lang w:val="fr-FR"/>
        </w:rPr>
        <w:t>Résultats</w:t>
      </w:r>
    </w:p>
    <w:p w14:paraId="00434B4B" w14:textId="31120003" w:rsidR="0016662A" w:rsidRDefault="00AB1064" w:rsidP="00FD44EF">
      <w:pPr>
        <w:spacing w:line="360" w:lineRule="auto"/>
        <w:rPr>
          <w:rFonts w:cs="Times New Roman"/>
          <w:lang w:val="fr-FR"/>
        </w:rPr>
      </w:pPr>
      <w:r>
        <w:rPr>
          <w:rFonts w:cs="Times New Roman"/>
          <w:lang w:val="fr-FR"/>
        </w:rPr>
        <w:t xml:space="preserve">Le programme a permis de récupérer et </w:t>
      </w:r>
      <w:r w:rsidR="29C313BD" w:rsidRPr="199B0A79">
        <w:rPr>
          <w:rFonts w:cs="Times New Roman"/>
          <w:lang w:val="fr-FR"/>
        </w:rPr>
        <w:t xml:space="preserve">de </w:t>
      </w:r>
      <w:r w:rsidRPr="199B0A79">
        <w:rPr>
          <w:rFonts w:cs="Times New Roman"/>
          <w:lang w:val="fr-FR"/>
        </w:rPr>
        <w:t>revaloriser</w:t>
      </w:r>
      <w:r w:rsidR="00C70697">
        <w:rPr>
          <w:rFonts w:cs="Times New Roman"/>
          <w:lang w:val="fr-FR"/>
        </w:rPr>
        <w:t xml:space="preserve"> 14 millions de cordes en moins de 10 ans, soit environ 70 tonnes de matières premières.</w:t>
      </w:r>
    </w:p>
    <w:p w14:paraId="66959E7F" w14:textId="77777777" w:rsidR="000A7E55" w:rsidRDefault="000A7E55" w:rsidP="00FD44EF">
      <w:pPr>
        <w:spacing w:line="360" w:lineRule="auto"/>
        <w:rPr>
          <w:rFonts w:cs="Times New Roman"/>
          <w:lang w:val="fr-FR"/>
        </w:rPr>
      </w:pPr>
    </w:p>
    <w:p w14:paraId="4A5A59BF" w14:textId="77777777" w:rsidR="000A7E55" w:rsidRPr="00FD25DF" w:rsidRDefault="000A7E55" w:rsidP="00FD44EF">
      <w:pPr>
        <w:pStyle w:val="Titre4"/>
        <w:spacing w:line="360" w:lineRule="auto"/>
        <w:rPr>
          <w:b/>
          <w:bCs/>
          <w:lang w:val="fr-FR"/>
        </w:rPr>
      </w:pPr>
      <w:proofErr w:type="spellStart"/>
      <w:r w:rsidRPr="00FD25DF">
        <w:rPr>
          <w:b/>
          <w:bCs/>
          <w:lang w:val="fr-FR"/>
        </w:rPr>
        <w:t>Recycordes</w:t>
      </w:r>
      <w:proofErr w:type="spellEnd"/>
    </w:p>
    <w:p w14:paraId="7356A445" w14:textId="7A2ADCA3" w:rsidR="00066186" w:rsidRPr="00066186" w:rsidRDefault="00066186" w:rsidP="00066186">
      <w:pPr>
        <w:rPr>
          <w:lang w:val="fr-FR"/>
        </w:rPr>
      </w:pPr>
      <w:r w:rsidRPr="00066186">
        <w:rPr>
          <w:noProof/>
        </w:rPr>
        <w:drawing>
          <wp:inline distT="0" distB="0" distL="0" distR="0" wp14:anchorId="595F60C2" wp14:editId="1DEFDE96">
            <wp:extent cx="1367122" cy="854451"/>
            <wp:effectExtent l="0" t="0" r="5080" b="3175"/>
            <wp:docPr id="13" name="Image 12" descr="Une image contenant capture d’écran, vélo, plein air&#10;&#10;Le contenu généré par l’IA peut être incorrect.">
              <a:extLst xmlns:a="http://schemas.openxmlformats.org/drawingml/2006/main">
                <a:ext uri="{FF2B5EF4-FFF2-40B4-BE49-F238E27FC236}">
                  <a16:creationId xmlns:a16="http://schemas.microsoft.com/office/drawing/2014/main" id="{955E0239-37FD-9F04-C7FA-8959B8F65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descr="Une image contenant capture d’écran, vélo, plein air&#10;&#10;Le contenu généré par l’IA peut être incorrect.">
                      <a:extLst>
                        <a:ext uri="{FF2B5EF4-FFF2-40B4-BE49-F238E27FC236}">
                          <a16:creationId xmlns:a16="http://schemas.microsoft.com/office/drawing/2014/main" id="{955E0239-37FD-9F04-C7FA-8959B8F654A6}"/>
                        </a:ext>
                      </a:extLst>
                    </pic:cNvPr>
                    <pic:cNvPicPr>
                      <a:picLocks noChangeAspect="1"/>
                    </pic:cNvPicPr>
                  </pic:nvPicPr>
                  <pic:blipFill>
                    <a:blip r:embed="rId21"/>
                    <a:stretch>
                      <a:fillRect/>
                    </a:stretch>
                  </pic:blipFill>
                  <pic:spPr>
                    <a:xfrm>
                      <a:off x="0" y="0"/>
                      <a:ext cx="1367122" cy="854451"/>
                    </a:xfrm>
                    <a:prstGeom prst="rect">
                      <a:avLst/>
                    </a:prstGeom>
                  </pic:spPr>
                </pic:pic>
              </a:graphicData>
            </a:graphic>
          </wp:inline>
        </w:drawing>
      </w:r>
    </w:p>
    <w:p w14:paraId="0731E3CF" w14:textId="77777777" w:rsidR="000A7E55" w:rsidRDefault="000A7E55" w:rsidP="00FD44EF">
      <w:pPr>
        <w:pStyle w:val="Titre5"/>
        <w:numPr>
          <w:ilvl w:val="0"/>
          <w:numId w:val="21"/>
        </w:numPr>
        <w:spacing w:line="360" w:lineRule="auto"/>
        <w:ind w:left="1080" w:hanging="720"/>
        <w:rPr>
          <w:lang w:val="fr-FR"/>
        </w:rPr>
      </w:pPr>
      <w:r>
        <w:rPr>
          <w:lang w:val="fr-FR"/>
        </w:rPr>
        <w:t>Présentation générale</w:t>
      </w:r>
    </w:p>
    <w:p w14:paraId="1FFD3380" w14:textId="5A613CFA" w:rsidR="000A7E55" w:rsidRDefault="000A7E55" w:rsidP="00FD44EF">
      <w:pPr>
        <w:spacing w:line="360" w:lineRule="auto"/>
        <w:rPr>
          <w:rFonts w:cs="Times New Roman"/>
          <w:lang w:val="fr-FR"/>
        </w:rPr>
      </w:pPr>
      <w:proofErr w:type="spellStart"/>
      <w:r>
        <w:rPr>
          <w:rFonts w:cs="Times New Roman"/>
          <w:lang w:val="fr-FR"/>
        </w:rPr>
        <w:t>Recycordes</w:t>
      </w:r>
      <w:proofErr w:type="spellEnd"/>
      <w:r>
        <w:rPr>
          <w:rFonts w:cs="Times New Roman"/>
          <w:lang w:val="fr-FR"/>
        </w:rPr>
        <w:t xml:space="preserve"> est une initiative lancée par Jérôme </w:t>
      </w:r>
      <w:proofErr w:type="spellStart"/>
      <w:r>
        <w:rPr>
          <w:rFonts w:cs="Times New Roman"/>
          <w:lang w:val="fr-FR"/>
        </w:rPr>
        <w:t>Rabetaud</w:t>
      </w:r>
      <w:proofErr w:type="spellEnd"/>
      <w:r>
        <w:rPr>
          <w:rFonts w:cs="Times New Roman"/>
          <w:lang w:val="fr-FR"/>
        </w:rPr>
        <w:t xml:space="preserve"> en 2024. Il s’agit d’un projet en parallèle de son activité principale, </w:t>
      </w:r>
      <w:r w:rsidR="48830539" w:rsidRPr="663738FE">
        <w:rPr>
          <w:rFonts w:cs="Times New Roman"/>
          <w:lang w:val="fr-FR"/>
        </w:rPr>
        <w:t>à</w:t>
      </w:r>
      <w:r w:rsidRPr="590A1DA2">
        <w:rPr>
          <w:rFonts w:cs="Times New Roman"/>
          <w:lang w:val="fr-FR"/>
        </w:rPr>
        <w:t xml:space="preserve"> </w:t>
      </w:r>
      <w:r>
        <w:rPr>
          <w:rFonts w:cs="Times New Roman"/>
          <w:lang w:val="fr-FR"/>
        </w:rPr>
        <w:t xml:space="preserve">Atlanta Formation, un centre de formation </w:t>
      </w:r>
      <w:r w:rsidR="00EF19D6">
        <w:rPr>
          <w:rFonts w:cs="Times New Roman"/>
          <w:lang w:val="fr-FR"/>
        </w:rPr>
        <w:t>spécialisé</w:t>
      </w:r>
      <w:r>
        <w:rPr>
          <w:rFonts w:cs="Times New Roman"/>
          <w:lang w:val="fr-FR"/>
        </w:rPr>
        <w:t xml:space="preserve"> </w:t>
      </w:r>
      <w:r w:rsidR="00EF19D6">
        <w:rPr>
          <w:rFonts w:cs="Times New Roman"/>
          <w:lang w:val="fr-FR"/>
        </w:rPr>
        <w:t>dans</w:t>
      </w:r>
      <w:r>
        <w:rPr>
          <w:rFonts w:cs="Times New Roman"/>
          <w:lang w:val="fr-FR"/>
        </w:rPr>
        <w:t xml:space="preserve"> les métiers de la musique. L’association opère en France métropolitaine</w:t>
      </w:r>
      <w:r w:rsidR="00FD09C7">
        <w:rPr>
          <w:rFonts w:cs="Times New Roman"/>
          <w:lang w:val="fr-FR"/>
        </w:rPr>
        <w:t xml:space="preserve">, en Corse et sur l’Ile de la Réunion. </w:t>
      </w:r>
      <w:proofErr w:type="spellStart"/>
      <w:r w:rsidR="008E3A07">
        <w:rPr>
          <w:rFonts w:cs="Times New Roman"/>
          <w:lang w:val="fr-FR"/>
        </w:rPr>
        <w:t>Recycordes</w:t>
      </w:r>
      <w:proofErr w:type="spellEnd"/>
      <w:r w:rsidR="008E3A07">
        <w:rPr>
          <w:rFonts w:cs="Times New Roman"/>
          <w:lang w:val="fr-FR"/>
        </w:rPr>
        <w:t xml:space="preserve"> récupère les cordes de tout </w:t>
      </w:r>
      <w:r w:rsidR="008E3A07" w:rsidRPr="49C23FAC">
        <w:rPr>
          <w:rFonts w:cs="Times New Roman"/>
          <w:lang w:val="fr-FR"/>
        </w:rPr>
        <w:t>instrument</w:t>
      </w:r>
      <w:r w:rsidR="7DF5422A" w:rsidRPr="4B0346A3">
        <w:rPr>
          <w:rFonts w:cs="Times New Roman"/>
          <w:lang w:val="fr-FR"/>
        </w:rPr>
        <w:t>,</w:t>
      </w:r>
      <w:r w:rsidR="008E3A07">
        <w:rPr>
          <w:rFonts w:cs="Times New Roman"/>
          <w:lang w:val="fr-FR"/>
        </w:rPr>
        <w:t xml:space="preserve"> mais uniquement les cordes métalliques.</w:t>
      </w:r>
    </w:p>
    <w:p w14:paraId="4FAD6AEC" w14:textId="3840AAE6" w:rsidR="000A7E55" w:rsidRDefault="000A7E55" w:rsidP="00FD44EF">
      <w:pPr>
        <w:pStyle w:val="Titre5"/>
        <w:numPr>
          <w:ilvl w:val="0"/>
          <w:numId w:val="21"/>
        </w:numPr>
        <w:spacing w:line="360" w:lineRule="auto"/>
        <w:rPr>
          <w:lang w:val="fr-FR"/>
        </w:rPr>
      </w:pPr>
      <w:r>
        <w:rPr>
          <w:lang w:val="fr-FR"/>
        </w:rPr>
        <w:t>Objectifs du programme</w:t>
      </w:r>
    </w:p>
    <w:p w14:paraId="4AEBCD21" w14:textId="05CA905E" w:rsidR="000A7E55" w:rsidRDefault="000A7E55" w:rsidP="00FD44EF">
      <w:pPr>
        <w:spacing w:line="360" w:lineRule="auto"/>
        <w:rPr>
          <w:lang w:val="fr-FR"/>
        </w:rPr>
      </w:pPr>
      <w:r>
        <w:rPr>
          <w:lang w:val="fr-FR"/>
        </w:rPr>
        <w:t xml:space="preserve">L’objectif premier de </w:t>
      </w:r>
      <w:proofErr w:type="spellStart"/>
      <w:r>
        <w:rPr>
          <w:lang w:val="fr-FR"/>
        </w:rPr>
        <w:t>Recycordes</w:t>
      </w:r>
      <w:proofErr w:type="spellEnd"/>
      <w:r>
        <w:rPr>
          <w:lang w:val="fr-FR"/>
        </w:rPr>
        <w:t xml:space="preserve"> comme le mentionne M. </w:t>
      </w:r>
      <w:proofErr w:type="spellStart"/>
      <w:r>
        <w:rPr>
          <w:lang w:val="fr-FR"/>
        </w:rPr>
        <w:t>Rabetaud</w:t>
      </w:r>
      <w:proofErr w:type="spellEnd"/>
      <w:r>
        <w:rPr>
          <w:lang w:val="fr-FR"/>
        </w:rPr>
        <w:t xml:space="preserve"> est de sensibiliser les musiciens quant aux déchets</w:t>
      </w:r>
      <w:r w:rsidR="00EA2888">
        <w:rPr>
          <w:lang w:val="fr-FR"/>
        </w:rPr>
        <w:t xml:space="preserve"> qu’ils génèrent à travers la pratique de la musique</w:t>
      </w:r>
      <w:r>
        <w:rPr>
          <w:lang w:val="fr-FR"/>
        </w:rPr>
        <w:t xml:space="preserve">. </w:t>
      </w:r>
      <w:r w:rsidR="005C3916">
        <w:rPr>
          <w:lang w:val="fr-FR"/>
        </w:rPr>
        <w:t xml:space="preserve">Ainsi le projet s’inscrit non seulement </w:t>
      </w:r>
      <w:r w:rsidR="00E01F2E">
        <w:rPr>
          <w:lang w:val="fr-FR"/>
        </w:rPr>
        <w:t>dans la volonté de</w:t>
      </w:r>
      <w:r w:rsidR="00F63763">
        <w:rPr>
          <w:lang w:val="fr-FR"/>
        </w:rPr>
        <w:t xml:space="preserve"> simplement</w:t>
      </w:r>
      <w:r w:rsidR="00E01F2E">
        <w:rPr>
          <w:lang w:val="fr-FR"/>
        </w:rPr>
        <w:t xml:space="preserve"> récupérer </w:t>
      </w:r>
      <w:r w:rsidR="00F63763">
        <w:rPr>
          <w:lang w:val="fr-FR"/>
        </w:rPr>
        <w:t xml:space="preserve">et revaloriser </w:t>
      </w:r>
      <w:r w:rsidR="00E01F2E">
        <w:rPr>
          <w:lang w:val="fr-FR"/>
        </w:rPr>
        <w:t xml:space="preserve">les matières </w:t>
      </w:r>
      <w:r w:rsidR="00E01F2E">
        <w:rPr>
          <w:lang w:val="fr-FR"/>
        </w:rPr>
        <w:lastRenderedPageBreak/>
        <w:t>premières</w:t>
      </w:r>
      <w:r w:rsidR="00390CFF">
        <w:rPr>
          <w:lang w:val="fr-FR"/>
        </w:rPr>
        <w:t xml:space="preserve"> mais également d’encourager l’adoption de comportements plus responsables</w:t>
      </w:r>
      <w:r w:rsidR="00EF19D6">
        <w:rPr>
          <w:lang w:val="fr-FR"/>
        </w:rPr>
        <w:t xml:space="preserve"> au sein de la communauté musicale française.</w:t>
      </w:r>
    </w:p>
    <w:p w14:paraId="74C08FED" w14:textId="30E224D9" w:rsidR="00EF19D6" w:rsidRDefault="00614955" w:rsidP="00FD44EF">
      <w:pPr>
        <w:pStyle w:val="Titre5"/>
        <w:numPr>
          <w:ilvl w:val="0"/>
          <w:numId w:val="21"/>
        </w:numPr>
        <w:spacing w:line="360" w:lineRule="auto"/>
        <w:rPr>
          <w:lang w:val="fr-FR"/>
        </w:rPr>
      </w:pPr>
      <w:r>
        <w:rPr>
          <w:lang w:val="fr-FR"/>
        </w:rPr>
        <w:t>Modèles de fonctionnement</w:t>
      </w:r>
    </w:p>
    <w:p w14:paraId="514FFB31" w14:textId="56D5B7DF" w:rsidR="00B67560" w:rsidRDefault="00401E47" w:rsidP="00FD44EF">
      <w:pPr>
        <w:spacing w:line="360" w:lineRule="auto"/>
        <w:rPr>
          <w:lang w:val="fr-FR"/>
        </w:rPr>
      </w:pPr>
      <w:proofErr w:type="spellStart"/>
      <w:r>
        <w:rPr>
          <w:lang w:val="fr-FR"/>
        </w:rPr>
        <w:t>Recycordes</w:t>
      </w:r>
      <w:proofErr w:type="spellEnd"/>
      <w:r>
        <w:rPr>
          <w:lang w:val="fr-FR"/>
        </w:rPr>
        <w:t xml:space="preserve"> </w:t>
      </w:r>
      <w:r w:rsidR="00657CE1">
        <w:rPr>
          <w:lang w:val="fr-FR"/>
        </w:rPr>
        <w:t>opèr</w:t>
      </w:r>
      <w:r w:rsidR="00675DE6">
        <w:rPr>
          <w:lang w:val="fr-FR"/>
        </w:rPr>
        <w:t>e</w:t>
      </w:r>
      <w:r w:rsidR="00657CE1">
        <w:rPr>
          <w:lang w:val="fr-FR"/>
        </w:rPr>
        <w:t xml:space="preserve"> grâce </w:t>
      </w:r>
      <w:r w:rsidR="00D5033D">
        <w:rPr>
          <w:lang w:val="fr-FR"/>
        </w:rPr>
        <w:t xml:space="preserve">un réseau de points de collecte </w:t>
      </w:r>
      <w:r w:rsidR="00675DE6">
        <w:rPr>
          <w:lang w:val="fr-FR"/>
        </w:rPr>
        <w:t xml:space="preserve">d’environ 60 emplacements </w:t>
      </w:r>
      <w:r w:rsidR="00657CE1">
        <w:rPr>
          <w:lang w:val="fr-FR"/>
        </w:rPr>
        <w:t>(cf. ANNEXE E)</w:t>
      </w:r>
      <w:r w:rsidR="00675DE6">
        <w:rPr>
          <w:lang w:val="fr-FR"/>
        </w:rPr>
        <w:t>.</w:t>
      </w:r>
      <w:r w:rsidR="007F6ED1">
        <w:rPr>
          <w:lang w:val="fr-FR"/>
        </w:rPr>
        <w:t xml:space="preserve"> Ces points de collecte constitués de luthiers, de magasins de musique</w:t>
      </w:r>
      <w:r w:rsidR="00265064">
        <w:rPr>
          <w:lang w:val="fr-FR"/>
        </w:rPr>
        <w:t xml:space="preserve"> assurent l’acheminement des cordes usagées à travers un bordereau prépayé fourni par l’association.</w:t>
      </w:r>
      <w:r w:rsidR="003842D9">
        <w:rPr>
          <w:lang w:val="fr-FR"/>
        </w:rPr>
        <w:t xml:space="preserve"> </w:t>
      </w:r>
    </w:p>
    <w:p w14:paraId="670E954B" w14:textId="38FAEACE" w:rsidR="00614955" w:rsidRDefault="003842D9" w:rsidP="00FD44EF">
      <w:pPr>
        <w:spacing w:line="360" w:lineRule="auto"/>
        <w:rPr>
          <w:lang w:val="fr-FR"/>
        </w:rPr>
      </w:pPr>
      <w:r>
        <w:rPr>
          <w:lang w:val="fr-FR"/>
        </w:rPr>
        <w:t>Les cordes métalliques</w:t>
      </w:r>
      <w:r w:rsidR="00593EBC">
        <w:rPr>
          <w:lang w:val="fr-FR"/>
        </w:rPr>
        <w:t xml:space="preserve"> arrivent dans les ateliers de Atlanta Formation et</w:t>
      </w:r>
      <w:r>
        <w:rPr>
          <w:lang w:val="fr-FR"/>
        </w:rPr>
        <w:t xml:space="preserve"> sont </w:t>
      </w:r>
      <w:r w:rsidR="00593EBC">
        <w:rPr>
          <w:lang w:val="fr-FR"/>
        </w:rPr>
        <w:t xml:space="preserve">ensuite </w:t>
      </w:r>
      <w:r>
        <w:rPr>
          <w:lang w:val="fr-FR"/>
        </w:rPr>
        <w:t xml:space="preserve">revalorisées </w:t>
      </w:r>
      <w:r w:rsidR="00593EBC">
        <w:rPr>
          <w:lang w:val="fr-FR"/>
        </w:rPr>
        <w:t xml:space="preserve">par un ferrailleur local. </w:t>
      </w:r>
      <w:r w:rsidR="4E0999E3" w:rsidRPr="5BCB807B">
        <w:rPr>
          <w:lang w:val="fr-FR"/>
        </w:rPr>
        <w:t>À</w:t>
      </w:r>
      <w:r w:rsidR="00593EBC">
        <w:rPr>
          <w:lang w:val="fr-FR"/>
        </w:rPr>
        <w:t xml:space="preserve"> l’image</w:t>
      </w:r>
      <w:r w:rsidR="00E51480">
        <w:rPr>
          <w:lang w:val="fr-FR"/>
        </w:rPr>
        <w:t xml:space="preserve"> du programme Playback, les revenus </w:t>
      </w:r>
      <w:r w:rsidR="00813C6A">
        <w:rPr>
          <w:lang w:val="fr-FR"/>
        </w:rPr>
        <w:t xml:space="preserve">générés par la valorisation des métaux sont </w:t>
      </w:r>
      <w:r w:rsidR="00237931">
        <w:rPr>
          <w:lang w:val="fr-FR"/>
        </w:rPr>
        <w:t>re</w:t>
      </w:r>
      <w:r w:rsidR="00813C6A">
        <w:rPr>
          <w:lang w:val="fr-FR"/>
        </w:rPr>
        <w:t>distribués à une œuvre caritative locale choisi</w:t>
      </w:r>
      <w:r w:rsidR="00EE78A8">
        <w:rPr>
          <w:lang w:val="fr-FR"/>
        </w:rPr>
        <w:t>e</w:t>
      </w:r>
      <w:r w:rsidR="00813C6A">
        <w:rPr>
          <w:lang w:val="fr-FR"/>
        </w:rPr>
        <w:t xml:space="preserve"> par </w:t>
      </w:r>
      <w:r w:rsidR="00EE78A8">
        <w:rPr>
          <w:lang w:val="fr-FR"/>
        </w:rPr>
        <w:t xml:space="preserve">l’ensemble des membres de </w:t>
      </w:r>
      <w:r w:rsidR="00A853C5">
        <w:rPr>
          <w:lang w:val="fr-FR"/>
        </w:rPr>
        <w:t>la filière.</w:t>
      </w:r>
    </w:p>
    <w:p w14:paraId="61C03155" w14:textId="03E08F35" w:rsidR="00A853C5" w:rsidRDefault="00A853C5" w:rsidP="00FD44EF">
      <w:pPr>
        <w:spacing w:line="360" w:lineRule="auto"/>
        <w:rPr>
          <w:lang w:val="fr-FR"/>
        </w:rPr>
      </w:pPr>
      <w:r>
        <w:rPr>
          <w:lang w:val="fr-FR"/>
        </w:rPr>
        <w:t xml:space="preserve">Le programme </w:t>
      </w:r>
      <w:r w:rsidR="00341BB6">
        <w:rPr>
          <w:lang w:val="fr-FR"/>
        </w:rPr>
        <w:t xml:space="preserve">est financé en </w:t>
      </w:r>
      <w:r w:rsidR="00341BB6" w:rsidRPr="7F9DB617">
        <w:rPr>
          <w:lang w:val="fr-FR"/>
        </w:rPr>
        <w:t>parti</w:t>
      </w:r>
      <w:r w:rsidR="7D3A6570" w:rsidRPr="7F9DB617">
        <w:rPr>
          <w:lang w:val="fr-FR"/>
        </w:rPr>
        <w:t>e</w:t>
      </w:r>
      <w:r w:rsidR="00341BB6">
        <w:rPr>
          <w:lang w:val="fr-FR"/>
        </w:rPr>
        <w:t xml:space="preserve"> par les </w:t>
      </w:r>
      <w:r w:rsidR="00A21C6F">
        <w:rPr>
          <w:lang w:val="fr-FR"/>
        </w:rPr>
        <w:t>contributions des points de collecte</w:t>
      </w:r>
      <w:r w:rsidR="00647A5C">
        <w:rPr>
          <w:lang w:val="fr-FR"/>
        </w:rPr>
        <w:t xml:space="preserve"> à travers un modèle de financement solidaire.</w:t>
      </w:r>
      <w:r w:rsidR="00237931">
        <w:rPr>
          <w:lang w:val="fr-FR"/>
        </w:rPr>
        <w:t xml:space="preserve"> </w:t>
      </w:r>
      <w:r w:rsidR="00647A5C">
        <w:rPr>
          <w:lang w:val="fr-FR"/>
        </w:rPr>
        <w:t>L</w:t>
      </w:r>
      <w:r w:rsidR="006E51E0">
        <w:rPr>
          <w:lang w:val="fr-FR"/>
        </w:rPr>
        <w:t xml:space="preserve">e prix de la </w:t>
      </w:r>
      <w:r w:rsidR="006E51E0" w:rsidRPr="5D44B886">
        <w:rPr>
          <w:lang w:val="fr-FR"/>
        </w:rPr>
        <w:t>bo</w:t>
      </w:r>
      <w:r w:rsidR="5249C33B" w:rsidRPr="5D44B886">
        <w:rPr>
          <w:lang w:val="fr-FR"/>
        </w:rPr>
        <w:t>î</w:t>
      </w:r>
      <w:r w:rsidR="006E51E0" w:rsidRPr="5D44B886">
        <w:rPr>
          <w:lang w:val="fr-FR"/>
        </w:rPr>
        <w:t>te</w:t>
      </w:r>
      <w:r w:rsidR="006E51E0">
        <w:rPr>
          <w:lang w:val="fr-FR"/>
        </w:rPr>
        <w:t xml:space="preserve"> de collecte est libr</w:t>
      </w:r>
      <w:r w:rsidR="00416F48">
        <w:rPr>
          <w:lang w:val="fr-FR"/>
        </w:rPr>
        <w:t xml:space="preserve">e </w:t>
      </w:r>
      <w:r w:rsidR="00710E5B">
        <w:rPr>
          <w:lang w:val="fr-FR"/>
        </w:rPr>
        <w:t>afin d’encourager les petits commerces locaux</w:t>
      </w:r>
      <w:r w:rsidR="00647A5C">
        <w:rPr>
          <w:lang w:val="fr-FR"/>
        </w:rPr>
        <w:t xml:space="preserve"> à rejoindre le </w:t>
      </w:r>
      <w:r w:rsidR="00EB5A83">
        <w:rPr>
          <w:lang w:val="fr-FR"/>
        </w:rPr>
        <w:t>réseau</w:t>
      </w:r>
      <w:r w:rsidR="00CE7E22">
        <w:rPr>
          <w:lang w:val="fr-FR"/>
        </w:rPr>
        <w:t xml:space="preserve"> sans leur faire subir un coût significatif</w:t>
      </w:r>
      <w:r w:rsidR="3434BDA0" w:rsidRPr="5ADB80AD">
        <w:rPr>
          <w:lang w:val="fr-FR"/>
        </w:rPr>
        <w:t>,</w:t>
      </w:r>
      <w:r w:rsidR="00710E5B">
        <w:rPr>
          <w:lang w:val="fr-FR"/>
        </w:rPr>
        <w:t xml:space="preserve"> mais également </w:t>
      </w:r>
      <w:r w:rsidR="00EB5A83">
        <w:rPr>
          <w:lang w:val="fr-FR"/>
        </w:rPr>
        <w:t xml:space="preserve">afin de pousser les plus grosses structures à </w:t>
      </w:r>
      <w:r w:rsidR="00462511">
        <w:rPr>
          <w:lang w:val="fr-FR"/>
        </w:rPr>
        <w:t>contribuer de manière proportionnée à leurs moyens.</w:t>
      </w:r>
      <w:r w:rsidR="004E01F2">
        <w:rPr>
          <w:lang w:val="fr-FR"/>
        </w:rPr>
        <w:t xml:space="preserve"> La majeure partie des coûts est supporté</w:t>
      </w:r>
      <w:r w:rsidR="00515669">
        <w:rPr>
          <w:lang w:val="fr-FR"/>
        </w:rPr>
        <w:t>e</w:t>
      </w:r>
      <w:r w:rsidR="004E01F2">
        <w:rPr>
          <w:lang w:val="fr-FR"/>
        </w:rPr>
        <w:t xml:space="preserve"> par Atlanta Formation</w:t>
      </w:r>
      <w:r w:rsidR="00515669">
        <w:rPr>
          <w:lang w:val="fr-FR"/>
        </w:rPr>
        <w:t xml:space="preserve"> qui finance notamment les envois postaux des </w:t>
      </w:r>
      <w:r w:rsidR="00515669" w:rsidRPr="22C2DE88">
        <w:rPr>
          <w:lang w:val="fr-FR"/>
        </w:rPr>
        <w:t>bo</w:t>
      </w:r>
      <w:r w:rsidR="70FC085D" w:rsidRPr="22C2DE88">
        <w:rPr>
          <w:lang w:val="fr-FR"/>
        </w:rPr>
        <w:t>î</w:t>
      </w:r>
      <w:r w:rsidR="00515669" w:rsidRPr="22C2DE88">
        <w:rPr>
          <w:lang w:val="fr-FR"/>
        </w:rPr>
        <w:t>tes.</w:t>
      </w:r>
    </w:p>
    <w:p w14:paraId="5A3B80EB" w14:textId="768AC21C" w:rsidR="00996306" w:rsidRDefault="00996306" w:rsidP="00FD44EF">
      <w:pPr>
        <w:pStyle w:val="Titre5"/>
        <w:numPr>
          <w:ilvl w:val="0"/>
          <w:numId w:val="21"/>
        </w:numPr>
        <w:spacing w:line="360" w:lineRule="auto"/>
        <w:rPr>
          <w:lang w:val="fr-FR"/>
        </w:rPr>
      </w:pPr>
      <w:r>
        <w:rPr>
          <w:lang w:val="fr-FR"/>
        </w:rPr>
        <w:t>Partenaires et parties prenantes</w:t>
      </w:r>
    </w:p>
    <w:p w14:paraId="3C693949" w14:textId="7BFDE9B1" w:rsidR="00996306" w:rsidRDefault="008A4823" w:rsidP="00FD44EF">
      <w:pPr>
        <w:spacing w:line="360" w:lineRule="auto"/>
        <w:rPr>
          <w:lang w:val="fr-FR"/>
        </w:rPr>
      </w:pPr>
      <w:r>
        <w:rPr>
          <w:lang w:val="fr-FR"/>
        </w:rPr>
        <w:t xml:space="preserve">L’une des forces de </w:t>
      </w:r>
      <w:proofErr w:type="spellStart"/>
      <w:r w:rsidR="00A7021A">
        <w:rPr>
          <w:lang w:val="fr-FR"/>
        </w:rPr>
        <w:t>Recycordes</w:t>
      </w:r>
      <w:proofErr w:type="spellEnd"/>
      <w:r w:rsidR="00A7021A">
        <w:rPr>
          <w:lang w:val="fr-FR"/>
        </w:rPr>
        <w:t xml:space="preserve"> </w:t>
      </w:r>
      <w:r>
        <w:rPr>
          <w:lang w:val="fr-FR"/>
        </w:rPr>
        <w:t xml:space="preserve">réside dans </w:t>
      </w:r>
      <w:r w:rsidR="004F4A4F">
        <w:rPr>
          <w:lang w:val="fr-FR"/>
        </w:rPr>
        <w:t>la quantité et la qualité des partenaires qu’elle a réussi à rallier.</w:t>
      </w:r>
      <w:r w:rsidR="00C6363A">
        <w:rPr>
          <w:lang w:val="fr-FR"/>
        </w:rPr>
        <w:t xml:space="preserve"> L’association est en contact permanent avec des structures </w:t>
      </w:r>
      <w:r w:rsidR="00551DAF">
        <w:rPr>
          <w:lang w:val="fr-FR"/>
        </w:rPr>
        <w:t xml:space="preserve">importantes de la fabrication et de la distribution </w:t>
      </w:r>
      <w:r w:rsidR="0046353C">
        <w:rPr>
          <w:lang w:val="fr-FR"/>
        </w:rPr>
        <w:t xml:space="preserve">de matériel musical, </w:t>
      </w:r>
      <w:r w:rsidR="002D5FE8">
        <w:rPr>
          <w:lang w:val="fr-FR"/>
        </w:rPr>
        <w:t xml:space="preserve">notamment </w:t>
      </w:r>
      <w:proofErr w:type="spellStart"/>
      <w:r w:rsidR="002D5FE8">
        <w:rPr>
          <w:lang w:val="fr-FR"/>
        </w:rPr>
        <w:t>Algam</w:t>
      </w:r>
      <w:proofErr w:type="spellEnd"/>
      <w:r w:rsidR="002D5FE8">
        <w:rPr>
          <w:lang w:val="fr-FR"/>
        </w:rPr>
        <w:t xml:space="preserve">, l’un </w:t>
      </w:r>
      <w:r w:rsidR="0076739B">
        <w:rPr>
          <w:lang w:val="fr-FR"/>
        </w:rPr>
        <w:t>des plus gros distributeurs d’instruments et de matériels musicaux d’Europe, mais également D’</w:t>
      </w:r>
      <w:proofErr w:type="spellStart"/>
      <w:r w:rsidR="0076739B">
        <w:rPr>
          <w:lang w:val="fr-FR"/>
        </w:rPr>
        <w:t>Addario</w:t>
      </w:r>
      <w:proofErr w:type="spellEnd"/>
      <w:r w:rsidR="001F426A">
        <w:rPr>
          <w:lang w:val="fr-FR"/>
        </w:rPr>
        <w:t xml:space="preserve"> France</w:t>
      </w:r>
      <w:r w:rsidR="0076739B">
        <w:rPr>
          <w:lang w:val="fr-FR"/>
        </w:rPr>
        <w:t xml:space="preserve"> et </w:t>
      </w:r>
      <w:proofErr w:type="spellStart"/>
      <w:r w:rsidR="0076739B">
        <w:rPr>
          <w:lang w:val="fr-FR"/>
        </w:rPr>
        <w:t>Savarez</w:t>
      </w:r>
      <w:proofErr w:type="spellEnd"/>
      <w:r w:rsidR="001F426A">
        <w:rPr>
          <w:lang w:val="fr-FR"/>
        </w:rPr>
        <w:t xml:space="preserve"> France</w:t>
      </w:r>
      <w:r w:rsidR="0076739B">
        <w:rPr>
          <w:lang w:val="fr-FR"/>
        </w:rPr>
        <w:t>, deux producteurs</w:t>
      </w:r>
      <w:r w:rsidR="001F426A">
        <w:rPr>
          <w:lang w:val="fr-FR"/>
        </w:rPr>
        <w:t xml:space="preserve"> de cordes majeurs</w:t>
      </w:r>
      <w:r w:rsidR="000F0E69">
        <w:rPr>
          <w:lang w:val="fr-FR"/>
        </w:rPr>
        <w:t>. Tou</w:t>
      </w:r>
      <w:r w:rsidR="006166BC">
        <w:rPr>
          <w:lang w:val="fr-FR"/>
        </w:rPr>
        <w:t>s</w:t>
      </w:r>
      <w:r w:rsidR="000F0E69">
        <w:rPr>
          <w:lang w:val="fr-FR"/>
        </w:rPr>
        <w:t xml:space="preserve"> sont membres de </w:t>
      </w:r>
      <w:proofErr w:type="spellStart"/>
      <w:r w:rsidR="000F0E69">
        <w:rPr>
          <w:lang w:val="fr-FR"/>
        </w:rPr>
        <w:t>Recycordes</w:t>
      </w:r>
      <w:proofErr w:type="spellEnd"/>
      <w:r w:rsidR="000F0E69">
        <w:rPr>
          <w:lang w:val="fr-FR"/>
        </w:rPr>
        <w:t xml:space="preserve"> au côté </w:t>
      </w:r>
      <w:r w:rsidR="006166BC">
        <w:rPr>
          <w:lang w:val="fr-FR"/>
        </w:rPr>
        <w:t>des</w:t>
      </w:r>
      <w:r w:rsidR="009D799B">
        <w:rPr>
          <w:lang w:val="fr-FR"/>
        </w:rPr>
        <w:t xml:space="preserve"> points de collecte partenaires et d</w:t>
      </w:r>
      <w:r w:rsidR="000F0E69">
        <w:rPr>
          <w:lang w:val="fr-FR"/>
        </w:rPr>
        <w:t>’Atlanta Formation</w:t>
      </w:r>
      <w:r w:rsidR="009D799B">
        <w:rPr>
          <w:lang w:val="fr-FR"/>
        </w:rPr>
        <w:t xml:space="preserve"> et </w:t>
      </w:r>
      <w:r w:rsidR="000F0E69">
        <w:rPr>
          <w:lang w:val="fr-FR"/>
        </w:rPr>
        <w:t>ses bénévoles.</w:t>
      </w:r>
    </w:p>
    <w:p w14:paraId="7479D0E8" w14:textId="669CD218" w:rsidR="00B66F1A" w:rsidRDefault="00B66F1A" w:rsidP="00FD44EF">
      <w:pPr>
        <w:pStyle w:val="Titre5"/>
        <w:numPr>
          <w:ilvl w:val="0"/>
          <w:numId w:val="21"/>
        </w:numPr>
        <w:spacing w:line="360" w:lineRule="auto"/>
        <w:rPr>
          <w:lang w:val="fr-FR"/>
        </w:rPr>
      </w:pPr>
      <w:r>
        <w:rPr>
          <w:lang w:val="fr-FR"/>
        </w:rPr>
        <w:t>Résultats</w:t>
      </w:r>
    </w:p>
    <w:p w14:paraId="695792EB" w14:textId="7DD1D965" w:rsidR="00B66F1A" w:rsidRDefault="00C5166C" w:rsidP="00FD44EF">
      <w:pPr>
        <w:spacing w:line="360" w:lineRule="auto"/>
        <w:rPr>
          <w:lang w:val="fr-FR"/>
        </w:rPr>
      </w:pPr>
      <w:r>
        <w:rPr>
          <w:lang w:val="fr-FR"/>
        </w:rPr>
        <w:t>L’association a réussi à collecter près de 480 kg de cordes métallique lors de sa première année d’exploitation</w:t>
      </w:r>
      <w:r w:rsidR="00BB27AA">
        <w:rPr>
          <w:lang w:val="fr-FR"/>
        </w:rPr>
        <w:t>.</w:t>
      </w:r>
    </w:p>
    <w:p w14:paraId="02DCE3E3" w14:textId="77777777" w:rsidR="00D72581" w:rsidRPr="00B66F1A" w:rsidRDefault="00D72581" w:rsidP="00FD44EF">
      <w:pPr>
        <w:spacing w:line="360" w:lineRule="auto"/>
        <w:rPr>
          <w:lang w:val="fr-FR"/>
        </w:rPr>
      </w:pPr>
    </w:p>
    <w:p w14:paraId="4898C798" w14:textId="3D6C4BC0" w:rsidR="00DE1D7F" w:rsidRPr="00FD25DF" w:rsidRDefault="00E25337" w:rsidP="00FD44EF">
      <w:pPr>
        <w:pStyle w:val="Titre4"/>
        <w:spacing w:line="360" w:lineRule="auto"/>
        <w:rPr>
          <w:b/>
          <w:bCs/>
          <w:lang w:val="fr-FR"/>
        </w:rPr>
      </w:pPr>
      <w:r w:rsidRPr="00FD25DF">
        <w:rPr>
          <w:b/>
          <w:bCs/>
          <w:lang w:val="fr-FR"/>
        </w:rPr>
        <w:lastRenderedPageBreak/>
        <w:t xml:space="preserve">Music </w:t>
      </w:r>
      <w:proofErr w:type="spellStart"/>
      <w:r w:rsidRPr="00FD25DF">
        <w:rPr>
          <w:b/>
          <w:bCs/>
          <w:lang w:val="fr-FR"/>
        </w:rPr>
        <w:t>Solidarity</w:t>
      </w:r>
      <w:proofErr w:type="spellEnd"/>
    </w:p>
    <w:p w14:paraId="6EBC6AE5" w14:textId="616647A4" w:rsidR="00066186" w:rsidRPr="00066186" w:rsidRDefault="009155BE" w:rsidP="00066186">
      <w:pPr>
        <w:rPr>
          <w:lang w:val="fr-FR"/>
        </w:rPr>
      </w:pPr>
      <w:r w:rsidRPr="009155BE">
        <w:rPr>
          <w:noProof/>
        </w:rPr>
        <w:drawing>
          <wp:inline distT="0" distB="0" distL="0" distR="0" wp14:anchorId="2BD7448F" wp14:editId="07C081A3">
            <wp:extent cx="962025" cy="838159"/>
            <wp:effectExtent l="0" t="0" r="0" b="635"/>
            <wp:docPr id="3074" name="Picture 2" descr="Jouez écolo et solidaire avec Music Solidarity">
              <a:extLst xmlns:a="http://schemas.openxmlformats.org/drawingml/2006/main">
                <a:ext uri="{FF2B5EF4-FFF2-40B4-BE49-F238E27FC236}">
                  <a16:creationId xmlns:a16="http://schemas.microsoft.com/office/drawing/2014/main" id="{C0B5BD76-C801-62E6-BF73-C3FD519F3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Jouez écolo et solidaire avec Music Solidarity">
                      <a:extLst>
                        <a:ext uri="{FF2B5EF4-FFF2-40B4-BE49-F238E27FC236}">
                          <a16:creationId xmlns:a16="http://schemas.microsoft.com/office/drawing/2014/main" id="{C0B5BD76-C801-62E6-BF73-C3FD519F3EDA}"/>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2025" cy="83815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C6A1E8D" w14:textId="6A068CC0" w:rsidR="00E02092" w:rsidRDefault="009B1050" w:rsidP="00FD44EF">
      <w:pPr>
        <w:pStyle w:val="Titre5"/>
        <w:numPr>
          <w:ilvl w:val="0"/>
          <w:numId w:val="23"/>
        </w:numPr>
        <w:spacing w:line="360" w:lineRule="auto"/>
        <w:rPr>
          <w:lang w:val="fr-FR"/>
        </w:rPr>
      </w:pPr>
      <w:r>
        <w:rPr>
          <w:lang w:val="fr-FR"/>
        </w:rPr>
        <w:t xml:space="preserve">Présentation </w:t>
      </w:r>
    </w:p>
    <w:p w14:paraId="38FC6F44" w14:textId="67CA5561" w:rsidR="009B1050" w:rsidRDefault="007C77C9" w:rsidP="00FD44EF">
      <w:pPr>
        <w:spacing w:line="360" w:lineRule="auto"/>
        <w:rPr>
          <w:lang w:val="fr-FR"/>
        </w:rPr>
      </w:pPr>
      <w:r>
        <w:rPr>
          <w:lang w:val="fr-FR"/>
        </w:rPr>
        <w:t xml:space="preserve">Music </w:t>
      </w:r>
      <w:proofErr w:type="spellStart"/>
      <w:r>
        <w:rPr>
          <w:lang w:val="fr-FR"/>
        </w:rPr>
        <w:t>Solidarity</w:t>
      </w:r>
      <w:proofErr w:type="spellEnd"/>
      <w:r>
        <w:rPr>
          <w:lang w:val="fr-FR"/>
        </w:rPr>
        <w:t xml:space="preserve"> était un</w:t>
      </w:r>
      <w:r w:rsidR="00DE1D7F">
        <w:rPr>
          <w:lang w:val="fr-FR"/>
        </w:rPr>
        <w:t xml:space="preserve">e association </w:t>
      </w:r>
      <w:r w:rsidR="00FF10DB">
        <w:rPr>
          <w:lang w:val="fr-FR"/>
        </w:rPr>
        <w:t>fondée en 2012</w:t>
      </w:r>
      <w:r w:rsidR="00F715FE">
        <w:rPr>
          <w:lang w:val="fr-FR"/>
        </w:rPr>
        <w:t xml:space="preserve"> par </w:t>
      </w:r>
      <w:proofErr w:type="spellStart"/>
      <w:r w:rsidR="00F715FE">
        <w:rPr>
          <w:lang w:val="fr-FR"/>
        </w:rPr>
        <w:t>Cedric</w:t>
      </w:r>
      <w:proofErr w:type="spellEnd"/>
      <w:r w:rsidR="00F715FE">
        <w:rPr>
          <w:lang w:val="fr-FR"/>
        </w:rPr>
        <w:t xml:space="preserve"> </w:t>
      </w:r>
      <w:proofErr w:type="spellStart"/>
      <w:r w:rsidR="00F715FE">
        <w:rPr>
          <w:lang w:val="fr-FR"/>
        </w:rPr>
        <w:t>Breuze</w:t>
      </w:r>
      <w:proofErr w:type="spellEnd"/>
      <w:r w:rsidR="00B33DAD">
        <w:rPr>
          <w:lang w:val="fr-FR"/>
        </w:rPr>
        <w:t xml:space="preserve"> à Grenoble</w:t>
      </w:r>
      <w:r w:rsidR="00FF10DB">
        <w:rPr>
          <w:lang w:val="fr-FR"/>
        </w:rPr>
        <w:t xml:space="preserve"> qui </w:t>
      </w:r>
      <w:r w:rsidR="00B33DAD">
        <w:rPr>
          <w:lang w:val="fr-FR"/>
        </w:rPr>
        <w:t xml:space="preserve">opérait </w:t>
      </w:r>
      <w:r w:rsidR="00E341FF">
        <w:rPr>
          <w:lang w:val="fr-FR"/>
        </w:rPr>
        <w:t xml:space="preserve">des points de collectes </w:t>
      </w:r>
      <w:r w:rsidR="005D5327">
        <w:rPr>
          <w:lang w:val="fr-FR"/>
        </w:rPr>
        <w:t>principalement en France</w:t>
      </w:r>
      <w:r w:rsidR="006B16D3">
        <w:rPr>
          <w:lang w:val="fr-FR"/>
        </w:rPr>
        <w:t xml:space="preserve">. L’association </w:t>
      </w:r>
      <w:r w:rsidR="0033723D">
        <w:rPr>
          <w:lang w:val="fr-FR"/>
        </w:rPr>
        <w:t>récoltait</w:t>
      </w:r>
      <w:r w:rsidR="00386151">
        <w:rPr>
          <w:lang w:val="fr-FR"/>
        </w:rPr>
        <w:t xml:space="preserve"> des instruments et</w:t>
      </w:r>
      <w:r w:rsidR="0033723D">
        <w:rPr>
          <w:lang w:val="fr-FR"/>
        </w:rPr>
        <w:t xml:space="preserve"> des c</w:t>
      </w:r>
      <w:r w:rsidR="00974AE4">
        <w:rPr>
          <w:lang w:val="fr-FR"/>
        </w:rPr>
        <w:t>onsommables</w:t>
      </w:r>
      <w:r w:rsidR="0033723D">
        <w:rPr>
          <w:lang w:val="fr-FR"/>
        </w:rPr>
        <w:t xml:space="preserve"> d’instruments de musique dans le but de</w:t>
      </w:r>
      <w:r w:rsidR="004A30BA">
        <w:rPr>
          <w:lang w:val="fr-FR"/>
        </w:rPr>
        <w:t xml:space="preserve"> les revaloriser et</w:t>
      </w:r>
      <w:r w:rsidR="0033723D">
        <w:rPr>
          <w:lang w:val="fr-FR"/>
        </w:rPr>
        <w:t xml:space="preserve"> </w:t>
      </w:r>
      <w:r w:rsidR="3E1D4EB5" w:rsidRPr="74528C09">
        <w:rPr>
          <w:lang w:val="fr-FR"/>
        </w:rPr>
        <w:t>de</w:t>
      </w:r>
      <w:r w:rsidR="0033723D" w:rsidRPr="1B555685">
        <w:rPr>
          <w:lang w:val="fr-FR"/>
        </w:rPr>
        <w:t xml:space="preserve"> </w:t>
      </w:r>
      <w:r w:rsidR="0033723D">
        <w:rPr>
          <w:lang w:val="fr-FR"/>
        </w:rPr>
        <w:t xml:space="preserve">financer des projets </w:t>
      </w:r>
      <w:r w:rsidR="004A30BA">
        <w:rPr>
          <w:lang w:val="fr-FR"/>
        </w:rPr>
        <w:t>musicaux dans des pays en voie de développement.</w:t>
      </w:r>
      <w:r w:rsidR="00974AE4">
        <w:rPr>
          <w:lang w:val="fr-FR"/>
        </w:rPr>
        <w:t xml:space="preserve"> </w:t>
      </w:r>
      <w:r w:rsidR="00C54EB3">
        <w:rPr>
          <w:lang w:val="fr-FR"/>
        </w:rPr>
        <w:t xml:space="preserve">Les consommables concernés étaient principalement des cordes d’instruments musicaux </w:t>
      </w:r>
      <w:r w:rsidR="00516D4D">
        <w:rPr>
          <w:lang w:val="fr-FR"/>
        </w:rPr>
        <w:t xml:space="preserve">mais également des </w:t>
      </w:r>
      <w:r w:rsidR="00740021">
        <w:rPr>
          <w:lang w:val="fr-FR"/>
        </w:rPr>
        <w:t>cymbales</w:t>
      </w:r>
      <w:r w:rsidR="00002ECA">
        <w:rPr>
          <w:lang w:val="fr-FR"/>
        </w:rPr>
        <w:t>.</w:t>
      </w:r>
    </w:p>
    <w:p w14:paraId="4ABFBE38" w14:textId="1887E605" w:rsidR="001C27C1" w:rsidRPr="001C27C1" w:rsidRDefault="001C27C1" w:rsidP="00FD44EF">
      <w:pPr>
        <w:pStyle w:val="Titre5"/>
        <w:numPr>
          <w:ilvl w:val="0"/>
          <w:numId w:val="23"/>
        </w:numPr>
        <w:spacing w:line="360" w:lineRule="auto"/>
        <w:rPr>
          <w:lang w:val="fr-FR"/>
        </w:rPr>
      </w:pPr>
      <w:r>
        <w:rPr>
          <w:lang w:val="fr-FR"/>
        </w:rPr>
        <w:t xml:space="preserve">Objectif </w:t>
      </w:r>
    </w:p>
    <w:p w14:paraId="2604DEC1" w14:textId="081EF270" w:rsidR="009B1050" w:rsidRDefault="00484001" w:rsidP="00FD44EF">
      <w:pPr>
        <w:spacing w:line="360" w:lineRule="auto"/>
        <w:rPr>
          <w:lang w:val="fr-FR"/>
        </w:rPr>
      </w:pPr>
      <w:r>
        <w:rPr>
          <w:lang w:val="fr-FR"/>
        </w:rPr>
        <w:t xml:space="preserve">L’objectif </w:t>
      </w:r>
      <w:r w:rsidR="0018358E">
        <w:rPr>
          <w:lang w:val="fr-FR"/>
        </w:rPr>
        <w:t>premier</w:t>
      </w:r>
      <w:r>
        <w:rPr>
          <w:lang w:val="fr-FR"/>
        </w:rPr>
        <w:t xml:space="preserve"> était</w:t>
      </w:r>
      <w:r w:rsidR="02E95BD4" w:rsidRPr="6064DA7C">
        <w:rPr>
          <w:lang w:val="fr-FR"/>
        </w:rPr>
        <w:t>,</w:t>
      </w:r>
      <w:r>
        <w:rPr>
          <w:lang w:val="fr-FR"/>
        </w:rPr>
        <w:t xml:space="preserve"> </w:t>
      </w:r>
      <w:r w:rsidR="00751757">
        <w:rPr>
          <w:lang w:val="fr-FR"/>
        </w:rPr>
        <w:t>d’une part</w:t>
      </w:r>
      <w:r w:rsidR="3E34F86C" w:rsidRPr="6064DA7C">
        <w:rPr>
          <w:lang w:val="fr-FR"/>
        </w:rPr>
        <w:t>,</w:t>
      </w:r>
      <w:r w:rsidR="00751757">
        <w:rPr>
          <w:lang w:val="fr-FR"/>
        </w:rPr>
        <w:t xml:space="preserve"> de récupérer des instruments </w:t>
      </w:r>
      <w:r w:rsidR="00D44A7F">
        <w:rPr>
          <w:lang w:val="fr-FR"/>
        </w:rPr>
        <w:t xml:space="preserve">en fin de vie et de les expédier </w:t>
      </w:r>
      <w:r w:rsidR="005C4A45">
        <w:rPr>
          <w:lang w:val="fr-FR"/>
        </w:rPr>
        <w:t>dans des pays du Sud et</w:t>
      </w:r>
      <w:r w:rsidR="507D34B2" w:rsidRPr="6C50BEED">
        <w:rPr>
          <w:lang w:val="fr-FR"/>
        </w:rPr>
        <w:t>,</w:t>
      </w:r>
      <w:r w:rsidR="005C4A45">
        <w:rPr>
          <w:lang w:val="fr-FR"/>
        </w:rPr>
        <w:t xml:space="preserve"> d’autre part</w:t>
      </w:r>
      <w:r w:rsidR="146B1D2A" w:rsidRPr="6C50BEED">
        <w:rPr>
          <w:lang w:val="fr-FR"/>
        </w:rPr>
        <w:t>,</w:t>
      </w:r>
      <w:r w:rsidR="005C4A45">
        <w:rPr>
          <w:lang w:val="fr-FR"/>
        </w:rPr>
        <w:t xml:space="preserve"> </w:t>
      </w:r>
      <w:r w:rsidR="00ED594E">
        <w:rPr>
          <w:lang w:val="fr-FR"/>
        </w:rPr>
        <w:t xml:space="preserve">de financer </w:t>
      </w:r>
      <w:r w:rsidR="00FB32DD">
        <w:rPr>
          <w:lang w:val="fr-FR"/>
        </w:rPr>
        <w:t xml:space="preserve">le programme à travers la récupération et la revalorisation </w:t>
      </w:r>
      <w:r w:rsidR="00F17E07">
        <w:rPr>
          <w:lang w:val="fr-FR"/>
        </w:rPr>
        <w:t>des cordes d’instrument</w:t>
      </w:r>
      <w:r w:rsidR="00283889">
        <w:rPr>
          <w:lang w:val="fr-FR"/>
        </w:rPr>
        <w:t xml:space="preserve"> de musique</w:t>
      </w:r>
      <w:r w:rsidR="0037333E">
        <w:rPr>
          <w:lang w:val="fr-FR"/>
        </w:rPr>
        <w:t xml:space="preserve"> tout en véhiculant des valeurs </w:t>
      </w:r>
      <w:r w:rsidR="0050269C">
        <w:rPr>
          <w:lang w:val="fr-FR"/>
        </w:rPr>
        <w:t xml:space="preserve">de développement </w:t>
      </w:r>
      <w:r w:rsidR="0050269C" w:rsidRPr="7131B370">
        <w:rPr>
          <w:lang w:val="fr-FR"/>
        </w:rPr>
        <w:t>durable</w:t>
      </w:r>
      <w:r w:rsidR="0050269C">
        <w:rPr>
          <w:lang w:val="fr-FR"/>
        </w:rPr>
        <w:t xml:space="preserve"> et en réduisant les déchets générés par la pratique de la musique.</w:t>
      </w:r>
    </w:p>
    <w:p w14:paraId="01FFC952" w14:textId="66B5BB78" w:rsidR="0050269C" w:rsidRPr="0050269C" w:rsidRDefault="0050269C" w:rsidP="00FD44EF">
      <w:pPr>
        <w:pStyle w:val="Titre5"/>
        <w:numPr>
          <w:ilvl w:val="0"/>
          <w:numId w:val="23"/>
        </w:numPr>
        <w:spacing w:line="360" w:lineRule="auto"/>
        <w:rPr>
          <w:lang w:val="fr-FR"/>
        </w:rPr>
      </w:pPr>
      <w:r>
        <w:rPr>
          <w:lang w:val="fr-FR"/>
        </w:rPr>
        <w:t xml:space="preserve">Modèle de fonctionnement </w:t>
      </w:r>
    </w:p>
    <w:p w14:paraId="151EB7A6" w14:textId="77777777" w:rsidR="00F9605F" w:rsidRDefault="00730364" w:rsidP="00FD44EF">
      <w:pPr>
        <w:spacing w:line="360" w:lineRule="auto"/>
        <w:rPr>
          <w:lang w:val="fr-FR"/>
        </w:rPr>
      </w:pPr>
      <w:r>
        <w:rPr>
          <w:lang w:val="fr-FR"/>
        </w:rPr>
        <w:t>L’association opérait</w:t>
      </w:r>
      <w:r w:rsidR="00BF1CC7">
        <w:rPr>
          <w:lang w:val="fr-FR"/>
        </w:rPr>
        <w:t xml:space="preserve"> principalement sur le territoire français à travers </w:t>
      </w:r>
      <w:r w:rsidR="00E55A6C">
        <w:rPr>
          <w:lang w:val="fr-FR"/>
        </w:rPr>
        <w:t>160 points de collecte</w:t>
      </w:r>
      <w:r w:rsidR="00A94BF5">
        <w:rPr>
          <w:lang w:val="fr-FR"/>
        </w:rPr>
        <w:t xml:space="preserve"> composés de magasins de musique, de luthiers, d’écoles de musiqu</w:t>
      </w:r>
      <w:r w:rsidR="00D601AC">
        <w:rPr>
          <w:lang w:val="fr-FR"/>
        </w:rPr>
        <w:t>e, de studios d’enregistrement et de salles de concert</w:t>
      </w:r>
      <w:r w:rsidR="00611A17">
        <w:rPr>
          <w:lang w:val="fr-FR"/>
        </w:rPr>
        <w:t xml:space="preserve">. Les points de collecte finançaient l’envoi </w:t>
      </w:r>
      <w:r w:rsidR="000E5FA1">
        <w:rPr>
          <w:lang w:val="fr-FR"/>
        </w:rPr>
        <w:t xml:space="preserve">des cordes et autres consommables vers les locaux de </w:t>
      </w:r>
      <w:r w:rsidR="00772571">
        <w:rPr>
          <w:lang w:val="fr-FR"/>
        </w:rPr>
        <w:t>M</w:t>
      </w:r>
      <w:r w:rsidR="000E5FA1">
        <w:rPr>
          <w:lang w:val="fr-FR"/>
        </w:rPr>
        <w:t xml:space="preserve">usic </w:t>
      </w:r>
      <w:proofErr w:type="spellStart"/>
      <w:r w:rsidR="00772571">
        <w:rPr>
          <w:lang w:val="fr-FR"/>
        </w:rPr>
        <w:t>S</w:t>
      </w:r>
      <w:r w:rsidR="000E5FA1">
        <w:rPr>
          <w:lang w:val="fr-FR"/>
        </w:rPr>
        <w:t>olidarity</w:t>
      </w:r>
      <w:proofErr w:type="spellEnd"/>
      <w:r w:rsidR="00772571">
        <w:rPr>
          <w:lang w:val="fr-FR"/>
        </w:rPr>
        <w:t>.</w:t>
      </w:r>
      <w:r w:rsidR="00C151D5">
        <w:rPr>
          <w:lang w:val="fr-FR"/>
        </w:rPr>
        <w:t xml:space="preserve"> </w:t>
      </w:r>
    </w:p>
    <w:p w14:paraId="735725E9" w14:textId="239FB785" w:rsidR="00FB32DD" w:rsidRDefault="00F9605F" w:rsidP="00FD44EF">
      <w:pPr>
        <w:spacing w:line="360" w:lineRule="auto"/>
        <w:rPr>
          <w:lang w:val="fr-FR"/>
        </w:rPr>
      </w:pPr>
      <w:r>
        <w:rPr>
          <w:lang w:val="fr-FR"/>
        </w:rPr>
        <w:t xml:space="preserve">Le programme était principalement financé par des fonds propres et </w:t>
      </w:r>
      <w:r w:rsidR="00E40A45">
        <w:rPr>
          <w:lang w:val="fr-FR"/>
        </w:rPr>
        <w:t xml:space="preserve">par </w:t>
      </w:r>
      <w:r w:rsidR="007C7763">
        <w:rPr>
          <w:lang w:val="fr-FR"/>
        </w:rPr>
        <w:t>un subside ponctuel</w:t>
      </w:r>
      <w:r>
        <w:rPr>
          <w:lang w:val="fr-FR"/>
        </w:rPr>
        <w:t xml:space="preserve"> de 3000</w:t>
      </w:r>
      <w:r w:rsidR="00E40A45">
        <w:rPr>
          <w:lang w:val="fr-FR"/>
        </w:rPr>
        <w:t>€</w:t>
      </w:r>
      <w:r>
        <w:rPr>
          <w:lang w:val="fr-FR"/>
        </w:rPr>
        <w:t>.</w:t>
      </w:r>
      <w:r w:rsidR="00772571">
        <w:rPr>
          <w:lang w:val="fr-FR"/>
        </w:rPr>
        <w:t xml:space="preserve"> </w:t>
      </w:r>
    </w:p>
    <w:p w14:paraId="43DEE48A" w14:textId="587BD741" w:rsidR="00EA3798" w:rsidRDefault="00EA3798" w:rsidP="00FD44EF">
      <w:pPr>
        <w:pStyle w:val="Titre5"/>
        <w:numPr>
          <w:ilvl w:val="0"/>
          <w:numId w:val="23"/>
        </w:numPr>
        <w:spacing w:line="360" w:lineRule="auto"/>
        <w:rPr>
          <w:lang w:val="fr-FR"/>
        </w:rPr>
      </w:pPr>
      <w:r>
        <w:rPr>
          <w:lang w:val="fr-FR"/>
        </w:rPr>
        <w:t>Partenaires et parties prenantes</w:t>
      </w:r>
    </w:p>
    <w:p w14:paraId="33DB8D4F" w14:textId="1CBF1C8A" w:rsidR="1B12CBAE" w:rsidRDefault="00A17089" w:rsidP="00FD44EF">
      <w:pPr>
        <w:spacing w:line="360" w:lineRule="auto"/>
        <w:rPr>
          <w:lang w:val="fr-FR"/>
        </w:rPr>
      </w:pPr>
      <w:r>
        <w:rPr>
          <w:lang w:val="fr-FR"/>
        </w:rPr>
        <w:t xml:space="preserve">M. </w:t>
      </w:r>
      <w:proofErr w:type="spellStart"/>
      <w:r>
        <w:rPr>
          <w:lang w:val="fr-FR"/>
        </w:rPr>
        <w:t>Breuze</w:t>
      </w:r>
      <w:proofErr w:type="spellEnd"/>
      <w:r>
        <w:rPr>
          <w:lang w:val="fr-FR"/>
        </w:rPr>
        <w:t xml:space="preserve"> s’occupait seul de l’ensemble de la filière</w:t>
      </w:r>
      <w:r w:rsidR="00B9256D">
        <w:rPr>
          <w:lang w:val="fr-FR"/>
        </w:rPr>
        <w:t xml:space="preserve"> </w:t>
      </w:r>
      <w:r w:rsidR="00BB758F">
        <w:rPr>
          <w:lang w:val="fr-FR"/>
        </w:rPr>
        <w:t xml:space="preserve">aussi bien pour la partie opérationnelle que </w:t>
      </w:r>
      <w:r w:rsidR="256DFE1A" w:rsidRPr="026BC620">
        <w:rPr>
          <w:lang w:val="fr-FR"/>
        </w:rPr>
        <w:t>pour</w:t>
      </w:r>
      <w:r w:rsidR="00BB758F" w:rsidRPr="1F9F6379">
        <w:rPr>
          <w:lang w:val="fr-FR"/>
        </w:rPr>
        <w:t xml:space="preserve"> </w:t>
      </w:r>
      <w:r w:rsidR="00BB758F">
        <w:rPr>
          <w:lang w:val="fr-FR"/>
        </w:rPr>
        <w:t>la communication</w:t>
      </w:r>
      <w:r w:rsidR="00B9256D">
        <w:rPr>
          <w:lang w:val="fr-FR"/>
        </w:rPr>
        <w:t xml:space="preserve">. Néanmoins, Music </w:t>
      </w:r>
      <w:proofErr w:type="spellStart"/>
      <w:r w:rsidR="00B9256D">
        <w:rPr>
          <w:lang w:val="fr-FR"/>
        </w:rPr>
        <w:t>Solidarity</w:t>
      </w:r>
      <w:proofErr w:type="spellEnd"/>
      <w:r w:rsidR="00B9256D">
        <w:rPr>
          <w:lang w:val="fr-FR"/>
        </w:rPr>
        <w:t xml:space="preserve"> </w:t>
      </w:r>
      <w:r w:rsidR="001F57B1">
        <w:rPr>
          <w:lang w:val="fr-FR"/>
        </w:rPr>
        <w:t xml:space="preserve">avait le soutien d’artistes </w:t>
      </w:r>
      <w:r w:rsidR="00506B94">
        <w:rPr>
          <w:lang w:val="fr-FR"/>
        </w:rPr>
        <w:t>français relativement influent</w:t>
      </w:r>
      <w:r w:rsidR="00EB3C10">
        <w:rPr>
          <w:lang w:val="fr-FR"/>
        </w:rPr>
        <w:t>s</w:t>
      </w:r>
      <w:r w:rsidR="00506B94">
        <w:rPr>
          <w:lang w:val="fr-FR"/>
        </w:rPr>
        <w:t xml:space="preserve"> comme le groupe Amadou et Mar</w:t>
      </w:r>
      <w:r w:rsidR="00FF314B">
        <w:rPr>
          <w:lang w:val="fr-FR"/>
        </w:rPr>
        <w:t>i</w:t>
      </w:r>
      <w:r w:rsidR="00506B94">
        <w:rPr>
          <w:lang w:val="fr-FR"/>
        </w:rPr>
        <w:t>am</w:t>
      </w:r>
      <w:r w:rsidR="00FF314B">
        <w:rPr>
          <w:lang w:val="fr-FR"/>
        </w:rPr>
        <w:t xml:space="preserve"> et la chanteuse Irma, marraine de l’association.</w:t>
      </w:r>
    </w:p>
    <w:p w14:paraId="31C6CD0D" w14:textId="06DB93FB" w:rsidR="00EB3C10" w:rsidRDefault="00EB3C10" w:rsidP="00FD44EF">
      <w:pPr>
        <w:spacing w:line="360" w:lineRule="auto"/>
        <w:rPr>
          <w:lang w:val="fr-FR"/>
        </w:rPr>
      </w:pPr>
      <w:r>
        <w:rPr>
          <w:lang w:val="fr-FR"/>
        </w:rPr>
        <w:t>En six ans d’activité, l’association a collect</w:t>
      </w:r>
      <w:r w:rsidR="004B13B2">
        <w:rPr>
          <w:lang w:val="fr-FR"/>
        </w:rPr>
        <w:t>é</w:t>
      </w:r>
      <w:r>
        <w:rPr>
          <w:lang w:val="fr-FR"/>
        </w:rPr>
        <w:t xml:space="preserve"> et valorisé environ 6m</w:t>
      </w:r>
      <w:r w:rsidR="004B13B2">
        <w:rPr>
          <w:lang w:val="fr-FR"/>
        </w:rPr>
        <w:t>³ soit environ une tonne de métaux.</w:t>
      </w:r>
    </w:p>
    <w:p w14:paraId="6F2C17A1" w14:textId="77777777" w:rsidR="00EB3C10" w:rsidRDefault="00EB3C10" w:rsidP="00FD44EF">
      <w:pPr>
        <w:spacing w:line="360" w:lineRule="auto"/>
        <w:rPr>
          <w:lang w:val="fr-FR"/>
        </w:rPr>
      </w:pPr>
    </w:p>
    <w:p w14:paraId="39D8C249" w14:textId="1E260BED" w:rsidR="00006C6A" w:rsidRDefault="00006C6A" w:rsidP="00FD44EF">
      <w:pPr>
        <w:pStyle w:val="Titre3"/>
        <w:spacing w:line="360" w:lineRule="auto"/>
        <w:rPr>
          <w:lang w:val="fr-FR"/>
        </w:rPr>
      </w:pPr>
      <w:bookmarkStart w:id="43" w:name="_Toc207964822"/>
      <w:r>
        <w:rPr>
          <w:lang w:val="fr-FR"/>
        </w:rPr>
        <w:lastRenderedPageBreak/>
        <w:t>3.3.2 Analyse croisée</w:t>
      </w:r>
      <w:bookmarkEnd w:id="43"/>
    </w:p>
    <w:p w14:paraId="64D34998" w14:textId="686DB8E7" w:rsidR="008D0E7D" w:rsidRDefault="00030420" w:rsidP="00FD44EF">
      <w:pPr>
        <w:spacing w:line="360" w:lineRule="auto"/>
        <w:rPr>
          <w:lang w:val="fr-FR"/>
        </w:rPr>
      </w:pPr>
      <w:r>
        <w:rPr>
          <w:lang w:val="fr-FR"/>
        </w:rPr>
        <w:t xml:space="preserve">L’étude comparée </w:t>
      </w:r>
      <w:r w:rsidR="00896800">
        <w:rPr>
          <w:lang w:val="fr-FR"/>
        </w:rPr>
        <w:t>des trois initiatives</w:t>
      </w:r>
      <w:r w:rsidR="00050458">
        <w:rPr>
          <w:lang w:val="fr-FR"/>
        </w:rPr>
        <w:t xml:space="preserve"> met en lumière </w:t>
      </w:r>
      <w:r w:rsidR="00093CF6">
        <w:rPr>
          <w:lang w:val="fr-FR"/>
        </w:rPr>
        <w:t>deux facteurs cruciaux. Tout d’abord</w:t>
      </w:r>
      <w:r w:rsidR="00491C7D">
        <w:rPr>
          <w:lang w:val="fr-FR"/>
        </w:rPr>
        <w:t xml:space="preserve"> la force institutionnelle, dans le cadre de D’</w:t>
      </w:r>
      <w:proofErr w:type="spellStart"/>
      <w:r w:rsidR="00491C7D">
        <w:rPr>
          <w:lang w:val="fr-FR"/>
        </w:rPr>
        <w:t>Addario</w:t>
      </w:r>
      <w:proofErr w:type="spellEnd"/>
      <w:r w:rsidR="00491C7D">
        <w:rPr>
          <w:lang w:val="fr-FR"/>
        </w:rPr>
        <w:t xml:space="preserve"> et </w:t>
      </w:r>
      <w:proofErr w:type="spellStart"/>
      <w:r w:rsidR="00491C7D">
        <w:rPr>
          <w:lang w:val="fr-FR"/>
        </w:rPr>
        <w:t>Recycordes</w:t>
      </w:r>
      <w:proofErr w:type="spellEnd"/>
      <w:r w:rsidR="00491C7D">
        <w:rPr>
          <w:lang w:val="fr-FR"/>
        </w:rPr>
        <w:t xml:space="preserve"> on observe </w:t>
      </w:r>
      <w:r w:rsidR="003A6272">
        <w:rPr>
          <w:lang w:val="fr-FR"/>
        </w:rPr>
        <w:t>un anc</w:t>
      </w:r>
      <w:r w:rsidR="002F6771">
        <w:rPr>
          <w:lang w:val="fr-FR"/>
        </w:rPr>
        <w:t>rage solide avec</w:t>
      </w:r>
      <w:r w:rsidR="007B1BB3">
        <w:rPr>
          <w:lang w:val="fr-FR"/>
        </w:rPr>
        <w:t xml:space="preserve"> des structures partenaires </w:t>
      </w:r>
      <w:r w:rsidR="008510D8">
        <w:rPr>
          <w:lang w:val="fr-FR"/>
        </w:rPr>
        <w:t>reconnues</w:t>
      </w:r>
      <w:r w:rsidR="004D0FB5">
        <w:rPr>
          <w:lang w:val="fr-FR"/>
        </w:rPr>
        <w:t xml:space="preserve"> </w:t>
      </w:r>
      <w:proofErr w:type="spellStart"/>
      <w:r w:rsidR="004D0FB5">
        <w:rPr>
          <w:lang w:val="fr-FR"/>
        </w:rPr>
        <w:t>TerraCycle</w:t>
      </w:r>
      <w:proofErr w:type="spellEnd"/>
      <w:r w:rsidR="000B5F4E">
        <w:rPr>
          <w:lang w:val="fr-FR"/>
        </w:rPr>
        <w:t xml:space="preserve"> et</w:t>
      </w:r>
      <w:r w:rsidR="004D0FB5">
        <w:rPr>
          <w:lang w:val="fr-FR"/>
        </w:rPr>
        <w:t xml:space="preserve"> </w:t>
      </w:r>
      <w:r w:rsidR="000B5F4E">
        <w:rPr>
          <w:lang w:val="fr-FR"/>
        </w:rPr>
        <w:t xml:space="preserve">les </w:t>
      </w:r>
      <w:r w:rsidR="004D0FB5">
        <w:rPr>
          <w:lang w:val="fr-FR"/>
        </w:rPr>
        <w:t>1106 points de collecte</w:t>
      </w:r>
      <w:r w:rsidR="006F1B5D">
        <w:rPr>
          <w:lang w:val="fr-FR"/>
        </w:rPr>
        <w:t xml:space="preserve"> pour D’</w:t>
      </w:r>
      <w:proofErr w:type="spellStart"/>
      <w:r w:rsidR="006F1B5D">
        <w:rPr>
          <w:lang w:val="fr-FR"/>
        </w:rPr>
        <w:t>Addario</w:t>
      </w:r>
      <w:proofErr w:type="spellEnd"/>
      <w:r w:rsidR="006F1B5D">
        <w:rPr>
          <w:lang w:val="fr-FR"/>
        </w:rPr>
        <w:t xml:space="preserve">. </w:t>
      </w:r>
      <w:proofErr w:type="spellStart"/>
      <w:r w:rsidR="000B5F4E">
        <w:rPr>
          <w:lang w:val="fr-FR"/>
        </w:rPr>
        <w:t>Recycordes</w:t>
      </w:r>
      <w:proofErr w:type="spellEnd"/>
      <w:r w:rsidR="000B5F4E">
        <w:rPr>
          <w:lang w:val="fr-FR"/>
        </w:rPr>
        <w:t xml:space="preserve"> se </w:t>
      </w:r>
      <w:r w:rsidR="002B613C">
        <w:rPr>
          <w:lang w:val="fr-FR"/>
        </w:rPr>
        <w:t>distingue</w:t>
      </w:r>
      <w:r w:rsidR="000B5F4E">
        <w:rPr>
          <w:lang w:val="fr-FR"/>
        </w:rPr>
        <w:t xml:space="preserve"> également grâce à sa collaboration</w:t>
      </w:r>
      <w:r w:rsidR="00A3488F">
        <w:rPr>
          <w:lang w:val="fr-FR"/>
        </w:rPr>
        <w:t xml:space="preserve"> permanente</w:t>
      </w:r>
      <w:r w:rsidR="000B5F4E">
        <w:rPr>
          <w:lang w:val="fr-FR"/>
        </w:rPr>
        <w:t xml:space="preserve"> </w:t>
      </w:r>
      <w:r w:rsidR="002B613C">
        <w:rPr>
          <w:lang w:val="fr-FR"/>
        </w:rPr>
        <w:t>avec des</w:t>
      </w:r>
      <w:r w:rsidR="00A3488F">
        <w:rPr>
          <w:lang w:val="fr-FR"/>
        </w:rPr>
        <w:t xml:space="preserve"> acteurs </w:t>
      </w:r>
      <w:r w:rsidR="00742236">
        <w:rPr>
          <w:lang w:val="fr-FR"/>
        </w:rPr>
        <w:t>commerciaux importants</w:t>
      </w:r>
      <w:r w:rsidR="002B613C">
        <w:rPr>
          <w:lang w:val="fr-FR"/>
        </w:rPr>
        <w:t xml:space="preserve"> </w:t>
      </w:r>
      <w:r w:rsidR="00FC7C03">
        <w:rPr>
          <w:lang w:val="fr-FR"/>
        </w:rPr>
        <w:t xml:space="preserve">dans le milieu de la musique comme </w:t>
      </w:r>
      <w:proofErr w:type="spellStart"/>
      <w:r w:rsidR="00FC7C03">
        <w:rPr>
          <w:lang w:val="fr-FR"/>
        </w:rPr>
        <w:t>Algam</w:t>
      </w:r>
      <w:proofErr w:type="spellEnd"/>
      <w:r w:rsidR="00FC7C03">
        <w:rPr>
          <w:lang w:val="fr-FR"/>
        </w:rPr>
        <w:t>, D’</w:t>
      </w:r>
      <w:proofErr w:type="spellStart"/>
      <w:r w:rsidR="00FC7C03">
        <w:rPr>
          <w:lang w:val="fr-FR"/>
        </w:rPr>
        <w:t>Addario</w:t>
      </w:r>
      <w:proofErr w:type="spellEnd"/>
      <w:r w:rsidR="00FC7C03">
        <w:rPr>
          <w:lang w:val="fr-FR"/>
        </w:rPr>
        <w:t xml:space="preserve"> ou </w:t>
      </w:r>
      <w:proofErr w:type="spellStart"/>
      <w:r w:rsidR="00FC7C03">
        <w:rPr>
          <w:lang w:val="fr-FR"/>
        </w:rPr>
        <w:t>Savarez</w:t>
      </w:r>
      <w:proofErr w:type="spellEnd"/>
      <w:r w:rsidR="00FC7C03">
        <w:rPr>
          <w:lang w:val="fr-FR"/>
        </w:rPr>
        <w:t xml:space="preserve"> mais également </w:t>
      </w:r>
      <w:r w:rsidR="00491089">
        <w:rPr>
          <w:lang w:val="fr-FR"/>
        </w:rPr>
        <w:t xml:space="preserve">avec la </w:t>
      </w:r>
      <w:r w:rsidR="00FC7C03" w:rsidRPr="00130B05">
        <w:rPr>
          <w:sz w:val="23"/>
          <w:szCs w:val="23"/>
        </w:rPr>
        <w:t>Chambre Syndicale de la Facture Instrumentale</w:t>
      </w:r>
      <w:r w:rsidR="00491089">
        <w:rPr>
          <w:lang w:val="fr-FR"/>
        </w:rPr>
        <w:t>.</w:t>
      </w:r>
      <w:r w:rsidR="00FF00A7">
        <w:rPr>
          <w:lang w:val="fr-FR"/>
        </w:rPr>
        <w:t xml:space="preserve"> </w:t>
      </w:r>
      <w:r w:rsidR="002E2E8B">
        <w:rPr>
          <w:lang w:val="fr-FR"/>
        </w:rPr>
        <w:t>Mus</w:t>
      </w:r>
      <w:r w:rsidR="008E15AE">
        <w:rPr>
          <w:lang w:val="fr-FR"/>
        </w:rPr>
        <w:t>ic</w:t>
      </w:r>
      <w:r w:rsidR="002E2E8B">
        <w:rPr>
          <w:lang w:val="fr-FR"/>
        </w:rPr>
        <w:t xml:space="preserve"> </w:t>
      </w:r>
      <w:proofErr w:type="spellStart"/>
      <w:r w:rsidR="002E2E8B">
        <w:rPr>
          <w:lang w:val="fr-FR"/>
        </w:rPr>
        <w:t>Solidarity</w:t>
      </w:r>
      <w:proofErr w:type="spellEnd"/>
      <w:r w:rsidR="002E2E8B">
        <w:rPr>
          <w:lang w:val="fr-FR"/>
        </w:rPr>
        <w:t xml:space="preserve"> n’a pas pu bâtir cette force institutionnelle</w:t>
      </w:r>
      <w:r w:rsidR="00710910">
        <w:rPr>
          <w:lang w:val="fr-FR"/>
        </w:rPr>
        <w:t>, le projet a ainsi principalement re</w:t>
      </w:r>
      <w:r w:rsidR="0071043B">
        <w:rPr>
          <w:lang w:val="fr-FR"/>
        </w:rPr>
        <w:t>posé sur l’engagement bénévole, un modèle beaucoup trop fragile</w:t>
      </w:r>
      <w:r w:rsidR="00146A10">
        <w:rPr>
          <w:lang w:val="fr-FR"/>
        </w:rPr>
        <w:t>.</w:t>
      </w:r>
    </w:p>
    <w:p w14:paraId="14F76D0D" w14:textId="08C14A34" w:rsidR="008A6411" w:rsidRDefault="00C8000B" w:rsidP="00FD44EF">
      <w:pPr>
        <w:spacing w:line="360" w:lineRule="auto"/>
        <w:rPr>
          <w:lang w:val="fr-FR"/>
        </w:rPr>
      </w:pPr>
      <w:r>
        <w:rPr>
          <w:lang w:val="fr-FR"/>
        </w:rPr>
        <w:t xml:space="preserve">Mais le </w:t>
      </w:r>
      <w:r w:rsidR="008D0E7D">
        <w:rPr>
          <w:lang w:val="fr-FR"/>
        </w:rPr>
        <w:t>facteur le plus important reste l’implication du producteur</w:t>
      </w:r>
      <w:r w:rsidR="00057554">
        <w:rPr>
          <w:lang w:val="fr-FR"/>
        </w:rPr>
        <w:t xml:space="preserve">, la filière proche du schéma REP est sans surprise celle qui fonctionne le mieux, comptes tenus des moyens </w:t>
      </w:r>
      <w:r w:rsidR="00010D8C">
        <w:rPr>
          <w:lang w:val="fr-FR"/>
        </w:rPr>
        <w:t xml:space="preserve">financiers, logistiques et marketing </w:t>
      </w:r>
      <w:r w:rsidR="001945FD">
        <w:rPr>
          <w:lang w:val="fr-FR"/>
        </w:rPr>
        <w:t xml:space="preserve">considérables qu’un fabricant </w:t>
      </w:r>
      <w:r w:rsidR="003B7281">
        <w:rPr>
          <w:lang w:val="fr-FR"/>
        </w:rPr>
        <w:t>peut mobiliser pour soutenir la filière.</w:t>
      </w:r>
    </w:p>
    <w:p w14:paraId="47469511" w14:textId="77777777" w:rsidR="003B7281" w:rsidRDefault="003B7281" w:rsidP="00FD44EF">
      <w:pPr>
        <w:spacing w:line="360" w:lineRule="auto"/>
        <w:rPr>
          <w:lang w:val="fr-FR"/>
        </w:rPr>
      </w:pPr>
    </w:p>
    <w:tbl>
      <w:tblPr>
        <w:tblStyle w:val="Grilledutableau"/>
        <w:tblW w:w="0" w:type="auto"/>
        <w:tblLook w:val="04A0" w:firstRow="1" w:lastRow="0" w:firstColumn="1" w:lastColumn="0" w:noHBand="0" w:noVBand="1"/>
      </w:tblPr>
      <w:tblGrid>
        <w:gridCol w:w="1838"/>
        <w:gridCol w:w="2692"/>
        <w:gridCol w:w="2265"/>
        <w:gridCol w:w="2266"/>
      </w:tblGrid>
      <w:tr w:rsidR="0019469F" w14:paraId="2448AF4C" w14:textId="77777777" w:rsidTr="61B5FE76">
        <w:tc>
          <w:tcPr>
            <w:tcW w:w="1838" w:type="dxa"/>
          </w:tcPr>
          <w:p w14:paraId="16E8CFEF" w14:textId="5A1DA9AF" w:rsidR="0019469F" w:rsidRPr="003418B2" w:rsidRDefault="00F02007" w:rsidP="00FD44EF">
            <w:pPr>
              <w:spacing w:line="360" w:lineRule="auto"/>
              <w:rPr>
                <w:b/>
                <w:bCs/>
                <w:lang w:val="fr-FR"/>
              </w:rPr>
            </w:pPr>
            <w:r w:rsidRPr="003418B2">
              <w:rPr>
                <w:b/>
                <w:bCs/>
                <w:lang w:val="fr-FR"/>
              </w:rPr>
              <w:t>Projet</w:t>
            </w:r>
          </w:p>
        </w:tc>
        <w:tc>
          <w:tcPr>
            <w:tcW w:w="2692" w:type="dxa"/>
          </w:tcPr>
          <w:p w14:paraId="7C7DBFD7" w14:textId="4405CB08" w:rsidR="0019469F" w:rsidRPr="003418B2" w:rsidRDefault="00156575" w:rsidP="00FD44EF">
            <w:pPr>
              <w:spacing w:line="360" w:lineRule="auto"/>
              <w:rPr>
                <w:b/>
                <w:bCs/>
                <w:lang w:val="fr-FR"/>
              </w:rPr>
            </w:pPr>
            <w:r w:rsidRPr="003418B2">
              <w:rPr>
                <w:b/>
                <w:bCs/>
                <w:lang w:val="fr-FR"/>
              </w:rPr>
              <w:t>Force institutionnelle</w:t>
            </w:r>
          </w:p>
        </w:tc>
        <w:tc>
          <w:tcPr>
            <w:tcW w:w="2265" w:type="dxa"/>
          </w:tcPr>
          <w:p w14:paraId="7F3587E6" w14:textId="324FAD2D" w:rsidR="0019469F" w:rsidRPr="003418B2" w:rsidRDefault="00BB7EAA" w:rsidP="00FD44EF">
            <w:pPr>
              <w:spacing w:line="360" w:lineRule="auto"/>
              <w:jc w:val="left"/>
              <w:rPr>
                <w:b/>
                <w:bCs/>
                <w:lang w:val="fr-FR"/>
              </w:rPr>
            </w:pPr>
            <w:r w:rsidRPr="003418B2">
              <w:rPr>
                <w:b/>
                <w:bCs/>
                <w:lang w:val="fr-FR"/>
              </w:rPr>
              <w:t>Implication des producteurs</w:t>
            </w:r>
          </w:p>
        </w:tc>
        <w:tc>
          <w:tcPr>
            <w:tcW w:w="2266" w:type="dxa"/>
          </w:tcPr>
          <w:p w14:paraId="43AB78DE" w14:textId="3B300F17" w:rsidR="0019469F" w:rsidRPr="003418B2" w:rsidRDefault="00AC01E0" w:rsidP="00FD44EF">
            <w:pPr>
              <w:spacing w:line="360" w:lineRule="auto"/>
              <w:rPr>
                <w:b/>
                <w:bCs/>
                <w:lang w:val="fr-FR"/>
              </w:rPr>
            </w:pPr>
            <w:r w:rsidRPr="003418B2">
              <w:rPr>
                <w:b/>
                <w:bCs/>
                <w:lang w:val="fr-FR"/>
              </w:rPr>
              <w:t>Résultat</w:t>
            </w:r>
          </w:p>
        </w:tc>
      </w:tr>
      <w:tr w:rsidR="0019469F" w14:paraId="7A4D9BB5" w14:textId="77777777" w:rsidTr="61B5FE76">
        <w:tc>
          <w:tcPr>
            <w:tcW w:w="1838" w:type="dxa"/>
          </w:tcPr>
          <w:p w14:paraId="4B07F043" w14:textId="77777777" w:rsidR="0019469F" w:rsidRDefault="0019469F" w:rsidP="00AE5F4A">
            <w:pPr>
              <w:spacing w:line="360" w:lineRule="auto"/>
              <w:rPr>
                <w:lang w:val="fr-FR"/>
              </w:rPr>
            </w:pPr>
            <w:r>
              <w:rPr>
                <w:lang w:val="fr-FR"/>
              </w:rPr>
              <w:t>D’</w:t>
            </w:r>
            <w:proofErr w:type="spellStart"/>
            <w:r>
              <w:rPr>
                <w:lang w:val="fr-FR"/>
              </w:rPr>
              <w:t>Addario</w:t>
            </w:r>
            <w:proofErr w:type="spellEnd"/>
          </w:p>
          <w:p w14:paraId="1379B780" w14:textId="29E80ABF" w:rsidR="0019469F" w:rsidRDefault="0019469F" w:rsidP="00AE5F4A">
            <w:pPr>
              <w:spacing w:line="360" w:lineRule="auto"/>
              <w:rPr>
                <w:lang w:val="fr-FR"/>
              </w:rPr>
            </w:pPr>
          </w:p>
        </w:tc>
        <w:tc>
          <w:tcPr>
            <w:tcW w:w="2692" w:type="dxa"/>
          </w:tcPr>
          <w:p w14:paraId="3F816884" w14:textId="427987C6" w:rsidR="0019469F" w:rsidRDefault="61B5FE76" w:rsidP="00F637F2">
            <w:pPr>
              <w:spacing w:line="360" w:lineRule="auto"/>
              <w:jc w:val="left"/>
              <w:rPr>
                <w:lang w:val="fr-FR"/>
              </w:rPr>
            </w:pPr>
            <w:r w:rsidRPr="00F637F2">
              <w:rPr>
                <w:b/>
                <w:bCs/>
                <w:lang w:val="fr-FR"/>
              </w:rPr>
              <w:t>Très forte</w:t>
            </w:r>
            <w:r w:rsidRPr="61B5FE76">
              <w:rPr>
                <w:lang w:val="fr-FR"/>
              </w:rPr>
              <w:t xml:space="preserve"> : peut s’appuyer sur la taille et la notoriété de l’entreprise - collaboration avec </w:t>
            </w:r>
            <w:proofErr w:type="spellStart"/>
            <w:r w:rsidRPr="61B5FE76">
              <w:rPr>
                <w:lang w:val="fr-FR"/>
              </w:rPr>
              <w:t>Terracycle</w:t>
            </w:r>
            <w:proofErr w:type="spellEnd"/>
            <w:r w:rsidRPr="61B5FE76">
              <w:rPr>
                <w:lang w:val="fr-FR"/>
              </w:rPr>
              <w:t>.</w:t>
            </w:r>
          </w:p>
        </w:tc>
        <w:tc>
          <w:tcPr>
            <w:tcW w:w="2265" w:type="dxa"/>
          </w:tcPr>
          <w:p w14:paraId="62936093" w14:textId="337ACBD3" w:rsidR="0019469F" w:rsidRDefault="00F637F2" w:rsidP="00F637F2">
            <w:pPr>
              <w:spacing w:line="360" w:lineRule="auto"/>
              <w:jc w:val="left"/>
              <w:rPr>
                <w:lang w:val="fr-FR"/>
              </w:rPr>
            </w:pPr>
            <w:r w:rsidRPr="00F637F2">
              <w:rPr>
                <w:b/>
                <w:bCs/>
                <w:lang w:val="fr-FR"/>
              </w:rPr>
              <w:t>Totale</w:t>
            </w:r>
            <w:r w:rsidRPr="61B5FE76">
              <w:rPr>
                <w:lang w:val="fr-FR"/>
              </w:rPr>
              <w:t xml:space="preserve"> :</w:t>
            </w:r>
            <w:r w:rsidR="61B5FE76" w:rsidRPr="61B5FE76">
              <w:rPr>
                <w:lang w:val="fr-FR"/>
              </w:rPr>
              <w:t xml:space="preserve"> modèle proche du schéma REP propulsé par la marque leader sur le marché étatsunien</w:t>
            </w:r>
          </w:p>
        </w:tc>
        <w:tc>
          <w:tcPr>
            <w:tcW w:w="2266" w:type="dxa"/>
          </w:tcPr>
          <w:p w14:paraId="4AECD253" w14:textId="217C3E99" w:rsidR="0019469F" w:rsidRDefault="007004A4" w:rsidP="00F637F2">
            <w:pPr>
              <w:spacing w:line="360" w:lineRule="auto"/>
              <w:jc w:val="left"/>
              <w:rPr>
                <w:lang w:val="fr-FR"/>
              </w:rPr>
            </w:pPr>
            <w:r>
              <w:rPr>
                <w:lang w:val="fr-FR"/>
              </w:rPr>
              <w:t xml:space="preserve">Environ </w:t>
            </w:r>
            <w:r w:rsidR="00323762">
              <w:rPr>
                <w:lang w:val="fr-FR"/>
              </w:rPr>
              <w:t>70 tonnes de matières premières revalorisée</w:t>
            </w:r>
            <w:r w:rsidR="00707447">
              <w:rPr>
                <w:lang w:val="fr-FR"/>
              </w:rPr>
              <w:t>s en 10 ans</w:t>
            </w:r>
          </w:p>
        </w:tc>
      </w:tr>
      <w:tr w:rsidR="0019469F" w14:paraId="48F1BAB8" w14:textId="77777777" w:rsidTr="61B5FE76">
        <w:tc>
          <w:tcPr>
            <w:tcW w:w="1838" w:type="dxa"/>
          </w:tcPr>
          <w:p w14:paraId="3BB27718" w14:textId="77777777" w:rsidR="0019469F" w:rsidRDefault="0019469F" w:rsidP="00AE5F4A">
            <w:pPr>
              <w:spacing w:line="360" w:lineRule="auto"/>
              <w:rPr>
                <w:lang w:val="fr-FR"/>
              </w:rPr>
            </w:pPr>
            <w:proofErr w:type="spellStart"/>
            <w:r>
              <w:rPr>
                <w:lang w:val="fr-FR"/>
              </w:rPr>
              <w:t>Recycordes</w:t>
            </w:r>
            <w:proofErr w:type="spellEnd"/>
          </w:p>
          <w:p w14:paraId="0E5B5BA1" w14:textId="5CB779EF" w:rsidR="0019469F" w:rsidRDefault="0019469F" w:rsidP="00AE5F4A">
            <w:pPr>
              <w:spacing w:line="360" w:lineRule="auto"/>
              <w:rPr>
                <w:lang w:val="fr-FR"/>
              </w:rPr>
            </w:pPr>
          </w:p>
        </w:tc>
        <w:tc>
          <w:tcPr>
            <w:tcW w:w="2692" w:type="dxa"/>
          </w:tcPr>
          <w:p w14:paraId="61D6E01D" w14:textId="34EEB6F4" w:rsidR="0019469F" w:rsidRDefault="61B5FE76" w:rsidP="00F637F2">
            <w:pPr>
              <w:spacing w:line="360" w:lineRule="auto"/>
              <w:jc w:val="left"/>
              <w:rPr>
                <w:lang w:val="fr-FR"/>
              </w:rPr>
            </w:pPr>
            <w:r w:rsidRPr="00F637F2">
              <w:rPr>
                <w:b/>
                <w:bCs/>
                <w:lang w:val="fr-FR"/>
              </w:rPr>
              <w:t>Moyenne</w:t>
            </w:r>
            <w:r w:rsidRPr="61B5FE76">
              <w:rPr>
                <w:lang w:val="fr-FR"/>
              </w:rPr>
              <w:t> : Soutien d’acteur régionaux et nationaux spécialisés</w:t>
            </w:r>
          </w:p>
        </w:tc>
        <w:tc>
          <w:tcPr>
            <w:tcW w:w="2265" w:type="dxa"/>
          </w:tcPr>
          <w:p w14:paraId="0B60B452" w14:textId="1CF4B33C" w:rsidR="0019469F" w:rsidRDefault="00F637F2" w:rsidP="00F637F2">
            <w:pPr>
              <w:spacing w:line="360" w:lineRule="auto"/>
              <w:jc w:val="left"/>
              <w:rPr>
                <w:lang w:val="fr-FR"/>
              </w:rPr>
            </w:pPr>
            <w:r w:rsidRPr="00F637F2">
              <w:rPr>
                <w:b/>
                <w:bCs/>
                <w:lang w:val="fr-FR"/>
              </w:rPr>
              <w:t>Moyenne</w:t>
            </w:r>
            <w:r w:rsidRPr="61B5FE76">
              <w:rPr>
                <w:lang w:val="fr-FR"/>
              </w:rPr>
              <w:t xml:space="preserve"> :</w:t>
            </w:r>
            <w:r w:rsidR="61B5FE76" w:rsidRPr="61B5FE76">
              <w:rPr>
                <w:lang w:val="fr-FR"/>
              </w:rPr>
              <w:t xml:space="preserve"> contact avec quelques producteurs domestiques impliqué symboliquement</w:t>
            </w:r>
          </w:p>
        </w:tc>
        <w:tc>
          <w:tcPr>
            <w:tcW w:w="2266" w:type="dxa"/>
          </w:tcPr>
          <w:p w14:paraId="17F263F7" w14:textId="7DE80B2A" w:rsidR="0019469F" w:rsidRDefault="00D75BC9" w:rsidP="00F637F2">
            <w:pPr>
              <w:spacing w:line="360" w:lineRule="auto"/>
              <w:jc w:val="left"/>
              <w:rPr>
                <w:lang w:val="fr-FR"/>
              </w:rPr>
            </w:pPr>
            <w:r>
              <w:rPr>
                <w:lang w:val="fr-FR"/>
              </w:rPr>
              <w:t xml:space="preserve">Près de 480kg de </w:t>
            </w:r>
            <w:r w:rsidR="00BB0D8A">
              <w:rPr>
                <w:lang w:val="fr-FR"/>
              </w:rPr>
              <w:t>métaux récupérés</w:t>
            </w:r>
            <w:r w:rsidR="00EE2CC5">
              <w:rPr>
                <w:lang w:val="fr-FR"/>
              </w:rPr>
              <w:t xml:space="preserve"> durant</w:t>
            </w:r>
            <w:r>
              <w:rPr>
                <w:lang w:val="fr-FR"/>
              </w:rPr>
              <w:t xml:space="preserve"> la première année d’activité</w:t>
            </w:r>
          </w:p>
        </w:tc>
      </w:tr>
      <w:tr w:rsidR="0019469F" w14:paraId="78C7AD50" w14:textId="77777777" w:rsidTr="61B5FE76">
        <w:tc>
          <w:tcPr>
            <w:tcW w:w="1838" w:type="dxa"/>
          </w:tcPr>
          <w:p w14:paraId="68D7C4B8" w14:textId="0B3EDDA4" w:rsidR="0019469F" w:rsidRDefault="004E64AB" w:rsidP="00AE5F4A">
            <w:pPr>
              <w:spacing w:line="360" w:lineRule="auto"/>
              <w:rPr>
                <w:lang w:val="fr-FR"/>
              </w:rPr>
            </w:pPr>
            <w:r>
              <w:rPr>
                <w:lang w:val="fr-FR"/>
              </w:rPr>
              <w:t xml:space="preserve">Music </w:t>
            </w:r>
            <w:proofErr w:type="spellStart"/>
            <w:r>
              <w:rPr>
                <w:lang w:val="fr-FR"/>
              </w:rPr>
              <w:t>Solidarity</w:t>
            </w:r>
            <w:proofErr w:type="spellEnd"/>
          </w:p>
          <w:p w14:paraId="7C950353" w14:textId="77777777" w:rsidR="001E1E53" w:rsidRDefault="001E1E53" w:rsidP="00AE5F4A">
            <w:pPr>
              <w:spacing w:line="360" w:lineRule="auto"/>
              <w:rPr>
                <w:lang w:val="fr-FR"/>
              </w:rPr>
            </w:pPr>
          </w:p>
        </w:tc>
        <w:tc>
          <w:tcPr>
            <w:tcW w:w="2692" w:type="dxa"/>
          </w:tcPr>
          <w:p w14:paraId="7BAD8939" w14:textId="04976DC7" w:rsidR="0019469F" w:rsidRDefault="004E64AB" w:rsidP="00F637F2">
            <w:pPr>
              <w:spacing w:line="360" w:lineRule="auto"/>
              <w:jc w:val="left"/>
              <w:rPr>
                <w:lang w:val="fr-FR"/>
              </w:rPr>
            </w:pPr>
            <w:r w:rsidRPr="00F637F2">
              <w:rPr>
                <w:b/>
                <w:bCs/>
                <w:lang w:val="fr-FR"/>
              </w:rPr>
              <w:t>Faible</w:t>
            </w:r>
            <w:r>
              <w:rPr>
                <w:lang w:val="fr-FR"/>
              </w:rPr>
              <w:t xml:space="preserve">, peu de soutien externe mis à part </w:t>
            </w:r>
            <w:r w:rsidR="00333F02">
              <w:rPr>
                <w:lang w:val="fr-FR"/>
              </w:rPr>
              <w:t xml:space="preserve">de </w:t>
            </w:r>
            <w:r w:rsidR="00E768DD">
              <w:rPr>
                <w:lang w:val="fr-FR"/>
              </w:rPr>
              <w:t xml:space="preserve">quelques artistes </w:t>
            </w:r>
          </w:p>
        </w:tc>
        <w:tc>
          <w:tcPr>
            <w:tcW w:w="2265" w:type="dxa"/>
          </w:tcPr>
          <w:p w14:paraId="4B765C7F" w14:textId="05DC65E7" w:rsidR="0019469F" w:rsidRPr="00F637F2" w:rsidRDefault="004E64AB" w:rsidP="00F637F2">
            <w:pPr>
              <w:spacing w:line="360" w:lineRule="auto"/>
              <w:jc w:val="left"/>
              <w:rPr>
                <w:b/>
                <w:bCs/>
                <w:lang w:val="fr-FR"/>
              </w:rPr>
            </w:pPr>
            <w:r w:rsidRPr="00F637F2">
              <w:rPr>
                <w:b/>
                <w:bCs/>
                <w:lang w:val="fr-FR"/>
              </w:rPr>
              <w:t>Inexistant</w:t>
            </w:r>
            <w:r w:rsidR="00643A7E" w:rsidRPr="00F637F2">
              <w:rPr>
                <w:b/>
                <w:bCs/>
                <w:lang w:val="fr-FR"/>
              </w:rPr>
              <w:t>e</w:t>
            </w:r>
          </w:p>
        </w:tc>
        <w:tc>
          <w:tcPr>
            <w:tcW w:w="2266" w:type="dxa"/>
          </w:tcPr>
          <w:p w14:paraId="16C759AB" w14:textId="6CDE2226" w:rsidR="0019469F" w:rsidRDefault="00EE2CC5" w:rsidP="00F637F2">
            <w:pPr>
              <w:spacing w:line="360" w:lineRule="auto"/>
              <w:jc w:val="left"/>
              <w:rPr>
                <w:lang w:val="fr-FR"/>
              </w:rPr>
            </w:pPr>
            <w:r>
              <w:rPr>
                <w:lang w:val="fr-FR"/>
              </w:rPr>
              <w:t>Volume</w:t>
            </w:r>
            <w:r w:rsidR="000C2CCB">
              <w:rPr>
                <w:lang w:val="fr-FR"/>
              </w:rPr>
              <w:t>s</w:t>
            </w:r>
            <w:r>
              <w:rPr>
                <w:lang w:val="fr-FR"/>
              </w:rPr>
              <w:t xml:space="preserve"> récupéré</w:t>
            </w:r>
            <w:r w:rsidR="000C2CCB">
              <w:rPr>
                <w:lang w:val="fr-FR"/>
              </w:rPr>
              <w:t>s</w:t>
            </w:r>
            <w:r>
              <w:rPr>
                <w:lang w:val="fr-FR"/>
              </w:rPr>
              <w:t xml:space="preserve"> très faible</w:t>
            </w:r>
            <w:r w:rsidR="000C2CCB">
              <w:rPr>
                <w:lang w:val="fr-FR"/>
              </w:rPr>
              <w:t>s</w:t>
            </w:r>
            <w:r>
              <w:rPr>
                <w:lang w:val="fr-FR"/>
              </w:rPr>
              <w:t xml:space="preserve">, projet </w:t>
            </w:r>
            <w:r w:rsidR="00011043">
              <w:rPr>
                <w:lang w:val="fr-FR"/>
              </w:rPr>
              <w:t>abandonné</w:t>
            </w:r>
            <w:r w:rsidR="000C2CCB">
              <w:rPr>
                <w:lang w:val="fr-FR"/>
              </w:rPr>
              <w:t xml:space="preserve"> au bout de 6 ans</w:t>
            </w:r>
          </w:p>
        </w:tc>
      </w:tr>
    </w:tbl>
    <w:p w14:paraId="23AB2B7C" w14:textId="77777777" w:rsidR="007855C4" w:rsidRPr="007855C4" w:rsidRDefault="007855C4" w:rsidP="00FD44EF">
      <w:pPr>
        <w:spacing w:line="360" w:lineRule="auto"/>
        <w:rPr>
          <w:lang w:val="fr-FR"/>
        </w:rPr>
      </w:pPr>
    </w:p>
    <w:p w14:paraId="57F6F305" w14:textId="77777777" w:rsidR="00006C6A" w:rsidRDefault="00006C6A" w:rsidP="00FD44EF">
      <w:pPr>
        <w:spacing w:line="360" w:lineRule="auto"/>
        <w:rPr>
          <w:lang w:val="fr-FR"/>
        </w:rPr>
      </w:pPr>
    </w:p>
    <w:p w14:paraId="1FCFAC76" w14:textId="545B7765" w:rsidR="00382C34" w:rsidRDefault="00382C34" w:rsidP="00FD44EF">
      <w:pPr>
        <w:spacing w:line="360" w:lineRule="auto"/>
        <w:rPr>
          <w:lang w:val="fr-FR"/>
        </w:rPr>
      </w:pPr>
      <w:r>
        <w:rPr>
          <w:lang w:val="fr-FR"/>
        </w:rPr>
        <w:t>Ainsi</w:t>
      </w:r>
      <w:r w:rsidR="008E15AE">
        <w:rPr>
          <w:lang w:val="fr-FR"/>
        </w:rPr>
        <w:t>,</w:t>
      </w:r>
      <w:r>
        <w:rPr>
          <w:lang w:val="fr-FR"/>
        </w:rPr>
        <w:t xml:space="preserve"> l’implication des producteurs apparait comme vitale afin d</w:t>
      </w:r>
      <w:r w:rsidR="009D4112">
        <w:rPr>
          <w:lang w:val="fr-FR"/>
        </w:rPr>
        <w:t>’assurer</w:t>
      </w:r>
      <w:r>
        <w:rPr>
          <w:lang w:val="fr-FR"/>
        </w:rPr>
        <w:t xml:space="preserve"> </w:t>
      </w:r>
      <w:r w:rsidR="00851EEC">
        <w:rPr>
          <w:lang w:val="fr-FR"/>
        </w:rPr>
        <w:t xml:space="preserve">la pérennité de la </w:t>
      </w:r>
      <w:r w:rsidR="0049244C">
        <w:rPr>
          <w:lang w:val="fr-FR"/>
        </w:rPr>
        <w:t>filière,</w:t>
      </w:r>
      <w:r w:rsidR="00026375">
        <w:rPr>
          <w:lang w:val="fr-FR"/>
        </w:rPr>
        <w:t xml:space="preserve"> et le modèle de REP </w:t>
      </w:r>
      <w:r w:rsidR="00676372">
        <w:rPr>
          <w:lang w:val="fr-FR"/>
        </w:rPr>
        <w:t xml:space="preserve">constitue un cadre </w:t>
      </w:r>
      <w:r w:rsidR="00C5791A">
        <w:rPr>
          <w:lang w:val="fr-FR"/>
        </w:rPr>
        <w:t xml:space="preserve">adapté </w:t>
      </w:r>
      <w:r w:rsidR="00740FE1">
        <w:rPr>
          <w:lang w:val="fr-FR"/>
        </w:rPr>
        <w:t>pour</w:t>
      </w:r>
      <w:r w:rsidR="00DA3B7B">
        <w:rPr>
          <w:lang w:val="fr-FR"/>
        </w:rPr>
        <w:t xml:space="preserve"> garantir </w:t>
      </w:r>
      <w:r w:rsidR="009D4112">
        <w:rPr>
          <w:lang w:val="fr-FR"/>
        </w:rPr>
        <w:t>l’</w:t>
      </w:r>
      <w:r w:rsidR="00DA3B7B">
        <w:rPr>
          <w:lang w:val="fr-FR"/>
        </w:rPr>
        <w:t>engagement</w:t>
      </w:r>
      <w:r w:rsidR="009D4112">
        <w:rPr>
          <w:lang w:val="fr-FR"/>
        </w:rPr>
        <w:t xml:space="preserve"> du metteur sur le marché</w:t>
      </w:r>
      <w:r w:rsidR="00B4021A">
        <w:rPr>
          <w:lang w:val="fr-FR"/>
        </w:rPr>
        <w:t xml:space="preserve">, en permettant non seulement un financement </w:t>
      </w:r>
      <w:r w:rsidR="00D57CE0">
        <w:rPr>
          <w:lang w:val="fr-FR"/>
        </w:rPr>
        <w:t xml:space="preserve">suffisant </w:t>
      </w:r>
      <w:r w:rsidR="004D37B6">
        <w:rPr>
          <w:lang w:val="fr-FR"/>
        </w:rPr>
        <w:t>du dispositif mais également en répartissant équitablement les responsabilités.</w:t>
      </w:r>
    </w:p>
    <w:p w14:paraId="3844AC8A" w14:textId="220CBEC4" w:rsidR="00382C34" w:rsidRDefault="00382C34" w:rsidP="00FD44EF">
      <w:pPr>
        <w:spacing w:line="360" w:lineRule="auto"/>
        <w:rPr>
          <w:lang w:val="fr-FR"/>
        </w:rPr>
      </w:pPr>
    </w:p>
    <w:p w14:paraId="79FC3D65" w14:textId="0259C280" w:rsidR="00B47E7C" w:rsidRDefault="00B47E7C" w:rsidP="00FD44EF">
      <w:pPr>
        <w:pStyle w:val="Titre2"/>
        <w:spacing w:line="360" w:lineRule="auto"/>
        <w:rPr>
          <w:lang w:val="fr-FR"/>
        </w:rPr>
      </w:pPr>
      <w:bookmarkStart w:id="44" w:name="_Toc207964823"/>
      <w:r>
        <w:rPr>
          <w:lang w:val="fr-FR"/>
        </w:rPr>
        <w:t xml:space="preserve">3.4 </w:t>
      </w:r>
      <w:proofErr w:type="spellStart"/>
      <w:r w:rsidR="006A199A">
        <w:rPr>
          <w:lang w:val="fr-FR"/>
        </w:rPr>
        <w:t>Soci</w:t>
      </w:r>
      <w:r w:rsidR="00FE46DA">
        <w:rPr>
          <w:lang w:val="fr-FR"/>
        </w:rPr>
        <w:t>e</w:t>
      </w:r>
      <w:r w:rsidR="006A199A">
        <w:rPr>
          <w:lang w:val="fr-FR"/>
        </w:rPr>
        <w:t>tal</w:t>
      </w:r>
      <w:proofErr w:type="spellEnd"/>
      <w:r w:rsidR="006A199A">
        <w:rPr>
          <w:lang w:val="fr-FR"/>
        </w:rPr>
        <w:t xml:space="preserve"> Impact Canvas</w:t>
      </w:r>
      <w:r w:rsidR="00E83D7A">
        <w:rPr>
          <w:lang w:val="fr-FR"/>
        </w:rPr>
        <w:t xml:space="preserve"> : </w:t>
      </w:r>
      <w:r w:rsidR="004E7533">
        <w:rPr>
          <w:lang w:val="fr-FR"/>
        </w:rPr>
        <w:t xml:space="preserve">un cadre pour les nouveaux </w:t>
      </w:r>
      <w:r w:rsidR="00CE4144">
        <w:rPr>
          <w:lang w:val="fr-FR"/>
        </w:rPr>
        <w:t>B</w:t>
      </w:r>
      <w:r w:rsidR="004E7533">
        <w:rPr>
          <w:lang w:val="fr-FR"/>
        </w:rPr>
        <w:t xml:space="preserve">usiness </w:t>
      </w:r>
      <w:proofErr w:type="spellStart"/>
      <w:r w:rsidR="00CE4144">
        <w:rPr>
          <w:lang w:val="fr-FR"/>
        </w:rPr>
        <w:t>M</w:t>
      </w:r>
      <w:r w:rsidR="004E7533">
        <w:rPr>
          <w:lang w:val="fr-FR"/>
        </w:rPr>
        <w:t>odels</w:t>
      </w:r>
      <w:proofErr w:type="spellEnd"/>
      <w:r w:rsidR="004E7533">
        <w:rPr>
          <w:lang w:val="fr-FR"/>
        </w:rPr>
        <w:t xml:space="preserve"> durables</w:t>
      </w:r>
      <w:bookmarkEnd w:id="44"/>
    </w:p>
    <w:p w14:paraId="6A851404" w14:textId="77777777" w:rsidR="000671AE" w:rsidRDefault="00CD1A87" w:rsidP="00A63D83">
      <w:pPr>
        <w:spacing w:line="360" w:lineRule="auto"/>
        <w:rPr>
          <w:lang w:val="fr-FR"/>
        </w:rPr>
      </w:pPr>
      <w:r>
        <w:rPr>
          <w:lang w:val="fr-FR"/>
        </w:rPr>
        <w:t>Afin de définir le cadre du projet, nous avons</w:t>
      </w:r>
      <w:r w:rsidR="00B30504">
        <w:rPr>
          <w:lang w:val="fr-FR"/>
        </w:rPr>
        <w:t xml:space="preserve"> choisi d’</w:t>
      </w:r>
      <w:r w:rsidR="00EB7233">
        <w:rPr>
          <w:lang w:val="fr-FR"/>
        </w:rPr>
        <w:t>appliquer</w:t>
      </w:r>
      <w:r w:rsidR="00B30504">
        <w:rPr>
          <w:lang w:val="fr-FR"/>
        </w:rPr>
        <w:t xml:space="preserve"> le </w:t>
      </w:r>
      <w:proofErr w:type="spellStart"/>
      <w:r w:rsidR="00B30504">
        <w:rPr>
          <w:lang w:val="fr-FR"/>
        </w:rPr>
        <w:t>Societal</w:t>
      </w:r>
      <w:proofErr w:type="spellEnd"/>
      <w:r w:rsidR="00B30504">
        <w:rPr>
          <w:lang w:val="fr-FR"/>
        </w:rPr>
        <w:t xml:space="preserve"> Impact Canvas</w:t>
      </w:r>
      <w:r w:rsidR="00D71521">
        <w:rPr>
          <w:lang w:val="fr-FR"/>
        </w:rPr>
        <w:t xml:space="preserve"> (SIC)</w:t>
      </w:r>
      <w:r w:rsidR="00B30504">
        <w:rPr>
          <w:lang w:val="fr-FR"/>
        </w:rPr>
        <w:t xml:space="preserve">. </w:t>
      </w:r>
      <w:r w:rsidR="00CF5DBB">
        <w:rPr>
          <w:lang w:val="fr-FR"/>
        </w:rPr>
        <w:t xml:space="preserve">Le SIC a été </w:t>
      </w:r>
      <w:r w:rsidR="00831F91">
        <w:rPr>
          <w:lang w:val="fr-FR"/>
        </w:rPr>
        <w:t xml:space="preserve">élaboré et développé au sein de </w:t>
      </w:r>
      <w:r w:rsidR="00621687">
        <w:rPr>
          <w:lang w:val="fr-FR"/>
        </w:rPr>
        <w:t xml:space="preserve">l’ICHEC Brussels Management </w:t>
      </w:r>
      <w:proofErr w:type="spellStart"/>
      <w:r w:rsidR="00621687">
        <w:rPr>
          <w:lang w:val="fr-FR"/>
        </w:rPr>
        <w:t>School</w:t>
      </w:r>
      <w:proofErr w:type="spellEnd"/>
      <w:r w:rsidR="00621687">
        <w:rPr>
          <w:lang w:val="fr-FR"/>
        </w:rPr>
        <w:t xml:space="preserve"> par </w:t>
      </w:r>
      <w:r w:rsidR="004933A5">
        <w:rPr>
          <w:lang w:val="fr-FR"/>
        </w:rPr>
        <w:t>des professeurs</w:t>
      </w:r>
      <w:r w:rsidR="00465AF3">
        <w:rPr>
          <w:lang w:val="fr-FR"/>
        </w:rPr>
        <w:t xml:space="preserve">, </w:t>
      </w:r>
      <w:r w:rsidR="004933A5">
        <w:rPr>
          <w:lang w:val="fr-FR"/>
        </w:rPr>
        <w:t>chercheurs et l</w:t>
      </w:r>
      <w:r w:rsidR="00EF25BB">
        <w:rPr>
          <w:lang w:val="fr-FR"/>
        </w:rPr>
        <w:t>a structure</w:t>
      </w:r>
      <w:r w:rsidR="004933A5">
        <w:rPr>
          <w:lang w:val="fr-FR"/>
        </w:rPr>
        <w:t xml:space="preserve"> Start </w:t>
      </w:r>
      <w:proofErr w:type="spellStart"/>
      <w:r w:rsidR="004933A5">
        <w:rPr>
          <w:lang w:val="fr-FR"/>
        </w:rPr>
        <w:t>Lab</w:t>
      </w:r>
      <w:proofErr w:type="spellEnd"/>
      <w:r w:rsidR="004933A5">
        <w:rPr>
          <w:lang w:val="fr-FR"/>
        </w:rPr>
        <w:t xml:space="preserve"> </w:t>
      </w:r>
      <w:r w:rsidR="00465AF3">
        <w:rPr>
          <w:lang w:val="fr-FR"/>
        </w:rPr>
        <w:t xml:space="preserve">ICHEC. Il s’agit d’un modèle </w:t>
      </w:r>
      <w:r w:rsidR="009E4381">
        <w:rPr>
          <w:lang w:val="fr-FR"/>
        </w:rPr>
        <w:t xml:space="preserve">basé sur le Business Model </w:t>
      </w:r>
      <w:proofErr w:type="spellStart"/>
      <w:r w:rsidR="009E4381">
        <w:rPr>
          <w:lang w:val="fr-FR"/>
        </w:rPr>
        <w:t>Canva</w:t>
      </w:r>
      <w:proofErr w:type="spellEnd"/>
      <w:r w:rsidR="00654955">
        <w:rPr>
          <w:lang w:val="fr-FR"/>
        </w:rPr>
        <w:t xml:space="preserve"> (BMC)</w:t>
      </w:r>
      <w:r w:rsidR="009E4381">
        <w:rPr>
          <w:lang w:val="fr-FR"/>
        </w:rPr>
        <w:t xml:space="preserve"> qui permet d’identifier </w:t>
      </w:r>
      <w:r w:rsidR="00914490">
        <w:rPr>
          <w:lang w:val="fr-FR"/>
        </w:rPr>
        <w:t xml:space="preserve">et d’analyser les impacts sociaux et sociétaux </w:t>
      </w:r>
      <w:r w:rsidR="002357AA">
        <w:rPr>
          <w:lang w:val="fr-FR"/>
        </w:rPr>
        <w:t>de projet</w:t>
      </w:r>
      <w:r w:rsidR="0027476B">
        <w:rPr>
          <w:lang w:val="fr-FR"/>
        </w:rPr>
        <w:t>s</w:t>
      </w:r>
      <w:r w:rsidR="002357AA">
        <w:rPr>
          <w:lang w:val="fr-FR"/>
        </w:rPr>
        <w:t xml:space="preserve"> à caractère durable</w:t>
      </w:r>
      <w:r w:rsidR="005629BD">
        <w:rPr>
          <w:lang w:val="fr-FR"/>
        </w:rPr>
        <w:t>,</w:t>
      </w:r>
      <w:r w:rsidR="00CD1C12">
        <w:rPr>
          <w:lang w:val="fr-FR"/>
        </w:rPr>
        <w:t xml:space="preserve"> </w:t>
      </w:r>
      <w:r w:rsidR="005629BD">
        <w:rPr>
          <w:lang w:val="fr-FR"/>
        </w:rPr>
        <w:t>ainsi que leurs besoins financiers et opérationnels</w:t>
      </w:r>
      <w:r w:rsidR="001717F4">
        <w:rPr>
          <w:lang w:val="fr-FR"/>
        </w:rPr>
        <w:t xml:space="preserve">. </w:t>
      </w:r>
    </w:p>
    <w:p w14:paraId="1443CD91" w14:textId="77C4CEB2" w:rsidR="00AD590F" w:rsidRDefault="001717F4" w:rsidP="00A63D83">
      <w:pPr>
        <w:spacing w:line="360" w:lineRule="auto"/>
        <w:rPr>
          <w:lang w:val="fr-FR"/>
        </w:rPr>
      </w:pPr>
      <w:r>
        <w:rPr>
          <w:lang w:val="fr-FR"/>
        </w:rPr>
        <w:t xml:space="preserve">Il se divise en </w:t>
      </w:r>
      <w:r w:rsidR="008476A3">
        <w:rPr>
          <w:lang w:val="fr-FR"/>
        </w:rPr>
        <w:t>quatre</w:t>
      </w:r>
      <w:r>
        <w:rPr>
          <w:lang w:val="fr-FR"/>
        </w:rPr>
        <w:t xml:space="preserve"> </w:t>
      </w:r>
      <w:r w:rsidR="008476A3">
        <w:rPr>
          <w:lang w:val="fr-FR"/>
        </w:rPr>
        <w:t>piliers</w:t>
      </w:r>
      <w:r>
        <w:rPr>
          <w:lang w:val="fr-FR"/>
        </w:rPr>
        <w:t xml:space="preserve"> </w:t>
      </w:r>
      <w:r w:rsidR="00816885">
        <w:rPr>
          <w:lang w:val="fr-FR"/>
        </w:rPr>
        <w:t>principaux</w:t>
      </w:r>
      <w:r>
        <w:rPr>
          <w:lang w:val="fr-FR"/>
        </w:rPr>
        <w:t xml:space="preserve"> ; la désirabilité </w:t>
      </w:r>
      <w:r w:rsidR="00816885">
        <w:rPr>
          <w:lang w:val="fr-FR"/>
        </w:rPr>
        <w:t>(en vert), la faisabilité (en rouge), la viabilité (en bleu)</w:t>
      </w:r>
      <w:r w:rsidR="007D20A1">
        <w:rPr>
          <w:lang w:val="fr-FR"/>
        </w:rPr>
        <w:t xml:space="preserve"> et l’impact sociétal</w:t>
      </w:r>
      <w:r w:rsidR="00326258">
        <w:rPr>
          <w:lang w:val="fr-FR"/>
        </w:rPr>
        <w:t xml:space="preserve"> positif</w:t>
      </w:r>
      <w:r w:rsidR="00DC6BE0">
        <w:rPr>
          <w:lang w:val="fr-FR"/>
        </w:rPr>
        <w:t xml:space="preserve"> (en jaune)</w:t>
      </w:r>
      <w:r w:rsidR="00A63D83">
        <w:rPr>
          <w:lang w:val="fr-FR"/>
        </w:rPr>
        <w:t>.</w:t>
      </w:r>
      <w:r w:rsidR="00733853">
        <w:rPr>
          <w:lang w:val="fr-FR"/>
        </w:rPr>
        <w:t xml:space="preserve"> Le SIC permet notamment d’identifier clairement les parties</w:t>
      </w:r>
      <w:r w:rsidR="00E90FCF">
        <w:rPr>
          <w:lang w:val="fr-FR"/>
        </w:rPr>
        <w:t xml:space="preserve"> prenantes, </w:t>
      </w:r>
      <w:r w:rsidR="00E75552">
        <w:rPr>
          <w:lang w:val="fr-FR"/>
        </w:rPr>
        <w:t>les enjeux sociétaux et le</w:t>
      </w:r>
      <w:r w:rsidR="00624447">
        <w:rPr>
          <w:lang w:val="fr-FR"/>
        </w:rPr>
        <w:t>s</w:t>
      </w:r>
      <w:r w:rsidR="00E75552">
        <w:rPr>
          <w:lang w:val="fr-FR"/>
        </w:rPr>
        <w:t xml:space="preserve"> solutions </w:t>
      </w:r>
      <w:r w:rsidR="00624447">
        <w:rPr>
          <w:lang w:val="fr-FR"/>
        </w:rPr>
        <w:t xml:space="preserve">apportées par le projet, les modèles de financement </w:t>
      </w:r>
      <w:r w:rsidR="00143E43">
        <w:rPr>
          <w:lang w:val="fr-FR"/>
        </w:rPr>
        <w:t>et les structures de co</w:t>
      </w:r>
      <w:r w:rsidR="008434CD">
        <w:rPr>
          <w:lang w:val="fr-FR"/>
        </w:rPr>
        <w:t>ûts</w:t>
      </w:r>
      <w:r w:rsidR="00654955">
        <w:rPr>
          <w:lang w:val="fr-FR"/>
        </w:rPr>
        <w:t>. Il met en évidence au-delà du BMC</w:t>
      </w:r>
      <w:r w:rsidR="000F447D">
        <w:rPr>
          <w:lang w:val="fr-FR"/>
        </w:rPr>
        <w:t>, les as</w:t>
      </w:r>
      <w:r w:rsidR="00F05017">
        <w:rPr>
          <w:lang w:val="fr-FR"/>
        </w:rPr>
        <w:t xml:space="preserve">pects sociétaux d’un projet </w:t>
      </w:r>
      <w:r w:rsidR="008E1BD3">
        <w:rPr>
          <w:lang w:val="fr-FR"/>
        </w:rPr>
        <w:t>en analysant les besoins, attentes et impacts sur l’ensemble des parties prenantes.</w:t>
      </w:r>
      <w:r w:rsidR="0064706C">
        <w:rPr>
          <w:lang w:val="fr-FR"/>
        </w:rPr>
        <w:t xml:space="preserve"> </w:t>
      </w:r>
      <w:r w:rsidR="00D029BC">
        <w:rPr>
          <w:lang w:val="fr-FR"/>
        </w:rPr>
        <w:t xml:space="preserve">Avant </w:t>
      </w:r>
      <w:r w:rsidR="00E94BC2">
        <w:rPr>
          <w:lang w:val="fr-FR"/>
        </w:rPr>
        <w:t>d’évaluer</w:t>
      </w:r>
      <w:r w:rsidR="00D029BC">
        <w:rPr>
          <w:lang w:val="fr-FR"/>
        </w:rPr>
        <w:t xml:space="preserve"> la faisabilité de notre projet</w:t>
      </w:r>
      <w:r w:rsidR="003D14EA">
        <w:rPr>
          <w:lang w:val="fr-FR"/>
        </w:rPr>
        <w:t xml:space="preserve">, </w:t>
      </w:r>
      <w:r w:rsidR="00D029BC">
        <w:rPr>
          <w:lang w:val="fr-FR"/>
        </w:rPr>
        <w:t>n</w:t>
      </w:r>
      <w:r w:rsidR="00621A93">
        <w:rPr>
          <w:lang w:val="fr-FR"/>
        </w:rPr>
        <w:t xml:space="preserve">ous avons réalisé le </w:t>
      </w:r>
      <w:proofErr w:type="spellStart"/>
      <w:r w:rsidR="00621A93">
        <w:rPr>
          <w:lang w:val="fr-FR"/>
        </w:rPr>
        <w:t>Societal</w:t>
      </w:r>
      <w:proofErr w:type="spellEnd"/>
      <w:r w:rsidR="00621A93">
        <w:rPr>
          <w:lang w:val="fr-FR"/>
        </w:rPr>
        <w:t xml:space="preserve"> Impact Canvas de </w:t>
      </w:r>
      <w:r w:rsidR="00D029BC">
        <w:rPr>
          <w:lang w:val="fr-FR"/>
        </w:rPr>
        <w:t>celui-ci</w:t>
      </w:r>
      <w:r w:rsidR="00D4406A">
        <w:rPr>
          <w:lang w:val="fr-FR"/>
        </w:rPr>
        <w:t xml:space="preserve"> afin </w:t>
      </w:r>
      <w:r w:rsidR="003A20DF">
        <w:rPr>
          <w:lang w:val="fr-FR"/>
        </w:rPr>
        <w:t>de mieux cerner l</w:t>
      </w:r>
      <w:r w:rsidR="00E94BC2">
        <w:rPr>
          <w:lang w:val="fr-FR"/>
        </w:rPr>
        <w:t>es</w:t>
      </w:r>
      <w:r w:rsidR="00D140A6">
        <w:rPr>
          <w:lang w:val="fr-FR"/>
        </w:rPr>
        <w:t xml:space="preserve"> différente</w:t>
      </w:r>
      <w:r w:rsidR="003A20DF">
        <w:rPr>
          <w:lang w:val="fr-FR"/>
        </w:rPr>
        <w:t>s</w:t>
      </w:r>
      <w:r w:rsidR="00D140A6">
        <w:rPr>
          <w:lang w:val="fr-FR"/>
        </w:rPr>
        <w:t xml:space="preserve"> dimensions du modèle.</w:t>
      </w:r>
    </w:p>
    <w:p w14:paraId="7F43C067" w14:textId="77777777" w:rsidR="00AD590F" w:rsidRPr="00E83D7A" w:rsidRDefault="00AD590F" w:rsidP="00FD44EF">
      <w:pPr>
        <w:spacing w:line="360" w:lineRule="auto"/>
        <w:rPr>
          <w:lang w:val="fr-FR"/>
        </w:rPr>
      </w:pPr>
    </w:p>
    <w:p w14:paraId="636A220B" w14:textId="77777777" w:rsidR="006A199A" w:rsidRDefault="006A199A" w:rsidP="00FD44EF">
      <w:pPr>
        <w:spacing w:line="360" w:lineRule="auto"/>
        <w:rPr>
          <w:lang w:val="fr-FR"/>
        </w:rPr>
      </w:pPr>
    </w:p>
    <w:p w14:paraId="549618F8" w14:textId="77777777" w:rsidR="00F6264D" w:rsidRDefault="00F6264D" w:rsidP="00FD44EF">
      <w:pPr>
        <w:spacing w:line="360" w:lineRule="auto"/>
        <w:jc w:val="left"/>
        <w:rPr>
          <w:lang w:val="fr-FR"/>
        </w:rPr>
        <w:sectPr w:rsidR="00F6264D" w:rsidSect="00086B9D">
          <w:footerReference w:type="default" r:id="rId23"/>
          <w:pgSz w:w="11906" w:h="16838"/>
          <w:pgMar w:top="1701" w:right="1134" w:bottom="1134" w:left="1701" w:header="709" w:footer="709" w:gutter="0"/>
          <w:pgNumType w:start="1"/>
          <w:cols w:space="708"/>
          <w:docGrid w:linePitch="360"/>
        </w:sectPr>
      </w:pPr>
    </w:p>
    <w:p w14:paraId="7480C579" w14:textId="714FED33" w:rsidR="00AD590F" w:rsidRPr="00F542CE" w:rsidRDefault="00E5787A" w:rsidP="00F542CE">
      <w:pPr>
        <w:jc w:val="center"/>
        <w:rPr>
          <w:lang w:val="fr-FR"/>
        </w:rPr>
      </w:pPr>
      <w:r>
        <w:rPr>
          <w:noProof/>
        </w:rPr>
        <w:lastRenderedPageBreak/>
        <w:drawing>
          <wp:inline distT="0" distB="0" distL="0" distR="0" wp14:anchorId="224BB3EB" wp14:editId="42FEFA30">
            <wp:extent cx="7941945" cy="5760085"/>
            <wp:effectExtent l="0" t="0" r="1905" b="0"/>
            <wp:docPr id="1349637850" name="Image 1" descr="Une image contenant texte, Appareils électroniques, capture d’écran,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37850" name="Image 1" descr="Une image contenant texte, Appareils électroniques, capture d’écran, nombre&#10;&#10;Le contenu généré par l’IA peut être incorrect."/>
                    <pic:cNvPicPr/>
                  </pic:nvPicPr>
                  <pic:blipFill>
                    <a:blip r:embed="rId24"/>
                    <a:stretch>
                      <a:fillRect/>
                    </a:stretch>
                  </pic:blipFill>
                  <pic:spPr>
                    <a:xfrm>
                      <a:off x="0" y="0"/>
                      <a:ext cx="7941945" cy="5760085"/>
                    </a:xfrm>
                    <a:prstGeom prst="rect">
                      <a:avLst/>
                    </a:prstGeom>
                  </pic:spPr>
                </pic:pic>
              </a:graphicData>
            </a:graphic>
          </wp:inline>
        </w:drawing>
      </w:r>
    </w:p>
    <w:p w14:paraId="58D08529" w14:textId="77777777" w:rsidR="00AD590F" w:rsidRPr="00AD590F" w:rsidRDefault="00AD590F" w:rsidP="00AD590F">
      <w:pPr>
        <w:rPr>
          <w:lang w:val="fr-FR"/>
        </w:rPr>
        <w:sectPr w:rsidR="00AD590F" w:rsidRPr="00AD590F" w:rsidSect="009C203E">
          <w:footerReference w:type="default" r:id="rId25"/>
          <w:pgSz w:w="16838" w:h="11906" w:orient="landscape"/>
          <w:pgMar w:top="1701" w:right="1701" w:bottom="1134" w:left="1134" w:header="709" w:footer="709" w:gutter="0"/>
          <w:cols w:space="708"/>
          <w:docGrid w:linePitch="360"/>
        </w:sectPr>
      </w:pPr>
    </w:p>
    <w:p w14:paraId="33E441BE" w14:textId="2F832D82" w:rsidR="00E5456B" w:rsidRDefault="008C1FEC" w:rsidP="00FD44EF">
      <w:pPr>
        <w:pStyle w:val="Titre2"/>
        <w:spacing w:line="360" w:lineRule="auto"/>
        <w:rPr>
          <w:lang w:val="fr-FR"/>
        </w:rPr>
      </w:pPr>
      <w:bookmarkStart w:id="45" w:name="_Toc207964824"/>
      <w:r>
        <w:rPr>
          <w:lang w:val="fr-FR"/>
        </w:rPr>
        <w:lastRenderedPageBreak/>
        <w:t>3.</w:t>
      </w:r>
      <w:r w:rsidR="00C368E7">
        <w:rPr>
          <w:lang w:val="fr-FR"/>
        </w:rPr>
        <w:t>5</w:t>
      </w:r>
      <w:r>
        <w:rPr>
          <w:lang w:val="fr-FR"/>
        </w:rPr>
        <w:t xml:space="preserve"> </w:t>
      </w:r>
      <w:r w:rsidR="00E5456B">
        <w:rPr>
          <w:lang w:val="fr-FR"/>
        </w:rPr>
        <w:t>Faisabilité logistique</w:t>
      </w:r>
      <w:bookmarkEnd w:id="45"/>
    </w:p>
    <w:p w14:paraId="2FC2EB80" w14:textId="7C4A4C58" w:rsidR="007B6988" w:rsidRDefault="001263C8" w:rsidP="00FD44EF">
      <w:pPr>
        <w:pStyle w:val="Titre3"/>
        <w:spacing w:line="360" w:lineRule="auto"/>
        <w:rPr>
          <w:lang w:val="fr-FR"/>
        </w:rPr>
      </w:pPr>
      <w:bookmarkStart w:id="46" w:name="_Toc207964825"/>
      <w:r>
        <w:rPr>
          <w:lang w:val="fr-FR"/>
        </w:rPr>
        <w:t>3.</w:t>
      </w:r>
      <w:r w:rsidR="00C368E7">
        <w:rPr>
          <w:lang w:val="fr-FR"/>
        </w:rPr>
        <w:t>5</w:t>
      </w:r>
      <w:r>
        <w:rPr>
          <w:lang w:val="fr-FR"/>
        </w:rPr>
        <w:t xml:space="preserve">.1 </w:t>
      </w:r>
      <w:r w:rsidR="00D07427">
        <w:rPr>
          <w:lang w:val="fr-FR"/>
        </w:rPr>
        <w:t>Estimation du gisement potentiel</w:t>
      </w:r>
      <w:bookmarkEnd w:id="46"/>
    </w:p>
    <w:p w14:paraId="04133DA8" w14:textId="2B40E720" w:rsidR="00272D0A" w:rsidRPr="00272D0A" w:rsidRDefault="00201CC5" w:rsidP="00FD44EF">
      <w:pPr>
        <w:pStyle w:val="Titre4"/>
        <w:spacing w:line="360" w:lineRule="auto"/>
        <w:rPr>
          <w:lang w:val="fr-FR"/>
        </w:rPr>
      </w:pPr>
      <w:r>
        <w:rPr>
          <w:lang w:val="fr-FR"/>
        </w:rPr>
        <w:t xml:space="preserve">Explication de la </w:t>
      </w:r>
      <w:r w:rsidR="00B70D5F">
        <w:rPr>
          <w:lang w:val="fr-FR"/>
        </w:rPr>
        <w:t>méthodologie</w:t>
      </w:r>
    </w:p>
    <w:p w14:paraId="0D7888EA" w14:textId="5E56709F" w:rsidR="00F96364" w:rsidRPr="00F96364" w:rsidRDefault="00A45B3A" w:rsidP="00FD44EF">
      <w:pPr>
        <w:spacing w:line="360" w:lineRule="auto"/>
        <w:rPr>
          <w:lang w:val="fr-FR"/>
        </w:rPr>
      </w:pPr>
      <w:r>
        <w:rPr>
          <w:lang w:val="fr-FR"/>
        </w:rPr>
        <w:t xml:space="preserve">A </w:t>
      </w:r>
      <w:r w:rsidR="00894429">
        <w:rPr>
          <w:lang w:val="fr-FR"/>
        </w:rPr>
        <w:t>l’instar</w:t>
      </w:r>
      <w:r>
        <w:rPr>
          <w:lang w:val="fr-FR"/>
        </w:rPr>
        <w:t xml:space="preserve"> d’une étude de marché, </w:t>
      </w:r>
      <w:r w:rsidR="00F547B5">
        <w:rPr>
          <w:lang w:val="fr-FR"/>
        </w:rPr>
        <w:t>lorsque</w:t>
      </w:r>
      <w:r w:rsidR="00B47A12">
        <w:rPr>
          <w:lang w:val="fr-FR"/>
        </w:rPr>
        <w:t xml:space="preserve"> l’on </w:t>
      </w:r>
      <w:r w:rsidR="00F547B5">
        <w:rPr>
          <w:lang w:val="fr-FR"/>
        </w:rPr>
        <w:t>aborde</w:t>
      </w:r>
      <w:r w:rsidR="00AC51F1">
        <w:rPr>
          <w:lang w:val="fr-FR"/>
        </w:rPr>
        <w:t xml:space="preserve"> la notion</w:t>
      </w:r>
      <w:r w:rsidR="00B47A12">
        <w:rPr>
          <w:lang w:val="fr-FR"/>
        </w:rPr>
        <w:t xml:space="preserve"> de mine urbaine, la première </w:t>
      </w:r>
      <w:r w:rsidR="00AC51F1">
        <w:rPr>
          <w:lang w:val="fr-FR"/>
        </w:rPr>
        <w:t>étape consiste à estimer le gisement disponible.</w:t>
      </w:r>
      <w:r w:rsidR="00F64C38">
        <w:rPr>
          <w:lang w:val="fr-FR"/>
        </w:rPr>
        <w:t xml:space="preserve"> E</w:t>
      </w:r>
      <w:r w:rsidR="0007625F">
        <w:rPr>
          <w:lang w:val="fr-FR"/>
        </w:rPr>
        <w:t>n général la méthod</w:t>
      </w:r>
      <w:r w:rsidR="00CA1BB8">
        <w:rPr>
          <w:lang w:val="fr-FR"/>
        </w:rPr>
        <w:t>ologie</w:t>
      </w:r>
      <w:r w:rsidR="006B5069">
        <w:rPr>
          <w:lang w:val="fr-FR"/>
        </w:rPr>
        <w:t xml:space="preserve"> pri</w:t>
      </w:r>
      <w:r w:rsidR="00F97088">
        <w:rPr>
          <w:lang w:val="fr-FR"/>
        </w:rPr>
        <w:t>vilégiée</w:t>
      </w:r>
      <w:r w:rsidR="006B5069">
        <w:rPr>
          <w:lang w:val="fr-FR"/>
        </w:rPr>
        <w:t xml:space="preserve"> dans une telle</w:t>
      </w:r>
      <w:r w:rsidR="007F5F4F">
        <w:rPr>
          <w:lang w:val="fr-FR"/>
        </w:rPr>
        <w:t xml:space="preserve"> démarche consiste en une analyse de flux de </w:t>
      </w:r>
      <w:r w:rsidR="007F5F4F" w:rsidRPr="00572A7C">
        <w:rPr>
          <w:lang w:val="fr-FR"/>
        </w:rPr>
        <w:t>matière (cf</w:t>
      </w:r>
      <w:r w:rsidR="00F017DF" w:rsidRPr="00572A7C">
        <w:rPr>
          <w:lang w:val="fr-FR"/>
        </w:rPr>
        <w:t>.</w:t>
      </w:r>
      <w:r w:rsidR="007F5F4F" w:rsidRPr="00572A7C">
        <w:rPr>
          <w:lang w:val="fr-FR"/>
        </w:rPr>
        <w:t xml:space="preserve"> infra</w:t>
      </w:r>
      <w:r w:rsidR="00054EC9" w:rsidRPr="00572A7C">
        <w:rPr>
          <w:lang w:val="fr-FR"/>
        </w:rPr>
        <w:t> </w:t>
      </w:r>
      <w:r w:rsidR="00CF192C" w:rsidRPr="00572A7C">
        <w:rPr>
          <w:lang w:val="fr-FR"/>
        </w:rPr>
        <w:t>p</w:t>
      </w:r>
      <w:r w:rsidR="003F3D1A" w:rsidRPr="00572A7C">
        <w:rPr>
          <w:lang w:val="fr-FR"/>
        </w:rPr>
        <w:t>.</w:t>
      </w:r>
      <w:r w:rsidR="00572A7C" w:rsidRPr="00572A7C">
        <w:rPr>
          <w:lang w:val="fr-FR"/>
        </w:rPr>
        <w:t xml:space="preserve"> </w:t>
      </w:r>
      <w:r w:rsidR="00D5357A">
        <w:rPr>
          <w:lang w:val="fr-FR"/>
        </w:rPr>
        <w:t>52</w:t>
      </w:r>
      <w:r w:rsidR="00E7225D" w:rsidRPr="00572A7C">
        <w:rPr>
          <w:lang w:val="fr-FR"/>
        </w:rPr>
        <w:t>).</w:t>
      </w:r>
    </w:p>
    <w:p w14:paraId="2C4B05DC" w14:textId="2E274B1C" w:rsidR="00BD7B09" w:rsidRDefault="00286A51" w:rsidP="00FD44EF">
      <w:pPr>
        <w:spacing w:line="360" w:lineRule="auto"/>
        <w:rPr>
          <w:rFonts w:cs="Times New Roman"/>
          <w:lang w:val="fr-FR"/>
        </w:rPr>
      </w:pPr>
      <w:r>
        <w:rPr>
          <w:noProof/>
        </w:rPr>
        <mc:AlternateContent>
          <mc:Choice Requires="wps">
            <w:drawing>
              <wp:anchor distT="0" distB="0" distL="114300" distR="114300" simplePos="0" relativeHeight="251658240" behindDoc="0" locked="0" layoutInCell="1" allowOverlap="1" wp14:anchorId="05615BF0" wp14:editId="73EE7991">
                <wp:simplePos x="0" y="0"/>
                <wp:positionH relativeFrom="margin">
                  <wp:align>left</wp:align>
                </wp:positionH>
                <wp:positionV relativeFrom="paragraph">
                  <wp:posOffset>2821305</wp:posOffset>
                </wp:positionV>
                <wp:extent cx="5286375" cy="635"/>
                <wp:effectExtent l="0" t="0" r="9525" b="8255"/>
                <wp:wrapThrough wrapText="bothSides">
                  <wp:wrapPolygon edited="0">
                    <wp:start x="0" y="0"/>
                    <wp:lineTo x="0" y="20698"/>
                    <wp:lineTo x="21561" y="20698"/>
                    <wp:lineTo x="21561" y="0"/>
                    <wp:lineTo x="0" y="0"/>
                  </wp:wrapPolygon>
                </wp:wrapThrough>
                <wp:docPr id="1492917334" name="Zone de texte 1"/>
                <wp:cNvGraphicFramePr/>
                <a:graphic xmlns:a="http://schemas.openxmlformats.org/drawingml/2006/main">
                  <a:graphicData uri="http://schemas.microsoft.com/office/word/2010/wordprocessingShape">
                    <wps:wsp>
                      <wps:cNvSpPr txBox="1"/>
                      <wps:spPr>
                        <a:xfrm>
                          <a:off x="0" y="0"/>
                          <a:ext cx="5286375" cy="635"/>
                        </a:xfrm>
                        <a:prstGeom prst="rect">
                          <a:avLst/>
                        </a:prstGeom>
                        <a:solidFill>
                          <a:prstClr val="white"/>
                        </a:solidFill>
                        <a:ln>
                          <a:noFill/>
                        </a:ln>
                      </wps:spPr>
                      <wps:txbx>
                        <w:txbxContent>
                          <w:p w14:paraId="5C2BA390" w14:textId="55848CA7" w:rsidR="00951210" w:rsidRPr="00C8652F" w:rsidRDefault="00951210" w:rsidP="00951210">
                            <w:pPr>
                              <w:pStyle w:val="Lgende"/>
                              <w:rPr>
                                <w:noProof/>
                              </w:rPr>
                            </w:pPr>
                            <w:bookmarkStart w:id="47" w:name="_Toc207964769"/>
                            <w:r>
                              <w:t xml:space="preserve">Figure </w:t>
                            </w:r>
                            <w:r>
                              <w:fldChar w:fldCharType="begin"/>
                            </w:r>
                            <w:r>
                              <w:instrText>SEQ Figure \* ARABIC</w:instrText>
                            </w:r>
                            <w:r>
                              <w:fldChar w:fldCharType="separate"/>
                            </w:r>
                            <w:r w:rsidR="00545F39">
                              <w:rPr>
                                <w:noProof/>
                              </w:rPr>
                              <w:t>7</w:t>
                            </w:r>
                            <w:r>
                              <w:fldChar w:fldCharType="end"/>
                            </w:r>
                            <w:r>
                              <w:t xml:space="preserve"> Exemple d'analyse de flux de matière pour les DEEE</w:t>
                            </w:r>
                            <w:r w:rsidR="00970222">
                              <w:t xml:space="preserve"> (Durani et al., 2022)</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5615BF0" id="_x0000_t202" coordsize="21600,21600" o:spt="202" path="m,l,21600r21600,l21600,xe">
                <v:stroke joinstyle="miter"/>
                <v:path gradientshapeok="t" o:connecttype="rect"/>
              </v:shapetype>
              <v:shape id="Zone de texte 1" o:spid="_x0000_s1026" type="#_x0000_t202" style="position:absolute;left:0;text-align:left;margin-left:0;margin-top:222.15pt;width:416.25pt;height:.05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" stroked="f">
                <v:textbox style="mso-fit-shape-to-text:t" inset="0,0,0,0">
                  <w:txbxContent>
                    <w:p w14:paraId="5C2BA390" w14:textId="55848CA7" w:rsidR="00951210" w:rsidRPr="00C8652F" w:rsidRDefault="00951210" w:rsidP="00951210">
                      <w:pPr>
                        <w:pStyle w:val="Lgende"/>
                        <w:rPr>
                          <w:noProof/>
                        </w:rPr>
                      </w:pPr>
                      <w:bookmarkStart w:id="48" w:name="_Toc207964769"/>
                      <w:r>
                        <w:t xml:space="preserve">Figure </w:t>
                      </w:r>
                      <w:r>
                        <w:fldChar w:fldCharType="begin"/>
                      </w:r>
                      <w:r>
                        <w:instrText>SEQ Figure \* ARABIC</w:instrText>
                      </w:r>
                      <w:r>
                        <w:fldChar w:fldCharType="separate"/>
                      </w:r>
                      <w:r w:rsidR="00545F39">
                        <w:rPr>
                          <w:noProof/>
                        </w:rPr>
                        <w:t>7</w:t>
                      </w:r>
                      <w:r>
                        <w:fldChar w:fldCharType="end"/>
                      </w:r>
                      <w:r>
                        <w:t xml:space="preserve"> Exemple d'analyse de flux de matière pour les DEEE</w:t>
                      </w:r>
                      <w:r w:rsidR="00970222">
                        <w:t xml:space="preserve"> (Durani et al., 2022)</w:t>
                      </w:r>
                      <w:bookmarkEnd w:id="48"/>
                    </w:p>
                  </w:txbxContent>
                </v:textbox>
                <w10:wrap type="through" anchorx="margin"/>
              </v:shape>
            </w:pict>
          </mc:Fallback>
        </mc:AlternateContent>
      </w:r>
      <w:r w:rsidR="00A35ACA">
        <w:rPr>
          <w:noProof/>
        </w:rPr>
        <w:drawing>
          <wp:inline distT="0" distB="0" distL="0" distR="0" wp14:anchorId="0CE8ADF7" wp14:editId="45C83EBD">
            <wp:extent cx="5029200" cy="2777490"/>
            <wp:effectExtent l="0" t="0" r="0" b="3810"/>
            <wp:docPr id="40975209" name="Image 1" descr="Material Flow Analysis in WEEE Management for Circular Economy: A Content  Review on Applications, Limitations, and Future Out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rial Flow Analysis in WEEE Management for Circular Economy: A Content  Review on Applications, Limitations, and Future Outloo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1958" cy="2784721"/>
                    </a:xfrm>
                    <a:prstGeom prst="rect">
                      <a:avLst/>
                    </a:prstGeom>
                    <a:noFill/>
                    <a:ln>
                      <a:noFill/>
                    </a:ln>
                  </pic:spPr>
                </pic:pic>
              </a:graphicData>
            </a:graphic>
          </wp:inline>
        </w:drawing>
      </w:r>
    </w:p>
    <w:p w14:paraId="7B0EF4CE" w14:textId="77777777" w:rsidR="004E4830" w:rsidRDefault="004E4830" w:rsidP="00FD44EF">
      <w:pPr>
        <w:spacing w:line="360" w:lineRule="auto"/>
        <w:rPr>
          <w:rFonts w:cs="Times New Roman"/>
          <w:lang w:val="fr-FR"/>
        </w:rPr>
      </w:pPr>
    </w:p>
    <w:p w14:paraId="7958BEA3" w14:textId="2C3E6896" w:rsidR="00054EC9" w:rsidRDefault="00054EC9" w:rsidP="00FD44EF">
      <w:pPr>
        <w:spacing w:line="360" w:lineRule="auto"/>
        <w:rPr>
          <w:rFonts w:cs="Times New Roman"/>
          <w:lang w:val="fr-FR"/>
        </w:rPr>
      </w:pPr>
      <w:r>
        <w:rPr>
          <w:rFonts w:cs="Times New Roman"/>
          <w:lang w:val="fr-FR"/>
        </w:rPr>
        <w:t xml:space="preserve">Toutefois dans un </w:t>
      </w:r>
      <w:r w:rsidR="00AD3BA2">
        <w:rPr>
          <w:rFonts w:cs="Times New Roman"/>
          <w:lang w:val="fr-FR"/>
        </w:rPr>
        <w:t>secteur aussi peu documenté</w:t>
      </w:r>
      <w:r w:rsidR="00A61DC7">
        <w:rPr>
          <w:rFonts w:cs="Times New Roman"/>
          <w:lang w:val="fr-FR"/>
        </w:rPr>
        <w:t xml:space="preserve">, il est </w:t>
      </w:r>
      <w:r w:rsidR="00E21015">
        <w:rPr>
          <w:rFonts w:cs="Times New Roman"/>
          <w:lang w:val="fr-FR"/>
        </w:rPr>
        <w:t>difficile</w:t>
      </w:r>
      <w:r w:rsidR="00A61DC7">
        <w:rPr>
          <w:rFonts w:cs="Times New Roman"/>
          <w:lang w:val="fr-FR"/>
        </w:rPr>
        <w:t xml:space="preserve"> de quantifier </w:t>
      </w:r>
      <w:r w:rsidR="00E21015">
        <w:rPr>
          <w:rFonts w:cs="Times New Roman"/>
          <w:lang w:val="fr-FR"/>
        </w:rPr>
        <w:t>c</w:t>
      </w:r>
      <w:r w:rsidR="00252C0B">
        <w:rPr>
          <w:rFonts w:cs="Times New Roman"/>
          <w:lang w:val="fr-FR"/>
        </w:rPr>
        <w:t xml:space="preserve">es flux de matières car </w:t>
      </w:r>
      <w:r w:rsidR="00D86AA1">
        <w:rPr>
          <w:rFonts w:cs="Times New Roman"/>
          <w:lang w:val="fr-FR"/>
        </w:rPr>
        <w:t>ils</w:t>
      </w:r>
      <w:r w:rsidR="003414FE">
        <w:rPr>
          <w:rFonts w:cs="Times New Roman"/>
          <w:lang w:val="fr-FR"/>
        </w:rPr>
        <w:t xml:space="preserve"> ne font l’objet d’aucun suivi statistique officiel</w:t>
      </w:r>
      <w:r w:rsidR="004C52A9">
        <w:rPr>
          <w:rFonts w:cs="Times New Roman"/>
          <w:lang w:val="fr-FR"/>
        </w:rPr>
        <w:t xml:space="preserve">, ni </w:t>
      </w:r>
      <w:r w:rsidR="00E925A0">
        <w:rPr>
          <w:rFonts w:cs="Times New Roman"/>
          <w:lang w:val="fr-FR"/>
        </w:rPr>
        <w:t>public</w:t>
      </w:r>
      <w:r w:rsidR="003414FE">
        <w:rPr>
          <w:rFonts w:cs="Times New Roman"/>
          <w:lang w:val="fr-FR"/>
        </w:rPr>
        <w:t xml:space="preserve">, </w:t>
      </w:r>
      <w:r w:rsidR="00B00EE3">
        <w:rPr>
          <w:rFonts w:cs="Times New Roman"/>
          <w:lang w:val="fr-FR"/>
        </w:rPr>
        <w:t xml:space="preserve">et les données relatives aux volumes </w:t>
      </w:r>
      <w:r w:rsidR="00B00EE3" w:rsidRPr="7FEE40C8">
        <w:rPr>
          <w:rFonts w:cs="Times New Roman"/>
          <w:lang w:val="fr-FR"/>
        </w:rPr>
        <w:t>mis</w:t>
      </w:r>
      <w:r w:rsidR="34AF3FF6" w:rsidRPr="7FEE40C8">
        <w:rPr>
          <w:rFonts w:cs="Times New Roman"/>
          <w:lang w:val="fr-FR"/>
        </w:rPr>
        <w:t>es</w:t>
      </w:r>
      <w:r w:rsidR="00B00EE3">
        <w:rPr>
          <w:rFonts w:cs="Times New Roman"/>
          <w:lang w:val="fr-FR"/>
        </w:rPr>
        <w:t xml:space="preserve"> sur le marché ou </w:t>
      </w:r>
      <w:r w:rsidR="00B00EE3" w:rsidRPr="7FEE40C8">
        <w:rPr>
          <w:rFonts w:cs="Times New Roman"/>
          <w:lang w:val="fr-FR"/>
        </w:rPr>
        <w:t>au</w:t>
      </w:r>
      <w:r w:rsidR="1877873C" w:rsidRPr="7FEE40C8">
        <w:rPr>
          <w:rFonts w:cs="Times New Roman"/>
          <w:lang w:val="fr-FR"/>
        </w:rPr>
        <w:t>x</w:t>
      </w:r>
      <w:r w:rsidR="00B00EE3">
        <w:rPr>
          <w:rFonts w:cs="Times New Roman"/>
          <w:lang w:val="fr-FR"/>
        </w:rPr>
        <w:t xml:space="preserve"> quantités jeté</w:t>
      </w:r>
      <w:r w:rsidR="00225A67">
        <w:rPr>
          <w:rFonts w:cs="Times New Roman"/>
          <w:lang w:val="fr-FR"/>
        </w:rPr>
        <w:t>e</w:t>
      </w:r>
      <w:r w:rsidR="00B00EE3">
        <w:rPr>
          <w:rFonts w:cs="Times New Roman"/>
          <w:lang w:val="fr-FR"/>
        </w:rPr>
        <w:t xml:space="preserve">s </w:t>
      </w:r>
      <w:r w:rsidR="00AA2B68">
        <w:rPr>
          <w:rFonts w:cs="Times New Roman"/>
          <w:lang w:val="fr-FR"/>
        </w:rPr>
        <w:t xml:space="preserve">restent </w:t>
      </w:r>
      <w:r w:rsidR="00B46E90">
        <w:rPr>
          <w:rFonts w:cs="Times New Roman"/>
          <w:lang w:val="fr-FR"/>
        </w:rPr>
        <w:t>inconnus</w:t>
      </w:r>
      <w:r w:rsidR="00AA2B68">
        <w:rPr>
          <w:rFonts w:cs="Times New Roman"/>
          <w:lang w:val="fr-FR"/>
        </w:rPr>
        <w:t>.</w:t>
      </w:r>
    </w:p>
    <w:p w14:paraId="70C83CBE" w14:textId="104D5619" w:rsidR="0069783D" w:rsidRDefault="61B5FE76" w:rsidP="00FD44EF">
      <w:pPr>
        <w:spacing w:line="360" w:lineRule="auto"/>
        <w:rPr>
          <w:rFonts w:cs="Times New Roman"/>
          <w:lang w:val="fr-FR"/>
        </w:rPr>
      </w:pPr>
      <w:r w:rsidRPr="61B5FE76">
        <w:rPr>
          <w:rFonts w:cs="Times New Roman"/>
          <w:lang w:val="fr-FR"/>
        </w:rPr>
        <w:t xml:space="preserve">Pour estimer la taille de gisement, nous avons alors envisagé deux méthodes de mesurer la consommation de jeux de cordes annuelle en Belgique. Tout d’abord, la méthode que nous appellerons micro consisterait à estimer le volume consommé uniquement grâce aux données que nous aurions collectées auprès des consommateurs ou des distributeurs. Néanmoins, cette méthode n’a pas été retenue pour plusieurs raisons : premièrement, du côté consommateur, lors du pré-test de notre formulaire, nous avons remarqué qu’il était difficile pour le répondant d’affirmer avec précision combien de fois il change ses cordes annuellement. Cela peut être expliqué par la quantité d’instruments que celui-ci possède ou simplement par la difficulté de   se souvenir précisément d’une telle information. </w:t>
      </w:r>
    </w:p>
    <w:p w14:paraId="0CADEF10" w14:textId="25B127CC" w:rsidR="003256B2" w:rsidRDefault="00E83A19" w:rsidP="00FD44EF">
      <w:pPr>
        <w:spacing w:line="360" w:lineRule="auto"/>
        <w:rPr>
          <w:rFonts w:cs="Times New Roman"/>
          <w:lang w:val="fr-FR"/>
        </w:rPr>
      </w:pPr>
      <w:r>
        <w:rPr>
          <w:rFonts w:cs="Times New Roman"/>
          <w:lang w:val="fr-FR"/>
        </w:rPr>
        <w:lastRenderedPageBreak/>
        <w:t xml:space="preserve">Côté distributeur, les magasins de musiques </w:t>
      </w:r>
      <w:r w:rsidR="000D0270">
        <w:rPr>
          <w:rFonts w:cs="Times New Roman"/>
          <w:lang w:val="fr-FR"/>
        </w:rPr>
        <w:t xml:space="preserve">ne constituent </w:t>
      </w:r>
      <w:r w:rsidR="00A43B0E">
        <w:rPr>
          <w:rFonts w:cs="Times New Roman"/>
          <w:lang w:val="fr-FR"/>
        </w:rPr>
        <w:t xml:space="preserve">pas non plus une source de données suffisamment fiable. En effet, </w:t>
      </w:r>
      <w:r w:rsidR="0015530B">
        <w:rPr>
          <w:rFonts w:cs="Times New Roman"/>
          <w:lang w:val="fr-FR"/>
        </w:rPr>
        <w:t xml:space="preserve">d’après les échanges que nous avons </w:t>
      </w:r>
      <w:r w:rsidR="0015530B" w:rsidRPr="7FEE40C8">
        <w:rPr>
          <w:rFonts w:cs="Times New Roman"/>
          <w:lang w:val="fr-FR"/>
        </w:rPr>
        <w:t>eu</w:t>
      </w:r>
      <w:r w:rsidR="739838EF" w:rsidRPr="7FEE40C8">
        <w:rPr>
          <w:rFonts w:cs="Times New Roman"/>
          <w:lang w:val="fr-FR"/>
        </w:rPr>
        <w:t>s</w:t>
      </w:r>
      <w:r w:rsidR="0015530B">
        <w:rPr>
          <w:rFonts w:cs="Times New Roman"/>
          <w:lang w:val="fr-FR"/>
        </w:rPr>
        <w:t xml:space="preserve"> avec certains détaillants</w:t>
      </w:r>
      <w:r w:rsidR="00B66845">
        <w:rPr>
          <w:rFonts w:cs="Times New Roman"/>
          <w:lang w:val="fr-FR"/>
        </w:rPr>
        <w:t xml:space="preserve">, ceux-ci </w:t>
      </w:r>
      <w:r w:rsidR="00E40629">
        <w:rPr>
          <w:rFonts w:cs="Times New Roman"/>
          <w:lang w:val="fr-FR"/>
        </w:rPr>
        <w:t xml:space="preserve">soulignaient un manque de rigueur </w:t>
      </w:r>
      <w:r w:rsidR="00890C60">
        <w:rPr>
          <w:rFonts w:cs="Times New Roman"/>
          <w:lang w:val="fr-FR"/>
        </w:rPr>
        <w:t xml:space="preserve">dans </w:t>
      </w:r>
      <w:r w:rsidR="002B301C">
        <w:rPr>
          <w:rFonts w:cs="Times New Roman"/>
          <w:lang w:val="fr-FR"/>
        </w:rPr>
        <w:t xml:space="preserve">le suivi des ventes spécifiques aux jeux de cordes, qui peuvent souvent être </w:t>
      </w:r>
      <w:r w:rsidR="002B301C" w:rsidRPr="7FEE40C8">
        <w:rPr>
          <w:rFonts w:cs="Times New Roman"/>
          <w:lang w:val="fr-FR"/>
        </w:rPr>
        <w:t>regroupé</w:t>
      </w:r>
      <w:r w:rsidR="176ECDA4" w:rsidRPr="7FEE40C8">
        <w:rPr>
          <w:rFonts w:cs="Times New Roman"/>
          <w:lang w:val="fr-FR"/>
        </w:rPr>
        <w:t>e</w:t>
      </w:r>
      <w:r w:rsidR="002B301C" w:rsidRPr="7FEE40C8">
        <w:rPr>
          <w:rFonts w:cs="Times New Roman"/>
          <w:lang w:val="fr-FR"/>
        </w:rPr>
        <w:t>s</w:t>
      </w:r>
      <w:r w:rsidR="002B301C">
        <w:rPr>
          <w:rFonts w:cs="Times New Roman"/>
          <w:lang w:val="fr-FR"/>
        </w:rPr>
        <w:t xml:space="preserve"> </w:t>
      </w:r>
      <w:r w:rsidR="002C749C">
        <w:rPr>
          <w:rFonts w:cs="Times New Roman"/>
          <w:lang w:val="fr-FR"/>
        </w:rPr>
        <w:t xml:space="preserve">dans des catégories plus larges ou peu détaillées </w:t>
      </w:r>
      <w:r w:rsidR="00187ECE">
        <w:rPr>
          <w:rFonts w:cs="Times New Roman"/>
          <w:lang w:val="fr-FR"/>
        </w:rPr>
        <w:t>au sein de</w:t>
      </w:r>
      <w:r w:rsidR="002C749C">
        <w:rPr>
          <w:rFonts w:cs="Times New Roman"/>
          <w:lang w:val="fr-FR"/>
        </w:rPr>
        <w:t xml:space="preserve"> leurs logiciel</w:t>
      </w:r>
      <w:r w:rsidR="00187ECE">
        <w:rPr>
          <w:rFonts w:cs="Times New Roman"/>
          <w:lang w:val="fr-FR"/>
        </w:rPr>
        <w:t>s</w:t>
      </w:r>
      <w:r w:rsidR="002C749C">
        <w:rPr>
          <w:rFonts w:cs="Times New Roman"/>
          <w:lang w:val="fr-FR"/>
        </w:rPr>
        <w:t xml:space="preserve"> de gestion.</w:t>
      </w:r>
      <w:r w:rsidR="00A554AB">
        <w:rPr>
          <w:rFonts w:cs="Times New Roman"/>
          <w:lang w:val="fr-FR"/>
        </w:rPr>
        <w:t xml:space="preserve"> A cela s’ajoute l</w:t>
      </w:r>
      <w:r w:rsidR="008C36A6">
        <w:rPr>
          <w:rFonts w:cs="Times New Roman"/>
          <w:lang w:val="fr-FR"/>
        </w:rPr>
        <w:t xml:space="preserve">a </w:t>
      </w:r>
      <w:r w:rsidR="00962F6C">
        <w:rPr>
          <w:rFonts w:cs="Times New Roman"/>
          <w:lang w:val="fr-FR"/>
        </w:rPr>
        <w:t>croissance significative d</w:t>
      </w:r>
      <w:r w:rsidR="00BF34AF">
        <w:rPr>
          <w:rFonts w:cs="Times New Roman"/>
          <w:lang w:val="fr-FR"/>
        </w:rPr>
        <w:t>e l’</w:t>
      </w:r>
      <w:r w:rsidR="0045756F">
        <w:rPr>
          <w:rFonts w:cs="Times New Roman"/>
          <w:lang w:val="fr-FR"/>
        </w:rPr>
        <w:t>e-</w:t>
      </w:r>
      <w:r w:rsidR="00962F6C">
        <w:rPr>
          <w:rFonts w:cs="Times New Roman"/>
          <w:lang w:val="fr-FR"/>
        </w:rPr>
        <w:t>commerc</w:t>
      </w:r>
      <w:r w:rsidR="0045756F">
        <w:rPr>
          <w:rFonts w:cs="Times New Roman"/>
          <w:lang w:val="fr-FR"/>
        </w:rPr>
        <w:t>e</w:t>
      </w:r>
      <w:r w:rsidR="00962F6C">
        <w:rPr>
          <w:rFonts w:cs="Times New Roman"/>
          <w:lang w:val="fr-FR"/>
        </w:rPr>
        <w:t xml:space="preserve">, qui représente aujourd’hui une part importante des ventes de cordes, comme </w:t>
      </w:r>
      <w:r w:rsidR="005B2D6C">
        <w:rPr>
          <w:rFonts w:cs="Times New Roman"/>
          <w:lang w:val="fr-FR"/>
        </w:rPr>
        <w:t xml:space="preserve">le </w:t>
      </w:r>
      <w:r w:rsidR="005B2D6C" w:rsidRPr="7FEE40C8">
        <w:rPr>
          <w:rFonts w:cs="Times New Roman"/>
          <w:lang w:val="fr-FR"/>
        </w:rPr>
        <w:t>montre</w:t>
      </w:r>
      <w:r w:rsidR="215071DD" w:rsidRPr="7FEE40C8">
        <w:rPr>
          <w:rFonts w:cs="Times New Roman"/>
          <w:lang w:val="fr-FR"/>
        </w:rPr>
        <w:t>nt</w:t>
      </w:r>
      <w:r w:rsidR="00351209">
        <w:rPr>
          <w:rFonts w:cs="Times New Roman"/>
          <w:lang w:val="fr-FR"/>
        </w:rPr>
        <w:t xml:space="preserve"> </w:t>
      </w:r>
      <w:r w:rsidR="005B2D6C">
        <w:rPr>
          <w:rFonts w:cs="Times New Roman"/>
          <w:lang w:val="fr-FR"/>
        </w:rPr>
        <w:t>les résultats de notre collecte de donnée</w:t>
      </w:r>
      <w:r w:rsidR="00A64830">
        <w:rPr>
          <w:rFonts w:cs="Times New Roman"/>
          <w:lang w:val="fr-FR"/>
        </w:rPr>
        <w:t xml:space="preserve"> où 35 % des répondants achètent leurs cordes en ligne</w:t>
      </w:r>
      <w:r w:rsidR="00562E28">
        <w:rPr>
          <w:rFonts w:cs="Times New Roman"/>
          <w:lang w:val="fr-FR"/>
        </w:rPr>
        <w:t xml:space="preserve"> </w:t>
      </w:r>
      <w:r w:rsidR="00BB3798" w:rsidRPr="00572A7C">
        <w:rPr>
          <w:rFonts w:cs="Times New Roman"/>
          <w:lang w:val="fr-FR"/>
        </w:rPr>
        <w:t xml:space="preserve">(cf. infra </w:t>
      </w:r>
      <w:r w:rsidR="00F76492" w:rsidRPr="00572A7C">
        <w:rPr>
          <w:rFonts w:cs="Times New Roman"/>
          <w:lang w:val="fr-FR"/>
        </w:rPr>
        <w:t>p.</w:t>
      </w:r>
      <w:r w:rsidR="00572A7C" w:rsidRPr="00572A7C">
        <w:rPr>
          <w:rFonts w:cs="Times New Roman"/>
          <w:lang w:val="fr-FR"/>
        </w:rPr>
        <w:t xml:space="preserve"> </w:t>
      </w:r>
      <w:r w:rsidR="00D5357A">
        <w:rPr>
          <w:rFonts w:cs="Times New Roman"/>
          <w:lang w:val="fr-FR"/>
        </w:rPr>
        <w:t>53</w:t>
      </w:r>
      <w:r w:rsidR="00F76492" w:rsidRPr="00572A7C">
        <w:rPr>
          <w:rFonts w:cs="Times New Roman"/>
          <w:lang w:val="fr-FR"/>
        </w:rPr>
        <w:t>)</w:t>
      </w:r>
      <w:r w:rsidR="005E130C" w:rsidRPr="00572A7C">
        <w:rPr>
          <w:rFonts w:cs="Times New Roman"/>
          <w:lang w:val="fr-FR"/>
        </w:rPr>
        <w:t>.</w:t>
      </w:r>
    </w:p>
    <w:p w14:paraId="1B48CEDB" w14:textId="77777777" w:rsidR="002B7446" w:rsidRDefault="00AC1825" w:rsidP="00FD44EF">
      <w:pPr>
        <w:keepNext/>
        <w:spacing w:line="360" w:lineRule="auto"/>
        <w:jc w:val="center"/>
      </w:pPr>
      <w:r>
        <w:rPr>
          <w:noProof/>
        </w:rPr>
        <w:drawing>
          <wp:inline distT="0" distB="0" distL="0" distR="0" wp14:anchorId="17C55091" wp14:editId="59E0CAC7">
            <wp:extent cx="2703850" cy="1945843"/>
            <wp:effectExtent l="0" t="0" r="1270" b="0"/>
            <wp:docPr id="350483513" name="Image 2"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2703" cy="1995393"/>
                    </a:xfrm>
                    <a:prstGeom prst="rect">
                      <a:avLst/>
                    </a:prstGeom>
                    <a:noFill/>
                    <a:ln>
                      <a:noFill/>
                    </a:ln>
                  </pic:spPr>
                </pic:pic>
              </a:graphicData>
            </a:graphic>
          </wp:inline>
        </w:drawing>
      </w:r>
    </w:p>
    <w:p w14:paraId="5CEBBD71" w14:textId="369C692A" w:rsidR="003256B2" w:rsidRDefault="002B7446" w:rsidP="00FD44EF">
      <w:pPr>
        <w:pStyle w:val="Lgende"/>
        <w:spacing w:line="360" w:lineRule="auto"/>
        <w:jc w:val="left"/>
        <w:rPr>
          <w:rFonts w:cs="Times New Roman"/>
          <w:lang w:val="fr-FR"/>
        </w:rPr>
      </w:pPr>
      <w:bookmarkStart w:id="49" w:name="_Toc207964770"/>
      <w:r>
        <w:t xml:space="preserve">Figure </w:t>
      </w:r>
      <w:r>
        <w:fldChar w:fldCharType="begin"/>
      </w:r>
      <w:r>
        <w:instrText>SEQ Figure \* ARABIC</w:instrText>
      </w:r>
      <w:r>
        <w:fldChar w:fldCharType="separate"/>
      </w:r>
      <w:r w:rsidR="00545F39">
        <w:rPr>
          <w:noProof/>
        </w:rPr>
        <w:t>8</w:t>
      </w:r>
      <w:r>
        <w:fldChar w:fldCharType="end"/>
      </w:r>
      <w:r>
        <w:t xml:space="preserve"> </w:t>
      </w:r>
      <w:r w:rsidRPr="002B5915">
        <w:t>Répartition par</w:t>
      </w:r>
      <w:r>
        <w:t xml:space="preserve"> canaux d'achat des cordes des</w:t>
      </w:r>
      <w:r w:rsidRPr="002B5915">
        <w:t xml:space="preserve"> musiciens interrogés, graphique généré par </w:t>
      </w:r>
      <w:proofErr w:type="spellStart"/>
      <w:r w:rsidRPr="002B5915">
        <w:t>ChatGPT</w:t>
      </w:r>
      <w:proofErr w:type="spellEnd"/>
      <w:r w:rsidRPr="002B5915">
        <w:t xml:space="preserve"> à partir des données de l’auteur (</w:t>
      </w:r>
      <w:proofErr w:type="spellStart"/>
      <w:r w:rsidRPr="002B5915">
        <w:t>OpenAI</w:t>
      </w:r>
      <w:proofErr w:type="spellEnd"/>
      <w:r w:rsidRPr="002B5915">
        <w:t>, 2025)</w:t>
      </w:r>
      <w:bookmarkEnd w:id="49"/>
    </w:p>
    <w:p w14:paraId="732BFC4E" w14:textId="77777777" w:rsidR="00A64830" w:rsidRDefault="00A64830" w:rsidP="00FD44EF">
      <w:pPr>
        <w:spacing w:line="360" w:lineRule="auto"/>
        <w:rPr>
          <w:rFonts w:cs="Times New Roman"/>
          <w:lang w:val="fr-FR"/>
        </w:rPr>
      </w:pPr>
    </w:p>
    <w:p w14:paraId="03DA4297" w14:textId="3EA24B35" w:rsidR="0039683F" w:rsidRDefault="005D7745" w:rsidP="00FD44EF">
      <w:pPr>
        <w:spacing w:line="360" w:lineRule="auto"/>
        <w:rPr>
          <w:rFonts w:cs="Times New Roman"/>
          <w:lang w:val="fr-FR"/>
        </w:rPr>
      </w:pPr>
      <w:r>
        <w:rPr>
          <w:rFonts w:cs="Times New Roman"/>
          <w:lang w:val="fr-FR"/>
        </w:rPr>
        <w:t xml:space="preserve">Les grandes plateformes d’e-commerce ne communiquant pas </w:t>
      </w:r>
      <w:r w:rsidR="00341261">
        <w:rPr>
          <w:rFonts w:cs="Times New Roman"/>
          <w:lang w:val="fr-FR"/>
        </w:rPr>
        <w:t>les détails de leurs ventes, c</w:t>
      </w:r>
      <w:r w:rsidR="005E130C">
        <w:rPr>
          <w:rFonts w:cs="Times New Roman"/>
          <w:lang w:val="fr-FR"/>
        </w:rPr>
        <w:t xml:space="preserve">ette tendance </w:t>
      </w:r>
      <w:r w:rsidR="007B1585">
        <w:rPr>
          <w:rFonts w:cs="Times New Roman"/>
          <w:lang w:val="fr-FR"/>
        </w:rPr>
        <w:t xml:space="preserve">rend difficile une estimation </w:t>
      </w:r>
      <w:r w:rsidR="00C221E0">
        <w:rPr>
          <w:rFonts w:cs="Times New Roman"/>
          <w:lang w:val="fr-FR"/>
        </w:rPr>
        <w:t xml:space="preserve">précise </w:t>
      </w:r>
      <w:r>
        <w:rPr>
          <w:rFonts w:cs="Times New Roman"/>
          <w:lang w:val="fr-FR"/>
        </w:rPr>
        <w:t xml:space="preserve">à partir des </w:t>
      </w:r>
      <w:r w:rsidR="009711F9">
        <w:rPr>
          <w:rFonts w:cs="Times New Roman"/>
          <w:lang w:val="fr-FR"/>
        </w:rPr>
        <w:t>seuls chiffres des distributeurs physiques</w:t>
      </w:r>
      <w:r w:rsidR="00724D95">
        <w:rPr>
          <w:rFonts w:cs="Times New Roman"/>
          <w:lang w:val="fr-FR"/>
        </w:rPr>
        <w:t xml:space="preserve"> situés en Belgique.</w:t>
      </w:r>
    </w:p>
    <w:p w14:paraId="318D9F75" w14:textId="2D14C5EA" w:rsidR="00BA4CF5" w:rsidRDefault="61B5FE76" w:rsidP="00FD44EF">
      <w:pPr>
        <w:spacing w:line="360" w:lineRule="auto"/>
        <w:rPr>
          <w:rFonts w:cs="Times New Roman"/>
          <w:lang w:val="fr-FR"/>
        </w:rPr>
      </w:pPr>
      <w:r w:rsidRPr="61B5FE76">
        <w:rPr>
          <w:rFonts w:cs="Times New Roman"/>
          <w:lang w:val="fr-FR"/>
        </w:rPr>
        <w:t xml:space="preserve">Nous avons donc préféré une approche dite « macro » basée sur des données secondaires relatives à la valorisation en dollar du marché des cordes de guitare (y compris basse) et de violon. En divisant la valeur de marché par le prix moyen pour chaque type d’instrument, il est possible d’estimer le nombre de jeux de cordes vendu chaque année. Bien que cette approche soit la plus adaptée, compte tenu des moyens limités de cette étude et des limites de la collecte de données mentionnées précédemment, elle présente elle aussi plusieurs limites. </w:t>
      </w:r>
    </w:p>
    <w:p w14:paraId="7A5A7D22" w14:textId="3C930648" w:rsidR="009C0B5D" w:rsidRDefault="0025584F" w:rsidP="00FD44EF">
      <w:pPr>
        <w:spacing w:line="360" w:lineRule="auto"/>
        <w:rPr>
          <w:rFonts w:cs="Times New Roman"/>
          <w:lang w:val="fr-FR"/>
        </w:rPr>
      </w:pPr>
      <w:r>
        <w:rPr>
          <w:rFonts w:cs="Times New Roman"/>
          <w:lang w:val="fr-FR"/>
        </w:rPr>
        <w:t>La première tient au</w:t>
      </w:r>
      <w:r w:rsidR="00ED5074">
        <w:rPr>
          <w:rFonts w:cs="Times New Roman"/>
          <w:lang w:val="fr-FR"/>
        </w:rPr>
        <w:t xml:space="preserve"> manque de représentativité de notre échantillon</w:t>
      </w:r>
      <w:r w:rsidR="08F8D4A0" w:rsidRPr="7FEE40C8">
        <w:rPr>
          <w:rFonts w:cs="Times New Roman"/>
          <w:lang w:val="fr-FR"/>
        </w:rPr>
        <w:t>.</w:t>
      </w:r>
      <w:r w:rsidR="00ED5074" w:rsidRPr="7FEE40C8">
        <w:rPr>
          <w:rFonts w:cs="Times New Roman"/>
          <w:lang w:val="fr-FR"/>
        </w:rPr>
        <w:t xml:space="preserve"> </w:t>
      </w:r>
      <w:r w:rsidR="28EC7504" w:rsidRPr="7FEE40C8">
        <w:rPr>
          <w:rFonts w:cs="Times New Roman"/>
          <w:lang w:val="fr-FR"/>
        </w:rPr>
        <w:t>E</w:t>
      </w:r>
      <w:r w:rsidR="00ED5074" w:rsidRPr="7FEE40C8">
        <w:rPr>
          <w:rFonts w:cs="Times New Roman"/>
          <w:lang w:val="fr-FR"/>
        </w:rPr>
        <w:t>n</w:t>
      </w:r>
      <w:r w:rsidR="00ED5074">
        <w:rPr>
          <w:rFonts w:cs="Times New Roman"/>
          <w:lang w:val="fr-FR"/>
        </w:rPr>
        <w:t xml:space="preserve"> effet</w:t>
      </w:r>
      <w:r w:rsidR="72C56FD2" w:rsidRPr="7FEE40C8">
        <w:rPr>
          <w:rFonts w:cs="Times New Roman"/>
          <w:lang w:val="fr-FR"/>
        </w:rPr>
        <w:t>,</w:t>
      </w:r>
      <w:r w:rsidR="00D4106D">
        <w:rPr>
          <w:rFonts w:cs="Times New Roman"/>
          <w:lang w:val="fr-FR"/>
        </w:rPr>
        <w:t xml:space="preserve"> dans le cadre de l’inférence statistique, si nous voulons exploiter</w:t>
      </w:r>
      <w:r w:rsidR="00C32138">
        <w:rPr>
          <w:rFonts w:cs="Times New Roman"/>
          <w:lang w:val="fr-FR"/>
        </w:rPr>
        <w:t xml:space="preserve"> les </w:t>
      </w:r>
      <w:r w:rsidR="007B3F6C">
        <w:rPr>
          <w:rFonts w:cs="Times New Roman"/>
          <w:lang w:val="fr-FR"/>
        </w:rPr>
        <w:t>statistiques</w:t>
      </w:r>
      <w:r w:rsidR="00C32138">
        <w:rPr>
          <w:rFonts w:cs="Times New Roman"/>
          <w:lang w:val="fr-FR"/>
        </w:rPr>
        <w:t xml:space="preserve"> de</w:t>
      </w:r>
      <w:r w:rsidR="00D4106D">
        <w:rPr>
          <w:rFonts w:cs="Times New Roman"/>
          <w:lang w:val="fr-FR"/>
        </w:rPr>
        <w:t xml:space="preserve"> notre échantillon </w:t>
      </w:r>
      <w:r w:rsidR="005171F9">
        <w:rPr>
          <w:rFonts w:cs="Times New Roman"/>
          <w:lang w:val="fr-FR"/>
        </w:rPr>
        <w:t xml:space="preserve">pour en tirer des conclusions ou estimer des paramètres </w:t>
      </w:r>
      <w:r w:rsidR="004D68D9">
        <w:rPr>
          <w:rFonts w:cs="Times New Roman"/>
          <w:lang w:val="fr-FR"/>
        </w:rPr>
        <w:t xml:space="preserve">concernant la population générale, il est </w:t>
      </w:r>
      <w:r>
        <w:rPr>
          <w:rFonts w:cs="Times New Roman"/>
          <w:lang w:val="fr-FR"/>
        </w:rPr>
        <w:t>indispensable</w:t>
      </w:r>
      <w:r w:rsidR="004D68D9">
        <w:rPr>
          <w:rFonts w:cs="Times New Roman"/>
          <w:lang w:val="fr-FR"/>
        </w:rPr>
        <w:t xml:space="preserve"> que </w:t>
      </w:r>
      <w:r w:rsidR="00E73476">
        <w:rPr>
          <w:rFonts w:cs="Times New Roman"/>
          <w:lang w:val="fr-FR"/>
        </w:rPr>
        <w:t>l’</w:t>
      </w:r>
      <w:r w:rsidR="004D68D9">
        <w:rPr>
          <w:rFonts w:cs="Times New Roman"/>
          <w:lang w:val="fr-FR"/>
        </w:rPr>
        <w:t>échantillon</w:t>
      </w:r>
      <w:r w:rsidR="00E73476">
        <w:rPr>
          <w:rFonts w:cs="Times New Roman"/>
          <w:lang w:val="fr-FR"/>
        </w:rPr>
        <w:t xml:space="preserve"> utilisé</w:t>
      </w:r>
      <w:r w:rsidR="004D68D9">
        <w:rPr>
          <w:rFonts w:cs="Times New Roman"/>
          <w:lang w:val="fr-FR"/>
        </w:rPr>
        <w:t xml:space="preserve"> soit </w:t>
      </w:r>
      <w:r w:rsidR="009C0B5D">
        <w:rPr>
          <w:rFonts w:cs="Times New Roman"/>
          <w:lang w:val="fr-FR"/>
        </w:rPr>
        <w:t>représentatif</w:t>
      </w:r>
      <w:r w:rsidR="008A16C0">
        <w:rPr>
          <w:rFonts w:cs="Times New Roman"/>
          <w:lang w:val="fr-FR"/>
        </w:rPr>
        <w:t xml:space="preserve">. </w:t>
      </w:r>
      <w:r w:rsidR="54797DF1" w:rsidRPr="0703B990">
        <w:rPr>
          <w:rFonts w:cs="Times New Roman"/>
          <w:lang w:val="fr-FR"/>
        </w:rPr>
        <w:t xml:space="preserve">À </w:t>
      </w:r>
      <w:r w:rsidR="008A16C0" w:rsidRPr="0703B990">
        <w:rPr>
          <w:rFonts w:cs="Times New Roman"/>
          <w:lang w:val="fr-FR"/>
        </w:rPr>
        <w:t>défaut</w:t>
      </w:r>
      <w:r w:rsidR="008A16C0">
        <w:rPr>
          <w:rFonts w:cs="Times New Roman"/>
          <w:lang w:val="fr-FR"/>
        </w:rPr>
        <w:t xml:space="preserve">, </w:t>
      </w:r>
      <w:r w:rsidR="00F3021C">
        <w:rPr>
          <w:rFonts w:cs="Times New Roman"/>
          <w:lang w:val="fr-FR"/>
        </w:rPr>
        <w:t xml:space="preserve">les résultats obtenus risquent </w:t>
      </w:r>
      <w:r w:rsidR="00E83CFB">
        <w:rPr>
          <w:rFonts w:cs="Times New Roman"/>
          <w:lang w:val="fr-FR"/>
        </w:rPr>
        <w:lastRenderedPageBreak/>
        <w:t xml:space="preserve">d’être </w:t>
      </w:r>
      <w:r w:rsidR="002D3D6E">
        <w:rPr>
          <w:rFonts w:cs="Times New Roman"/>
          <w:lang w:val="fr-FR"/>
        </w:rPr>
        <w:t xml:space="preserve">eux aussi </w:t>
      </w:r>
      <w:r w:rsidR="00E83CFB">
        <w:rPr>
          <w:rFonts w:cs="Times New Roman"/>
          <w:lang w:val="fr-FR"/>
        </w:rPr>
        <w:t>biaisés</w:t>
      </w:r>
      <w:r w:rsidR="00FF584D">
        <w:rPr>
          <w:rFonts w:cs="Times New Roman"/>
          <w:lang w:val="fr-FR"/>
        </w:rPr>
        <w:t xml:space="preserve"> et leur généralisation limitée.</w:t>
      </w:r>
      <w:r w:rsidR="0080785E">
        <w:rPr>
          <w:rFonts w:cs="Times New Roman"/>
          <w:lang w:val="fr-FR"/>
        </w:rPr>
        <w:t xml:space="preserve"> </w:t>
      </w:r>
      <w:r w:rsidR="00CC41C5">
        <w:rPr>
          <w:rFonts w:cs="Times New Roman"/>
          <w:lang w:val="fr-FR"/>
        </w:rPr>
        <w:t xml:space="preserve">Il est important de rappeler que notre échantillon </w:t>
      </w:r>
      <w:r w:rsidR="0048195D">
        <w:rPr>
          <w:rFonts w:cs="Times New Roman"/>
          <w:lang w:val="fr-FR"/>
        </w:rPr>
        <w:t>est marqué par des biais de sélectio</w:t>
      </w:r>
      <w:r w:rsidR="002A2044">
        <w:rPr>
          <w:rFonts w:cs="Times New Roman"/>
          <w:lang w:val="fr-FR"/>
        </w:rPr>
        <w:t xml:space="preserve">n et que </w:t>
      </w:r>
      <w:r w:rsidR="00BA4F44">
        <w:rPr>
          <w:rFonts w:cs="Times New Roman"/>
          <w:lang w:val="fr-FR"/>
        </w:rPr>
        <w:t xml:space="preserve">sa taille est inférieure à la taille théorique nécessaire pour que </w:t>
      </w:r>
      <w:r w:rsidR="00230B96">
        <w:rPr>
          <w:rFonts w:cs="Times New Roman"/>
          <w:lang w:val="fr-FR"/>
        </w:rPr>
        <w:t>celui-ci</w:t>
      </w:r>
      <w:r w:rsidR="00BA4F44">
        <w:rPr>
          <w:rFonts w:cs="Times New Roman"/>
          <w:lang w:val="fr-FR"/>
        </w:rPr>
        <w:t xml:space="preserve"> soit considéré comme représentatif.</w:t>
      </w:r>
    </w:p>
    <w:p w14:paraId="142F715A" w14:textId="6CCDF0D4" w:rsidR="00BB3597" w:rsidRDefault="00BB3597" w:rsidP="00FD44EF">
      <w:pPr>
        <w:spacing w:line="360" w:lineRule="auto"/>
        <w:rPr>
          <w:rFonts w:cs="Times New Roman"/>
          <w:lang w:val="fr-FR"/>
        </w:rPr>
      </w:pPr>
      <w:r>
        <w:rPr>
          <w:rFonts w:cs="Times New Roman"/>
          <w:lang w:val="fr-FR"/>
        </w:rPr>
        <w:t>La seconde limite tient au fait que les données secondaires de marché que nous allons utiliser</w:t>
      </w:r>
      <w:r w:rsidR="00845DE2">
        <w:rPr>
          <w:rFonts w:cs="Times New Roman"/>
          <w:lang w:val="fr-FR"/>
        </w:rPr>
        <w:t>, sont exprimé</w:t>
      </w:r>
      <w:r w:rsidR="00EC5894">
        <w:rPr>
          <w:rFonts w:cs="Times New Roman"/>
          <w:lang w:val="fr-FR"/>
        </w:rPr>
        <w:t>e</w:t>
      </w:r>
      <w:r w:rsidR="00845DE2">
        <w:rPr>
          <w:rFonts w:cs="Times New Roman"/>
          <w:lang w:val="fr-FR"/>
        </w:rPr>
        <w:t xml:space="preserve">s </w:t>
      </w:r>
      <w:r w:rsidR="00DB64B9">
        <w:rPr>
          <w:rFonts w:cs="Times New Roman"/>
          <w:lang w:val="fr-FR"/>
        </w:rPr>
        <w:t xml:space="preserve">en dollar </w:t>
      </w:r>
      <w:r w:rsidR="00CF1982">
        <w:rPr>
          <w:rFonts w:cs="Times New Roman"/>
          <w:lang w:val="fr-FR"/>
        </w:rPr>
        <w:t xml:space="preserve">et ne </w:t>
      </w:r>
      <w:r w:rsidR="000C6617">
        <w:rPr>
          <w:rFonts w:cs="Times New Roman"/>
          <w:lang w:val="fr-FR"/>
        </w:rPr>
        <w:t>tiennent pas compte des spécificités régionales ou nationales. En effet</w:t>
      </w:r>
      <w:r w:rsidR="00DE4925">
        <w:rPr>
          <w:rFonts w:cs="Times New Roman"/>
          <w:lang w:val="fr-FR"/>
        </w:rPr>
        <w:t xml:space="preserve">, </w:t>
      </w:r>
      <w:r w:rsidR="007F2C50">
        <w:rPr>
          <w:rFonts w:cs="Times New Roman"/>
          <w:lang w:val="fr-FR"/>
        </w:rPr>
        <w:t xml:space="preserve">l’utilisation </w:t>
      </w:r>
      <w:r w:rsidR="00A226E5">
        <w:rPr>
          <w:rFonts w:cs="Times New Roman"/>
          <w:lang w:val="fr-FR"/>
        </w:rPr>
        <w:t>de chiffres</w:t>
      </w:r>
      <w:r w:rsidR="00DE4925">
        <w:rPr>
          <w:rFonts w:cs="Times New Roman"/>
          <w:lang w:val="fr-FR"/>
        </w:rPr>
        <w:t xml:space="preserve"> </w:t>
      </w:r>
      <w:r w:rsidR="005E7BB6" w:rsidRPr="54D654AD">
        <w:rPr>
          <w:rFonts w:cs="Times New Roman"/>
          <w:lang w:val="fr-FR"/>
        </w:rPr>
        <w:t>issus</w:t>
      </w:r>
      <w:r w:rsidR="005E7BB6">
        <w:rPr>
          <w:rFonts w:cs="Times New Roman"/>
          <w:lang w:val="fr-FR"/>
        </w:rPr>
        <w:t xml:space="preserve"> du marché global</w:t>
      </w:r>
      <w:r w:rsidR="007F2C50">
        <w:rPr>
          <w:rFonts w:cs="Times New Roman"/>
          <w:lang w:val="fr-FR"/>
        </w:rPr>
        <w:t xml:space="preserve"> impliquerai</w:t>
      </w:r>
      <w:r w:rsidR="00996E18">
        <w:rPr>
          <w:rFonts w:cs="Times New Roman"/>
          <w:lang w:val="fr-FR"/>
        </w:rPr>
        <w:t>t</w:t>
      </w:r>
      <w:r w:rsidR="007F2C50">
        <w:rPr>
          <w:rFonts w:cs="Times New Roman"/>
          <w:lang w:val="fr-FR"/>
        </w:rPr>
        <w:t xml:space="preserve"> que le marché </w:t>
      </w:r>
      <w:r w:rsidR="151FBAFF" w:rsidRPr="7FEE40C8">
        <w:rPr>
          <w:rFonts w:cs="Times New Roman"/>
          <w:lang w:val="fr-FR"/>
        </w:rPr>
        <w:t>soit</w:t>
      </w:r>
      <w:r w:rsidR="007F2C50">
        <w:rPr>
          <w:rFonts w:cs="Times New Roman"/>
          <w:lang w:val="fr-FR"/>
        </w:rPr>
        <w:t xml:space="preserve"> totalement homogène</w:t>
      </w:r>
      <w:r w:rsidR="0046163E">
        <w:rPr>
          <w:rFonts w:cs="Times New Roman"/>
          <w:lang w:val="fr-FR"/>
        </w:rPr>
        <w:t xml:space="preserve">, alors que plusieurs facteurs comme le pouvoir d’achat, </w:t>
      </w:r>
      <w:r w:rsidR="003742DE">
        <w:rPr>
          <w:rFonts w:cs="Times New Roman"/>
          <w:lang w:val="fr-FR"/>
        </w:rPr>
        <w:t>les habitudes de consommation</w:t>
      </w:r>
      <w:r w:rsidR="00EB62D5">
        <w:rPr>
          <w:rFonts w:cs="Times New Roman"/>
          <w:lang w:val="fr-FR"/>
        </w:rPr>
        <w:t xml:space="preserve"> diffèrent de manières significatives entre les pays.</w:t>
      </w:r>
      <w:r w:rsidR="00B04541">
        <w:rPr>
          <w:rFonts w:cs="Times New Roman"/>
          <w:lang w:val="fr-FR"/>
        </w:rPr>
        <w:t xml:space="preserve"> </w:t>
      </w:r>
      <w:r w:rsidR="00770398">
        <w:rPr>
          <w:rFonts w:cs="Times New Roman"/>
          <w:lang w:val="fr-FR"/>
        </w:rPr>
        <w:t xml:space="preserve">Cette méthode </w:t>
      </w:r>
      <w:r w:rsidR="00903496">
        <w:rPr>
          <w:rFonts w:cs="Times New Roman"/>
          <w:lang w:val="fr-FR"/>
        </w:rPr>
        <w:t>permet</w:t>
      </w:r>
      <w:r w:rsidR="00770398">
        <w:rPr>
          <w:rFonts w:cs="Times New Roman"/>
          <w:lang w:val="fr-FR"/>
        </w:rPr>
        <w:t xml:space="preserve"> néanmoins une estimation </w:t>
      </w:r>
      <w:r w:rsidR="00C262C6">
        <w:rPr>
          <w:rFonts w:cs="Times New Roman"/>
          <w:lang w:val="fr-FR"/>
        </w:rPr>
        <w:t xml:space="preserve">utilisable </w:t>
      </w:r>
      <w:r w:rsidR="00770398">
        <w:rPr>
          <w:rFonts w:cs="Times New Roman"/>
          <w:lang w:val="fr-FR"/>
        </w:rPr>
        <w:t>et permet de tirer un ordre de grandeur de la consommation annuelle de cordes.</w:t>
      </w:r>
    </w:p>
    <w:p w14:paraId="6771048C" w14:textId="77777777" w:rsidR="00724D95" w:rsidRDefault="00724D95" w:rsidP="00FD44EF">
      <w:pPr>
        <w:spacing w:line="360" w:lineRule="auto"/>
        <w:rPr>
          <w:rFonts w:cs="Times New Roman"/>
          <w:lang w:val="fr-FR"/>
        </w:rPr>
      </w:pPr>
    </w:p>
    <w:p w14:paraId="51322F35" w14:textId="7283ECD9" w:rsidR="007F2158" w:rsidRDefault="001A469F" w:rsidP="00FD44EF">
      <w:pPr>
        <w:pStyle w:val="Titre4"/>
        <w:spacing w:line="360" w:lineRule="auto"/>
        <w:rPr>
          <w:lang w:val="fr-FR"/>
        </w:rPr>
      </w:pPr>
      <w:r>
        <w:rPr>
          <w:lang w:val="fr-FR"/>
        </w:rPr>
        <w:t>Calcul</w:t>
      </w:r>
      <w:r w:rsidR="00EB6BE4">
        <w:rPr>
          <w:lang w:val="fr-FR"/>
        </w:rPr>
        <w:t>s</w:t>
      </w:r>
    </w:p>
    <w:p w14:paraId="1B0BE6EB" w14:textId="45E2A8C8" w:rsidR="00B6099F" w:rsidRDefault="003675E0" w:rsidP="00FD44EF">
      <w:pPr>
        <w:spacing w:line="360" w:lineRule="auto"/>
        <w:rPr>
          <w:lang w:val="fr-FR"/>
        </w:rPr>
      </w:pPr>
      <w:r>
        <w:rPr>
          <w:lang w:val="fr-FR"/>
        </w:rPr>
        <w:t xml:space="preserve">Nous partons sur base </w:t>
      </w:r>
      <w:r w:rsidR="00442111">
        <w:rPr>
          <w:lang w:val="fr-FR"/>
        </w:rPr>
        <w:t xml:space="preserve">de la valorisation annuelle </w:t>
      </w:r>
      <w:r w:rsidR="00442111" w:rsidRPr="63E6B3E9">
        <w:rPr>
          <w:lang w:val="fr-FR"/>
        </w:rPr>
        <w:t>d</w:t>
      </w:r>
      <w:r w:rsidR="0CBF67A0" w:rsidRPr="63E6B3E9">
        <w:rPr>
          <w:lang w:val="fr-FR"/>
        </w:rPr>
        <w:t>u</w:t>
      </w:r>
      <w:r w:rsidR="00442111">
        <w:rPr>
          <w:lang w:val="fr-FR"/>
        </w:rPr>
        <w:t xml:space="preserve"> marché </w:t>
      </w:r>
      <w:r w:rsidR="00442111" w:rsidRPr="7EF13135">
        <w:rPr>
          <w:lang w:val="fr-FR"/>
        </w:rPr>
        <w:t>mondial</w:t>
      </w:r>
      <w:r w:rsidR="00442111">
        <w:rPr>
          <w:lang w:val="fr-FR"/>
        </w:rPr>
        <w:t xml:space="preserve"> des </w:t>
      </w:r>
      <w:r w:rsidR="005E5785">
        <w:rPr>
          <w:lang w:val="fr-FR"/>
        </w:rPr>
        <w:t xml:space="preserve">cordes d’instruments </w:t>
      </w:r>
      <w:r w:rsidR="00DC03CA">
        <w:rPr>
          <w:lang w:val="fr-FR"/>
        </w:rPr>
        <w:t>de type guitare (guitare classique, folk, électrique, basse)</w:t>
      </w:r>
      <w:r w:rsidR="00AD06DF">
        <w:rPr>
          <w:lang w:val="fr-FR"/>
        </w:rPr>
        <w:t xml:space="preserve"> et de violon</w:t>
      </w:r>
      <w:r w:rsidR="00FC14B4">
        <w:rPr>
          <w:lang w:val="fr-FR"/>
        </w:rPr>
        <w:t>.</w:t>
      </w:r>
      <w:r w:rsidR="00A44DF1">
        <w:rPr>
          <w:lang w:val="fr-FR"/>
        </w:rPr>
        <w:t xml:space="preserve"> Les données utilisées proviennent de rapports publiés par </w:t>
      </w:r>
      <w:proofErr w:type="spellStart"/>
      <w:r w:rsidR="00A44DF1">
        <w:rPr>
          <w:lang w:val="fr-FR"/>
        </w:rPr>
        <w:t>DataIntelo</w:t>
      </w:r>
      <w:proofErr w:type="spellEnd"/>
      <w:r w:rsidR="00A44DF1">
        <w:rPr>
          <w:lang w:val="fr-FR"/>
        </w:rPr>
        <w:t xml:space="preserve"> Consulting </w:t>
      </w:r>
      <w:proofErr w:type="spellStart"/>
      <w:r w:rsidR="00A44DF1">
        <w:rPr>
          <w:lang w:val="fr-FR"/>
        </w:rPr>
        <w:t>Pvt</w:t>
      </w:r>
      <w:proofErr w:type="spellEnd"/>
      <w:r w:rsidR="00A44DF1">
        <w:rPr>
          <w:lang w:val="fr-FR"/>
        </w:rPr>
        <w:t xml:space="preserve">. Ltd, société de recherche et de conseil spécialisée dans l’analyse de marchés </w:t>
      </w:r>
      <w:r w:rsidR="00412CD0">
        <w:rPr>
          <w:lang w:val="fr-FR"/>
        </w:rPr>
        <w:t xml:space="preserve">sectoriels. </w:t>
      </w:r>
      <w:r w:rsidR="00C347B0">
        <w:rPr>
          <w:lang w:val="fr-FR"/>
        </w:rPr>
        <w:t xml:space="preserve">Selon ce rapport </w:t>
      </w:r>
      <w:r w:rsidR="00C850FE">
        <w:rPr>
          <w:lang w:val="fr-FR"/>
        </w:rPr>
        <w:t xml:space="preserve">le marché de cordes de guitare et basse </w:t>
      </w:r>
      <w:r w:rsidR="002472A1">
        <w:rPr>
          <w:lang w:val="fr-FR"/>
        </w:rPr>
        <w:t>sera</w:t>
      </w:r>
      <w:r w:rsidR="00C850FE">
        <w:rPr>
          <w:lang w:val="fr-FR"/>
        </w:rPr>
        <w:t xml:space="preserve"> évalué</w:t>
      </w:r>
      <w:r w:rsidR="000E7986">
        <w:rPr>
          <w:lang w:val="fr-FR"/>
        </w:rPr>
        <w:t xml:space="preserve"> à environ </w:t>
      </w:r>
      <w:r w:rsidR="002472A1">
        <w:rPr>
          <w:lang w:val="fr-FR"/>
        </w:rPr>
        <w:t xml:space="preserve">1,4 milliards de </w:t>
      </w:r>
      <w:r w:rsidR="002472A1" w:rsidRPr="7FEE40C8">
        <w:rPr>
          <w:lang w:val="fr-FR"/>
        </w:rPr>
        <w:t>dollar</w:t>
      </w:r>
      <w:r w:rsidR="23AEC0F1" w:rsidRPr="7FEE40C8">
        <w:rPr>
          <w:lang w:val="fr-FR"/>
        </w:rPr>
        <w:t>s</w:t>
      </w:r>
      <w:r w:rsidR="002472A1">
        <w:rPr>
          <w:lang w:val="fr-FR"/>
        </w:rPr>
        <w:t xml:space="preserve"> en </w:t>
      </w:r>
      <w:r w:rsidR="00441369">
        <w:rPr>
          <w:lang w:val="fr-FR"/>
        </w:rPr>
        <w:t>2025</w:t>
      </w:r>
      <w:r w:rsidR="00E01777">
        <w:rPr>
          <w:lang w:val="fr-FR"/>
        </w:rPr>
        <w:t xml:space="preserve"> tandis que celui des cordes de violons sera évalué à </w:t>
      </w:r>
      <w:r w:rsidR="000523FE">
        <w:rPr>
          <w:lang w:val="fr-FR"/>
        </w:rPr>
        <w:t>environ 272</w:t>
      </w:r>
      <w:r w:rsidR="008E044D">
        <w:rPr>
          <w:lang w:val="fr-FR"/>
        </w:rPr>
        <w:t xml:space="preserve"> millions de dollars</w:t>
      </w:r>
      <w:r w:rsidR="00AD5ED2">
        <w:rPr>
          <w:lang w:val="fr-FR"/>
        </w:rPr>
        <w:t xml:space="preserve"> (</w:t>
      </w:r>
      <w:proofErr w:type="spellStart"/>
      <w:r w:rsidR="00AD5ED2">
        <w:rPr>
          <w:lang w:val="fr-FR"/>
        </w:rPr>
        <w:t>DataIntelo</w:t>
      </w:r>
      <w:proofErr w:type="spellEnd"/>
      <w:r w:rsidR="00AD5ED2">
        <w:rPr>
          <w:lang w:val="fr-FR"/>
        </w:rPr>
        <w:t>, 2023)</w:t>
      </w:r>
      <w:r w:rsidR="00670DDF">
        <w:rPr>
          <w:lang w:val="fr-FR"/>
        </w:rPr>
        <w:t xml:space="preserve">. </w:t>
      </w:r>
      <w:r w:rsidR="00B43174">
        <w:rPr>
          <w:lang w:val="fr-FR"/>
        </w:rPr>
        <w:t>Il n’y a</w:t>
      </w:r>
      <w:r w:rsidR="00A406C1">
        <w:rPr>
          <w:lang w:val="fr-FR"/>
        </w:rPr>
        <w:t xml:space="preserve"> cependant</w:t>
      </w:r>
      <w:r w:rsidR="00B43174">
        <w:rPr>
          <w:lang w:val="fr-FR"/>
        </w:rPr>
        <w:t xml:space="preserve"> a</w:t>
      </w:r>
      <w:r w:rsidR="00670DDF">
        <w:rPr>
          <w:lang w:val="fr-FR"/>
        </w:rPr>
        <w:t xml:space="preserve">ucune information </w:t>
      </w:r>
      <w:r w:rsidR="00630B55">
        <w:rPr>
          <w:lang w:val="fr-FR"/>
        </w:rPr>
        <w:t xml:space="preserve">détaillée </w:t>
      </w:r>
      <w:r w:rsidR="00670DDF">
        <w:rPr>
          <w:lang w:val="fr-FR"/>
        </w:rPr>
        <w:t>sur la m</w:t>
      </w:r>
      <w:r w:rsidR="00D05FF2">
        <w:rPr>
          <w:lang w:val="fr-FR"/>
        </w:rPr>
        <w:t>éthodologie</w:t>
      </w:r>
      <w:r w:rsidR="00606EE3">
        <w:rPr>
          <w:lang w:val="fr-FR"/>
        </w:rPr>
        <w:t xml:space="preserve"> utilisée</w:t>
      </w:r>
      <w:r w:rsidR="00B43174">
        <w:rPr>
          <w:lang w:val="fr-FR"/>
        </w:rPr>
        <w:t xml:space="preserve">, </w:t>
      </w:r>
      <w:r w:rsidR="00670454">
        <w:rPr>
          <w:lang w:val="fr-FR"/>
        </w:rPr>
        <w:t>mais</w:t>
      </w:r>
      <w:r w:rsidR="007B7E37">
        <w:rPr>
          <w:lang w:val="fr-FR"/>
        </w:rPr>
        <w:t xml:space="preserve"> d’après notre entretien avec </w:t>
      </w:r>
      <w:r w:rsidR="00670454">
        <w:rPr>
          <w:lang w:val="fr-FR"/>
        </w:rPr>
        <w:t>Brian Vance de D’</w:t>
      </w:r>
      <w:proofErr w:type="spellStart"/>
      <w:r w:rsidR="00670454">
        <w:rPr>
          <w:lang w:val="fr-FR"/>
        </w:rPr>
        <w:t>Addario</w:t>
      </w:r>
      <w:proofErr w:type="spellEnd"/>
      <w:r w:rsidR="00670454">
        <w:rPr>
          <w:lang w:val="fr-FR"/>
        </w:rPr>
        <w:t>, ce chiffre nous paraît c</w:t>
      </w:r>
      <w:r w:rsidR="00C679AF">
        <w:rPr>
          <w:lang w:val="fr-FR"/>
        </w:rPr>
        <w:t>ohérent</w:t>
      </w:r>
      <w:r w:rsidR="00B6099F">
        <w:rPr>
          <w:lang w:val="fr-FR"/>
        </w:rPr>
        <w:t>.</w:t>
      </w:r>
      <w:r w:rsidR="006E2B4C">
        <w:rPr>
          <w:lang w:val="fr-FR"/>
        </w:rPr>
        <w:t xml:space="preserve"> </w:t>
      </w:r>
      <w:r w:rsidR="00792D4C">
        <w:rPr>
          <w:lang w:val="fr-FR"/>
        </w:rPr>
        <w:t>Bien que c</w:t>
      </w:r>
      <w:r w:rsidR="00E54890">
        <w:rPr>
          <w:lang w:val="fr-FR"/>
        </w:rPr>
        <w:t xml:space="preserve">ette estimation </w:t>
      </w:r>
      <w:r w:rsidR="00C9685C">
        <w:rPr>
          <w:lang w:val="fr-FR"/>
        </w:rPr>
        <w:t>doive</w:t>
      </w:r>
      <w:r w:rsidR="00E54890">
        <w:rPr>
          <w:lang w:val="fr-FR"/>
        </w:rPr>
        <w:t xml:space="preserve"> </w:t>
      </w:r>
      <w:r w:rsidR="002726C9">
        <w:rPr>
          <w:lang w:val="fr-FR"/>
        </w:rPr>
        <w:t>être considérée avec précaution</w:t>
      </w:r>
      <w:r w:rsidR="004866DD">
        <w:rPr>
          <w:lang w:val="fr-FR"/>
        </w:rPr>
        <w:t xml:space="preserve">, elle fournit un ordre de grandeur </w:t>
      </w:r>
      <w:r w:rsidR="00622F51">
        <w:rPr>
          <w:lang w:val="fr-FR"/>
        </w:rPr>
        <w:t xml:space="preserve">utile </w:t>
      </w:r>
      <w:r w:rsidR="00E06065">
        <w:rPr>
          <w:lang w:val="fr-FR"/>
        </w:rPr>
        <w:t>pour construire notre réflexion.</w:t>
      </w:r>
    </w:p>
    <w:p w14:paraId="45B7AE50" w14:textId="77777777" w:rsidR="00ED0568" w:rsidRDefault="005A1EB4" w:rsidP="00FD44EF">
      <w:pPr>
        <w:spacing w:line="360" w:lineRule="auto"/>
        <w:rPr>
          <w:lang w:val="fr-FR"/>
        </w:rPr>
      </w:pPr>
      <w:r>
        <w:rPr>
          <w:lang w:val="fr-FR"/>
        </w:rPr>
        <w:t>Le tableau de la</w:t>
      </w:r>
      <w:r w:rsidR="00D03A23">
        <w:rPr>
          <w:lang w:val="fr-FR"/>
        </w:rPr>
        <w:t xml:space="preserve"> figure 9</w:t>
      </w:r>
      <w:r>
        <w:rPr>
          <w:lang w:val="fr-FR"/>
        </w:rPr>
        <w:t xml:space="preserve"> </w:t>
      </w:r>
      <w:r w:rsidR="00ED0568">
        <w:rPr>
          <w:lang w:val="fr-FR"/>
        </w:rPr>
        <w:t>présente la méthodologie utilisée pour mesurer la quantité de jeux de cordes consommées en Belgique en 2025.</w:t>
      </w:r>
      <w:r w:rsidR="00D03A23">
        <w:rPr>
          <w:lang w:val="fr-FR"/>
        </w:rPr>
        <w:t xml:space="preserve"> </w:t>
      </w:r>
    </w:p>
    <w:p w14:paraId="06D46642" w14:textId="7D4E28BF" w:rsidR="00DA76DB" w:rsidRDefault="00A75D9D" w:rsidP="00FD44EF">
      <w:pPr>
        <w:spacing w:line="360" w:lineRule="auto"/>
        <w:rPr>
          <w:lang w:val="fr-FR"/>
        </w:rPr>
      </w:pPr>
      <w:r>
        <w:rPr>
          <w:lang w:val="fr-FR"/>
        </w:rPr>
        <w:t>Dans un premier temps, n</w:t>
      </w:r>
      <w:r w:rsidR="003F78AB">
        <w:rPr>
          <w:lang w:val="fr-FR"/>
        </w:rPr>
        <w:t xml:space="preserve">ous appliquons </w:t>
      </w:r>
      <w:r w:rsidR="00E2298F">
        <w:rPr>
          <w:lang w:val="fr-FR"/>
        </w:rPr>
        <w:t>l</w:t>
      </w:r>
      <w:r w:rsidR="003B11C6">
        <w:rPr>
          <w:lang w:val="fr-FR"/>
        </w:rPr>
        <w:t xml:space="preserve">e taux de </w:t>
      </w:r>
      <w:r w:rsidR="00F41929">
        <w:rPr>
          <w:lang w:val="fr-FR"/>
        </w:rPr>
        <w:t xml:space="preserve">change moyen USD/EUR sur le premier semestre </w:t>
      </w:r>
      <w:r w:rsidR="00C34E9F">
        <w:rPr>
          <w:lang w:val="fr-FR"/>
        </w:rPr>
        <w:t>de l’année 2025 afin d’obtenir une valorisation en euro</w:t>
      </w:r>
      <w:r w:rsidR="009E5896">
        <w:rPr>
          <w:lang w:val="fr-FR"/>
        </w:rPr>
        <w:t xml:space="preserve"> (voir ANNEXE </w:t>
      </w:r>
      <w:r w:rsidR="00996195">
        <w:rPr>
          <w:lang w:val="fr-FR"/>
        </w:rPr>
        <w:t>L</w:t>
      </w:r>
      <w:r w:rsidR="009E5896" w:rsidRPr="7FEE40C8">
        <w:rPr>
          <w:lang w:val="fr-FR"/>
        </w:rPr>
        <w:t>)</w:t>
      </w:r>
      <w:r w:rsidR="008F3B74" w:rsidRPr="7FEE40C8">
        <w:rPr>
          <w:lang w:val="fr-FR"/>
        </w:rPr>
        <w:t>.</w:t>
      </w:r>
      <w:r w:rsidR="00FE56F4">
        <w:rPr>
          <w:lang w:val="fr-FR"/>
        </w:rPr>
        <w:t xml:space="preserve"> </w:t>
      </w:r>
    </w:p>
    <w:p w14:paraId="436FE7B5" w14:textId="5C2B7AC6" w:rsidR="002A6227" w:rsidRDefault="00366223" w:rsidP="00FD44EF">
      <w:pPr>
        <w:spacing w:line="360" w:lineRule="auto"/>
        <w:rPr>
          <w:lang w:val="fr-FR"/>
        </w:rPr>
      </w:pPr>
      <w:r>
        <w:rPr>
          <w:lang w:val="fr-FR"/>
        </w:rPr>
        <w:t>Ensuite</w:t>
      </w:r>
      <w:r w:rsidR="00D15E2D">
        <w:rPr>
          <w:lang w:val="fr-FR"/>
        </w:rPr>
        <w:t>,</w:t>
      </w:r>
      <w:r>
        <w:rPr>
          <w:lang w:val="fr-FR"/>
        </w:rPr>
        <w:t xml:space="preserve"> nous appliquons </w:t>
      </w:r>
      <w:r w:rsidR="00A41FD0">
        <w:rPr>
          <w:lang w:val="fr-FR"/>
        </w:rPr>
        <w:t>la part</w:t>
      </w:r>
      <w:r>
        <w:rPr>
          <w:lang w:val="fr-FR"/>
        </w:rPr>
        <w:t xml:space="preserve"> d</w:t>
      </w:r>
      <w:r w:rsidR="00A41FD0">
        <w:rPr>
          <w:lang w:val="fr-FR"/>
        </w:rPr>
        <w:t>u</w:t>
      </w:r>
      <w:r>
        <w:rPr>
          <w:lang w:val="fr-FR"/>
        </w:rPr>
        <w:t xml:space="preserve"> </w:t>
      </w:r>
      <w:r w:rsidR="00F527CD">
        <w:rPr>
          <w:lang w:val="fr-FR"/>
        </w:rPr>
        <w:t>marché européen</w:t>
      </w:r>
      <w:r>
        <w:rPr>
          <w:lang w:val="fr-FR"/>
        </w:rPr>
        <w:t xml:space="preserve"> </w:t>
      </w:r>
      <w:r w:rsidR="00360C4D">
        <w:rPr>
          <w:lang w:val="fr-FR"/>
        </w:rPr>
        <w:t>à la valorisation mondiale en euro.</w:t>
      </w:r>
      <w:r w:rsidR="005A7DCB">
        <w:rPr>
          <w:lang w:val="fr-FR"/>
        </w:rPr>
        <w:t xml:space="preserve"> </w:t>
      </w:r>
      <w:r w:rsidR="00185AF7">
        <w:rPr>
          <w:lang w:val="fr-FR"/>
        </w:rPr>
        <w:t xml:space="preserve">La Belgique représentant </w:t>
      </w:r>
      <w:r w:rsidR="00255CBA">
        <w:rPr>
          <w:lang w:val="fr-FR"/>
        </w:rPr>
        <w:t>2 % de la population européenne hors Russie (tel que mentionné dans le rapport</w:t>
      </w:r>
      <w:r w:rsidR="00BA7071" w:rsidRPr="7FEE40C8">
        <w:rPr>
          <w:lang w:val="fr-FR"/>
        </w:rPr>
        <w:t>)</w:t>
      </w:r>
      <w:r w:rsidR="39FD3413" w:rsidRPr="7FEE40C8">
        <w:rPr>
          <w:lang w:val="fr-FR"/>
        </w:rPr>
        <w:t>,</w:t>
      </w:r>
      <w:r w:rsidR="00BA7071">
        <w:rPr>
          <w:lang w:val="fr-FR"/>
        </w:rPr>
        <w:t xml:space="preserve"> nous </w:t>
      </w:r>
      <w:r w:rsidR="00FA32E4">
        <w:rPr>
          <w:lang w:val="fr-FR"/>
        </w:rPr>
        <w:t>retenons ce pourcentage comme base pour notre estimation malgré les</w:t>
      </w:r>
      <w:r w:rsidR="003E011B">
        <w:rPr>
          <w:lang w:val="fr-FR"/>
        </w:rPr>
        <w:t xml:space="preserve"> potentielles</w:t>
      </w:r>
      <w:r w:rsidR="00FA32E4">
        <w:rPr>
          <w:lang w:val="fr-FR"/>
        </w:rPr>
        <w:t xml:space="preserve"> di</w:t>
      </w:r>
      <w:r w:rsidR="00201F59">
        <w:rPr>
          <w:lang w:val="fr-FR"/>
        </w:rPr>
        <w:t xml:space="preserve">sparités </w:t>
      </w:r>
      <w:r w:rsidR="003E6190">
        <w:rPr>
          <w:lang w:val="fr-FR"/>
        </w:rPr>
        <w:t>entre pays en termes de pouvoir d’achat ou de comportement</w:t>
      </w:r>
      <w:r w:rsidR="00D526AD">
        <w:rPr>
          <w:lang w:val="fr-FR"/>
        </w:rPr>
        <w:t xml:space="preserve"> de consommation</w:t>
      </w:r>
      <w:r w:rsidR="003E6190">
        <w:rPr>
          <w:lang w:val="fr-FR"/>
        </w:rPr>
        <w:t xml:space="preserve"> </w:t>
      </w:r>
      <w:r w:rsidR="00201F59">
        <w:rPr>
          <w:lang w:val="fr-FR"/>
        </w:rPr>
        <w:t>mentionnées précédemment</w:t>
      </w:r>
      <w:r w:rsidR="00D526AD">
        <w:rPr>
          <w:lang w:val="fr-FR"/>
        </w:rPr>
        <w:t>.</w:t>
      </w:r>
      <w:r w:rsidR="008C656E">
        <w:rPr>
          <w:lang w:val="fr-FR"/>
        </w:rPr>
        <w:t xml:space="preserve"> Il est</w:t>
      </w:r>
      <w:r w:rsidR="007A394D">
        <w:rPr>
          <w:lang w:val="fr-FR"/>
        </w:rPr>
        <w:t xml:space="preserve"> en effet</w:t>
      </w:r>
      <w:r w:rsidR="008C656E">
        <w:rPr>
          <w:lang w:val="fr-FR"/>
        </w:rPr>
        <w:t xml:space="preserve"> cohérent </w:t>
      </w:r>
      <w:r w:rsidR="00CD2488">
        <w:rPr>
          <w:lang w:val="fr-FR"/>
        </w:rPr>
        <w:t xml:space="preserve">de penser </w:t>
      </w:r>
      <w:r w:rsidR="00AF63FB">
        <w:rPr>
          <w:lang w:val="fr-FR"/>
        </w:rPr>
        <w:t xml:space="preserve">que le marché </w:t>
      </w:r>
      <w:r w:rsidR="00AF63FB">
        <w:rPr>
          <w:lang w:val="fr-FR"/>
        </w:rPr>
        <w:lastRenderedPageBreak/>
        <w:t>n’</w:t>
      </w:r>
      <w:r w:rsidR="002303B2">
        <w:rPr>
          <w:lang w:val="fr-FR"/>
        </w:rPr>
        <w:t>est pas homo</w:t>
      </w:r>
      <w:r w:rsidR="00E67307">
        <w:rPr>
          <w:lang w:val="fr-FR"/>
        </w:rPr>
        <w:t xml:space="preserve">gène </w:t>
      </w:r>
      <w:r w:rsidR="00B94D4D">
        <w:rPr>
          <w:lang w:val="fr-FR"/>
        </w:rPr>
        <w:t>et que cette approche ne fournit qu’une approximation</w:t>
      </w:r>
      <w:r w:rsidR="009214ED">
        <w:rPr>
          <w:lang w:val="fr-FR"/>
        </w:rPr>
        <w:t xml:space="preserve"> imparfaite</w:t>
      </w:r>
      <w:r w:rsidR="00B94D4D">
        <w:rPr>
          <w:lang w:val="fr-FR"/>
        </w:rPr>
        <w:t xml:space="preserve"> de la réalité.</w:t>
      </w:r>
    </w:p>
    <w:p w14:paraId="53C05568" w14:textId="00C12BC4" w:rsidR="00FA32E4" w:rsidRDefault="002A6227" w:rsidP="00FD44EF">
      <w:pPr>
        <w:spacing w:line="360" w:lineRule="auto"/>
        <w:rPr>
          <w:lang w:val="fr-FR"/>
        </w:rPr>
      </w:pPr>
      <w:r>
        <w:rPr>
          <w:lang w:val="fr-FR"/>
        </w:rPr>
        <w:t xml:space="preserve">Nous divisons ensuite le résultat obtenu </w:t>
      </w:r>
      <w:r w:rsidR="009214ED">
        <w:rPr>
          <w:lang w:val="fr-FR"/>
        </w:rPr>
        <w:t>par le prix moyen pondéré hors TVA des cordes de guitare et de basse</w:t>
      </w:r>
      <w:r w:rsidR="007546D5">
        <w:rPr>
          <w:lang w:val="fr-FR"/>
        </w:rPr>
        <w:t xml:space="preserve"> que nous avons </w:t>
      </w:r>
      <w:r w:rsidR="007546D5" w:rsidRPr="58DEAC90">
        <w:rPr>
          <w:lang w:val="fr-FR"/>
        </w:rPr>
        <w:t>collecté</w:t>
      </w:r>
      <w:r w:rsidR="5B38CC4D" w:rsidRPr="58DEAC90">
        <w:rPr>
          <w:lang w:val="fr-FR"/>
        </w:rPr>
        <w:t>es</w:t>
      </w:r>
      <w:r w:rsidR="00E22274">
        <w:rPr>
          <w:lang w:val="fr-FR"/>
        </w:rPr>
        <w:t>, les données</w:t>
      </w:r>
      <w:r w:rsidR="007546D5">
        <w:rPr>
          <w:lang w:val="fr-FR"/>
        </w:rPr>
        <w:t xml:space="preserve"> fournies par </w:t>
      </w:r>
      <w:proofErr w:type="spellStart"/>
      <w:r w:rsidR="007546D5">
        <w:rPr>
          <w:lang w:val="fr-FR"/>
        </w:rPr>
        <w:t>DataIntelo</w:t>
      </w:r>
      <w:proofErr w:type="spellEnd"/>
      <w:r w:rsidR="00E22274">
        <w:rPr>
          <w:lang w:val="fr-FR"/>
        </w:rPr>
        <w:t xml:space="preserve"> </w:t>
      </w:r>
      <w:r w:rsidR="00152005">
        <w:rPr>
          <w:lang w:val="fr-FR"/>
        </w:rPr>
        <w:t>englobant ces deux catégories d’instruments</w:t>
      </w:r>
      <w:r w:rsidR="007546D5">
        <w:rPr>
          <w:lang w:val="fr-FR"/>
        </w:rPr>
        <w:t xml:space="preserve">. </w:t>
      </w:r>
      <w:r w:rsidR="002C38CA">
        <w:rPr>
          <w:lang w:val="fr-FR"/>
        </w:rPr>
        <w:t xml:space="preserve">La même méthode est appliquée pour les cordes de violon. </w:t>
      </w:r>
      <w:r w:rsidR="00797EC3">
        <w:rPr>
          <w:lang w:val="fr-FR"/>
        </w:rPr>
        <w:t xml:space="preserve">Nous obtenons ainsi environ 667 000 jeux de cordes de guitare et basse et </w:t>
      </w:r>
      <w:r w:rsidR="00431CC0">
        <w:rPr>
          <w:lang w:val="fr-FR"/>
        </w:rPr>
        <w:t>21 200 jeux de corde</w:t>
      </w:r>
      <w:r w:rsidR="00C2050D">
        <w:rPr>
          <w:lang w:val="fr-FR"/>
        </w:rPr>
        <w:t>s de violon</w:t>
      </w:r>
      <w:r w:rsidR="00797EC3">
        <w:rPr>
          <w:lang w:val="fr-FR"/>
        </w:rPr>
        <w:t xml:space="preserve"> vendus en Belgique en 2025</w:t>
      </w:r>
      <w:r w:rsidR="00C2050D">
        <w:rPr>
          <w:lang w:val="fr-FR"/>
        </w:rPr>
        <w:t>.</w:t>
      </w:r>
    </w:p>
    <w:p w14:paraId="10C6DC2B" w14:textId="23246B3B" w:rsidR="002C38CA" w:rsidRDefault="002C38CA" w:rsidP="00FD44EF">
      <w:pPr>
        <w:spacing w:line="360" w:lineRule="auto"/>
        <w:rPr>
          <w:lang w:val="fr-FR"/>
        </w:rPr>
      </w:pPr>
      <w:r>
        <w:rPr>
          <w:lang w:val="fr-FR"/>
        </w:rPr>
        <w:t xml:space="preserve">Pour finir, nous </w:t>
      </w:r>
      <w:r w:rsidR="008562CC">
        <w:rPr>
          <w:lang w:val="fr-FR"/>
        </w:rPr>
        <w:t>multiplions</w:t>
      </w:r>
      <w:r>
        <w:rPr>
          <w:lang w:val="fr-FR"/>
        </w:rPr>
        <w:t xml:space="preserve"> </w:t>
      </w:r>
      <w:r w:rsidR="00F24B64">
        <w:rPr>
          <w:lang w:val="fr-FR"/>
        </w:rPr>
        <w:t xml:space="preserve">le nombre de jeu par le poids moyen pondéré </w:t>
      </w:r>
      <w:r w:rsidR="002A376F">
        <w:rPr>
          <w:lang w:val="fr-FR"/>
        </w:rPr>
        <w:t xml:space="preserve">de jeux de </w:t>
      </w:r>
      <w:r w:rsidR="002A376F" w:rsidRPr="7FEE40C8">
        <w:rPr>
          <w:lang w:val="fr-FR"/>
        </w:rPr>
        <w:t>corde</w:t>
      </w:r>
      <w:r w:rsidR="4D98A9E5" w:rsidRPr="7FEE40C8">
        <w:rPr>
          <w:lang w:val="fr-FR"/>
        </w:rPr>
        <w:t>s</w:t>
      </w:r>
      <w:r w:rsidR="002A376F">
        <w:rPr>
          <w:lang w:val="fr-FR"/>
        </w:rPr>
        <w:t xml:space="preserve"> </w:t>
      </w:r>
      <w:r w:rsidR="00002EF0">
        <w:rPr>
          <w:lang w:val="fr-FR"/>
        </w:rPr>
        <w:t xml:space="preserve">et </w:t>
      </w:r>
      <w:r w:rsidR="00175DD7">
        <w:rPr>
          <w:lang w:val="fr-FR"/>
        </w:rPr>
        <w:t xml:space="preserve">trouvons environ 35 tonnes </w:t>
      </w:r>
      <w:r w:rsidR="00315103">
        <w:rPr>
          <w:lang w:val="fr-FR"/>
        </w:rPr>
        <w:t>de</w:t>
      </w:r>
      <w:r w:rsidR="00571276">
        <w:rPr>
          <w:lang w:val="fr-FR"/>
        </w:rPr>
        <w:t xml:space="preserve"> cordes </w:t>
      </w:r>
      <w:r w:rsidR="006E3F07">
        <w:rPr>
          <w:lang w:val="fr-FR"/>
        </w:rPr>
        <w:t>de guitare et basse et 625 kilogrammes de cordes de violon vendues en 2025.</w:t>
      </w:r>
    </w:p>
    <w:p w14:paraId="338469C3" w14:textId="77777777" w:rsidR="00D03A23" w:rsidRDefault="001E6A15" w:rsidP="00FD44EF">
      <w:pPr>
        <w:keepNext/>
        <w:spacing w:line="360" w:lineRule="auto"/>
        <w:jc w:val="center"/>
      </w:pPr>
      <w:r>
        <w:rPr>
          <w:noProof/>
        </w:rPr>
        <w:drawing>
          <wp:inline distT="0" distB="0" distL="0" distR="0" wp14:anchorId="23F1A49F" wp14:editId="52802388">
            <wp:extent cx="4484217" cy="2103064"/>
            <wp:effectExtent l="0" t="0" r="0" b="0"/>
            <wp:docPr id="128428328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83285" name="Image 1" descr="Une image contenant texte, capture d’écran, Police, nombre&#10;&#10;Le contenu généré par l’IA peut être incorrect."/>
                    <pic:cNvPicPr/>
                  </pic:nvPicPr>
                  <pic:blipFill>
                    <a:blip r:embed="rId28"/>
                    <a:stretch>
                      <a:fillRect/>
                    </a:stretch>
                  </pic:blipFill>
                  <pic:spPr>
                    <a:xfrm>
                      <a:off x="0" y="0"/>
                      <a:ext cx="4496980" cy="2109050"/>
                    </a:xfrm>
                    <a:prstGeom prst="rect">
                      <a:avLst/>
                    </a:prstGeom>
                  </pic:spPr>
                </pic:pic>
              </a:graphicData>
            </a:graphic>
          </wp:inline>
        </w:drawing>
      </w:r>
    </w:p>
    <w:p w14:paraId="68023F65" w14:textId="7E2E1B73" w:rsidR="00FE56F4" w:rsidRDefault="00D03A23" w:rsidP="00FD44EF">
      <w:pPr>
        <w:pStyle w:val="Lgende"/>
        <w:spacing w:line="360" w:lineRule="auto"/>
        <w:jc w:val="left"/>
      </w:pPr>
      <w:bookmarkStart w:id="50" w:name="_Toc207964771"/>
      <w:r>
        <w:t xml:space="preserve">Figure </w:t>
      </w:r>
      <w:r>
        <w:fldChar w:fldCharType="begin"/>
      </w:r>
      <w:r>
        <w:instrText>SEQ Figure \* ARABIC</w:instrText>
      </w:r>
      <w:r>
        <w:fldChar w:fldCharType="separate"/>
      </w:r>
      <w:r w:rsidR="00545F39">
        <w:rPr>
          <w:noProof/>
        </w:rPr>
        <w:t>9</w:t>
      </w:r>
      <w:r>
        <w:fldChar w:fldCharType="end"/>
      </w:r>
      <w:r>
        <w:t xml:space="preserve"> </w:t>
      </w:r>
      <w:r w:rsidRPr="00AE0F84">
        <w:t>Méthodologie d’estimation de la quantité de cordes vendues en Belgique en 202</w:t>
      </w:r>
      <w:r>
        <w:t>5, réalisé par l'auteur à partir de l'étude</w:t>
      </w:r>
      <w:r w:rsidR="00B560A2">
        <w:t xml:space="preserve"> de marché</w:t>
      </w:r>
      <w:r>
        <w:t xml:space="preserve"> </w:t>
      </w:r>
      <w:proofErr w:type="spellStart"/>
      <w:r>
        <w:t>DataIntelo</w:t>
      </w:r>
      <w:proofErr w:type="spellEnd"/>
      <w:r>
        <w:t xml:space="preserve"> (2023) et des données issues de l'enquête de l'auteur</w:t>
      </w:r>
      <w:bookmarkEnd w:id="50"/>
    </w:p>
    <w:p w14:paraId="1D0D7539" w14:textId="25D9CCA4" w:rsidR="0027200B" w:rsidRDefault="0027200B" w:rsidP="00FD44EF">
      <w:pPr>
        <w:spacing w:line="360" w:lineRule="auto"/>
      </w:pPr>
    </w:p>
    <w:p w14:paraId="031AAF23" w14:textId="36F87170" w:rsidR="0027200B" w:rsidRDefault="0027200B" w:rsidP="00FD44EF">
      <w:pPr>
        <w:spacing w:line="360" w:lineRule="auto"/>
      </w:pPr>
      <w:r>
        <w:t xml:space="preserve">Il est difficile </w:t>
      </w:r>
      <w:r w:rsidR="00DB1845">
        <w:t>d’estimer</w:t>
      </w:r>
      <w:r>
        <w:t xml:space="preserve"> la part des cordes en nylon et celle des cordes métalliques </w:t>
      </w:r>
      <w:r w:rsidR="00714F29">
        <w:t xml:space="preserve">à cause </w:t>
      </w:r>
      <w:r w:rsidR="00B66C35">
        <w:t>du manque de donnée</w:t>
      </w:r>
      <w:r w:rsidR="00A247F2">
        <w:t>s</w:t>
      </w:r>
      <w:r w:rsidR="00B66C35">
        <w:t xml:space="preserve"> disponibles. Nous allons néanmoins </w:t>
      </w:r>
      <w:r w:rsidR="009D29BC">
        <w:t xml:space="preserve">formuler une hypothèse raisonnable basée </w:t>
      </w:r>
      <w:r w:rsidR="00C736F7">
        <w:t>sur l</w:t>
      </w:r>
      <w:r w:rsidR="00D700C8">
        <w:t>es usages courants des instruments</w:t>
      </w:r>
      <w:r w:rsidR="005A151C">
        <w:t xml:space="preserve">. Nous partons du principe que 25 % des cordes </w:t>
      </w:r>
      <w:r w:rsidR="003935DB">
        <w:t>consommées sont faites de nylon</w:t>
      </w:r>
      <w:r w:rsidR="002D7EF1">
        <w:t xml:space="preserve">. </w:t>
      </w:r>
      <w:r w:rsidR="002148E9">
        <w:t xml:space="preserve">Cette estimation est basée sur </w:t>
      </w:r>
      <w:r w:rsidR="00B144FC">
        <w:t>la</w:t>
      </w:r>
      <w:r w:rsidR="00F83A45">
        <w:t xml:space="preserve"> supériorité numérique des instruments </w:t>
      </w:r>
      <w:r w:rsidR="009D241C">
        <w:t>utilisant des cordes métalliques</w:t>
      </w:r>
      <w:r w:rsidR="00C7368D">
        <w:t xml:space="preserve">. </w:t>
      </w:r>
      <w:r w:rsidR="00C56EAB">
        <w:t>Ainsi</w:t>
      </w:r>
      <w:r w:rsidR="00AE1A22">
        <w:t>,</w:t>
      </w:r>
      <w:r w:rsidR="00C56EAB">
        <w:t xml:space="preserve"> sur les </w:t>
      </w:r>
      <w:r w:rsidR="0028098D">
        <w:t>35,645 tonnes de matériaux récupérables par an</w:t>
      </w:r>
      <w:r w:rsidR="00F84317">
        <w:t xml:space="preserve">, </w:t>
      </w:r>
      <w:r w:rsidR="0087420E">
        <w:t xml:space="preserve">nous estimons </w:t>
      </w:r>
      <w:r w:rsidR="000D1F71">
        <w:t xml:space="preserve">à </w:t>
      </w:r>
      <w:r w:rsidR="00BE6364">
        <w:t xml:space="preserve">8911 kilogrammes de cordes en nylon et </w:t>
      </w:r>
      <w:r w:rsidR="001F733E">
        <w:t>26</w:t>
      </w:r>
      <w:r w:rsidR="003B62B6">
        <w:t>733 kilogrammes de cordes en métal.</w:t>
      </w:r>
    </w:p>
    <w:p w14:paraId="0DFB294F" w14:textId="77777777" w:rsidR="00B66C35" w:rsidRPr="000E78FC" w:rsidRDefault="00B66C35" w:rsidP="00FD44EF">
      <w:pPr>
        <w:spacing w:line="360" w:lineRule="auto"/>
      </w:pPr>
    </w:p>
    <w:p w14:paraId="55F5F9DA" w14:textId="4C9DC76C" w:rsidR="00A52570" w:rsidRDefault="001263C8" w:rsidP="00FD44EF">
      <w:pPr>
        <w:pStyle w:val="Titre3"/>
        <w:spacing w:line="360" w:lineRule="auto"/>
      </w:pPr>
      <w:bookmarkStart w:id="51" w:name="_Toc207964826"/>
      <w:r>
        <w:lastRenderedPageBreak/>
        <w:t>3.</w:t>
      </w:r>
      <w:r w:rsidR="00545F39">
        <w:t>5</w:t>
      </w:r>
      <w:r>
        <w:t xml:space="preserve">.2 </w:t>
      </w:r>
      <w:r w:rsidR="00426D6D">
        <w:t>Intérêt et capacité des points de collecte</w:t>
      </w:r>
      <w:bookmarkEnd w:id="51"/>
    </w:p>
    <w:p w14:paraId="4099F47D" w14:textId="05611534" w:rsidR="0078455E" w:rsidRDefault="00CB18AF" w:rsidP="00FD44EF">
      <w:pPr>
        <w:spacing w:line="360" w:lineRule="auto"/>
      </w:pPr>
      <w:r>
        <w:t xml:space="preserve">Maintenant que nous avons estimé la taille du gisement potentiel, </w:t>
      </w:r>
      <w:r w:rsidR="00283798">
        <w:t>il est nécessaire d</w:t>
      </w:r>
      <w:r w:rsidR="00FF0746">
        <w:t>’évaluer l’intérêt manifesté par les</w:t>
      </w:r>
      <w:r w:rsidR="00CD2677">
        <w:t xml:space="preserve"> potentiels </w:t>
      </w:r>
      <w:r w:rsidR="00FF0746">
        <w:t xml:space="preserve">points de collecte. Cette étape permet de mesurer l’adhésion </w:t>
      </w:r>
      <w:r w:rsidR="00CD2677">
        <w:t>des propriétaires</w:t>
      </w:r>
      <w:r w:rsidR="000465EF">
        <w:t xml:space="preserve"> de points de collecte</w:t>
      </w:r>
      <w:r w:rsidR="00CD2677">
        <w:t xml:space="preserve"> au projet</w:t>
      </w:r>
      <w:r w:rsidR="000465EF">
        <w:t>, la capa</w:t>
      </w:r>
      <w:r w:rsidR="006A22D3">
        <w:t>cité des lieux à accueillir une bo</w:t>
      </w:r>
      <w:r w:rsidR="2294A7BE">
        <w:t>î</w:t>
      </w:r>
      <w:r w:rsidR="006A22D3">
        <w:t>te de collecte et enfin l</w:t>
      </w:r>
      <w:r w:rsidR="0031033D">
        <w:t xml:space="preserve">a </w:t>
      </w:r>
      <w:r w:rsidR="00D274F5">
        <w:t xml:space="preserve">capacité </w:t>
      </w:r>
      <w:r w:rsidR="002C19A2">
        <w:t>de gérer la bo</w:t>
      </w:r>
      <w:r w:rsidR="0EABDAFE">
        <w:t>î</w:t>
      </w:r>
      <w:r w:rsidR="002C19A2">
        <w:t>te et l’</w:t>
      </w:r>
      <w:r w:rsidR="00840411">
        <w:t>expédier quand celle-ci est pleine.</w:t>
      </w:r>
    </w:p>
    <w:p w14:paraId="78E493D5" w14:textId="5E3BA365" w:rsidR="00232006" w:rsidRDefault="00232006" w:rsidP="00FD44EF">
      <w:pPr>
        <w:spacing w:line="360" w:lineRule="auto"/>
      </w:pPr>
      <w:r>
        <w:t>La première question posée est si oui ou non le propriétaire est intéressé d’accueillir une bo</w:t>
      </w:r>
      <w:r w:rsidR="6424B258">
        <w:t>î</w:t>
      </w:r>
      <w:r>
        <w:t xml:space="preserve">te de collecte </w:t>
      </w:r>
    </w:p>
    <w:p w14:paraId="49394751" w14:textId="03F8BF3C" w:rsidR="00232006" w:rsidRDefault="00232006" w:rsidP="00FD44EF">
      <w:pPr>
        <w:spacing w:line="360" w:lineRule="auto"/>
      </w:pPr>
    </w:p>
    <w:p w14:paraId="486C8813" w14:textId="77777777" w:rsidR="00731E66" w:rsidRDefault="00731E66" w:rsidP="00FD44EF">
      <w:pPr>
        <w:keepNext/>
        <w:spacing w:line="360" w:lineRule="auto"/>
        <w:jc w:val="center"/>
      </w:pPr>
      <w:r w:rsidRPr="00731E66">
        <w:rPr>
          <w:noProof/>
        </w:rPr>
        <w:drawing>
          <wp:inline distT="0" distB="0" distL="0" distR="0" wp14:anchorId="68C81E29" wp14:editId="11320358">
            <wp:extent cx="1952625" cy="1952625"/>
            <wp:effectExtent l="0" t="0" r="9525" b="9525"/>
            <wp:docPr id="1656091946" name="Image 10"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91946" name="Image 10" descr="Une image contenant texte, capture d’écran, diagramme, Police&#10;&#10;Le contenu généré par l’IA peut êtr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14:paraId="6039F91D" w14:textId="664DF433" w:rsidR="00731E66" w:rsidRPr="00731E66" w:rsidRDefault="00731E66" w:rsidP="00FD44EF">
      <w:pPr>
        <w:pStyle w:val="Lgende"/>
        <w:spacing w:line="360" w:lineRule="auto"/>
        <w:jc w:val="left"/>
      </w:pPr>
      <w:bookmarkStart w:id="52" w:name="_Toc207964772"/>
      <w:r>
        <w:t xml:space="preserve">Figure </w:t>
      </w:r>
      <w:r>
        <w:fldChar w:fldCharType="begin"/>
      </w:r>
      <w:r>
        <w:instrText>SEQ Figure \* ARABIC</w:instrText>
      </w:r>
      <w:r>
        <w:fldChar w:fldCharType="separate"/>
      </w:r>
      <w:r w:rsidR="00545F39">
        <w:rPr>
          <w:noProof/>
        </w:rPr>
        <w:t>10</w:t>
      </w:r>
      <w:r>
        <w:fldChar w:fldCharType="end"/>
      </w:r>
      <w:r>
        <w:t xml:space="preserve"> </w:t>
      </w:r>
      <w:r w:rsidR="000E3F9D">
        <w:t>Intérêt des potentiels point de collecte pour accueillir une bo</w:t>
      </w:r>
      <w:r w:rsidR="2E26196A">
        <w:t>î</w:t>
      </w:r>
      <w:r w:rsidR="000E3F9D">
        <w:t>te de collecte</w:t>
      </w:r>
      <w:r>
        <w:rPr>
          <w:noProof/>
        </w:rPr>
        <w:t>, graphique généré par ChatGPT à partir des données de l’auteur (OpenAI, 2025)</w:t>
      </w:r>
      <w:bookmarkEnd w:id="52"/>
    </w:p>
    <w:p w14:paraId="70CB995D" w14:textId="015F6734" w:rsidR="006E44F4" w:rsidRDefault="006E44F4" w:rsidP="00FD44EF">
      <w:pPr>
        <w:spacing w:line="360" w:lineRule="auto"/>
      </w:pPr>
    </w:p>
    <w:p w14:paraId="4021082E" w14:textId="6A8045E0" w:rsidR="002E5132" w:rsidRDefault="002E5132" w:rsidP="00FD44EF">
      <w:pPr>
        <w:spacing w:line="360" w:lineRule="auto"/>
      </w:pPr>
      <w:r>
        <w:t>La majorité des structures sont favorables à accueillir une bo</w:t>
      </w:r>
      <w:r w:rsidR="031B48BC">
        <w:t>î</w:t>
      </w:r>
      <w:r>
        <w:t xml:space="preserve">te de collecte, néanmoins les écoles de musique sont les plus réticentes, </w:t>
      </w:r>
      <w:r w:rsidR="001956AE">
        <w:t>sur l</w:t>
      </w:r>
      <w:r w:rsidR="00591F6A">
        <w:t xml:space="preserve">es </w:t>
      </w:r>
      <w:r w:rsidR="00BD76E3">
        <w:t>9</w:t>
      </w:r>
      <w:r w:rsidR="00591F6A">
        <w:t xml:space="preserve"> écoles de musiques </w:t>
      </w:r>
      <w:r w:rsidR="007C4D7A">
        <w:t>interrogées, seules</w:t>
      </w:r>
      <w:r w:rsidR="00BD76E3">
        <w:t xml:space="preserve"> 4</w:t>
      </w:r>
      <w:r w:rsidR="007C4D7A">
        <w:t xml:space="preserve"> étaient d’accord</w:t>
      </w:r>
      <w:r w:rsidR="00BD76E3">
        <w:t xml:space="preserve"> d’installer </w:t>
      </w:r>
      <w:r w:rsidR="00FA222B">
        <w:t>une bo</w:t>
      </w:r>
      <w:r w:rsidR="6C4731AC">
        <w:t>î</w:t>
      </w:r>
      <w:r w:rsidR="00FA222B">
        <w:t>te</w:t>
      </w:r>
      <w:r w:rsidR="00BD76E3">
        <w:t xml:space="preserve"> de collecte contre </w:t>
      </w:r>
      <w:r w:rsidR="00754C9B">
        <w:t xml:space="preserve">100 % des luthiers </w:t>
      </w:r>
      <w:r w:rsidR="00E97444">
        <w:t>et</w:t>
      </w:r>
      <w:r w:rsidR="009473EE">
        <w:t xml:space="preserve"> 78 % des </w:t>
      </w:r>
      <w:r w:rsidR="00FA222B">
        <w:t>magasins de musique. Cette réticence peut s’expliquer par le faible volume de cordes</w:t>
      </w:r>
      <w:r w:rsidR="00A57A42">
        <w:t xml:space="preserve"> estimés récupérables à travers </w:t>
      </w:r>
      <w:r w:rsidR="0090472C">
        <w:t>cette structure comparée</w:t>
      </w:r>
      <w:r w:rsidR="00A57A42">
        <w:t xml:space="preserve"> à l’effort d’entretien que </w:t>
      </w:r>
      <w:r w:rsidR="003C0243">
        <w:t>le propriétaire devra fournir.</w:t>
      </w:r>
    </w:p>
    <w:p w14:paraId="62DED669" w14:textId="3A3A66D9" w:rsidR="0090472C" w:rsidRDefault="00C86BF3" w:rsidP="00FD44EF">
      <w:pPr>
        <w:spacing w:line="360" w:lineRule="auto"/>
      </w:pPr>
      <w:r>
        <w:t>La seconde question posée</w:t>
      </w:r>
      <w:r w:rsidR="00224818">
        <w:t xml:space="preserve"> est si la structure </w:t>
      </w:r>
      <w:r w:rsidR="3CC03226">
        <w:t>a</w:t>
      </w:r>
      <w:r w:rsidR="00224818">
        <w:t xml:space="preserve"> la place pour accueillir une telle bo</w:t>
      </w:r>
      <w:r w:rsidR="21B44D23">
        <w:t>î</w:t>
      </w:r>
      <w:r w:rsidR="00224818">
        <w:t>te.</w:t>
      </w:r>
    </w:p>
    <w:p w14:paraId="5FF66543" w14:textId="77777777" w:rsidR="00321D39" w:rsidRDefault="00224818" w:rsidP="00FD44EF">
      <w:pPr>
        <w:keepNext/>
        <w:spacing w:line="360" w:lineRule="auto"/>
      </w:pPr>
      <w:r>
        <w:rPr>
          <w:noProof/>
        </w:rPr>
        <w:lastRenderedPageBreak/>
        <w:drawing>
          <wp:inline distT="0" distB="0" distL="0" distR="0" wp14:anchorId="2A49CC66" wp14:editId="5210BC66">
            <wp:extent cx="2533650" cy="2533650"/>
            <wp:effectExtent l="0" t="0" r="0" b="0"/>
            <wp:docPr id="1572461564" name="Image 11"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61564" name="Image 11" descr="Une image contenant texte, capture d’écran, diagramme, Police&#10;&#10;Le contenu généré par l’IA peut êtr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p w14:paraId="5C053D2B" w14:textId="07D15A14" w:rsidR="00224818" w:rsidRDefault="00321D39" w:rsidP="00FD44EF">
      <w:pPr>
        <w:pStyle w:val="Lgende"/>
        <w:spacing w:line="360" w:lineRule="auto"/>
      </w:pPr>
      <w:bookmarkStart w:id="53" w:name="_Toc207964773"/>
      <w:r>
        <w:t xml:space="preserve">Figure </w:t>
      </w:r>
      <w:r>
        <w:fldChar w:fldCharType="begin"/>
      </w:r>
      <w:r>
        <w:instrText>SEQ Figure \* ARABIC</w:instrText>
      </w:r>
      <w:r>
        <w:fldChar w:fldCharType="separate"/>
      </w:r>
      <w:r w:rsidR="00545F39">
        <w:rPr>
          <w:noProof/>
        </w:rPr>
        <w:t>11</w:t>
      </w:r>
      <w:r>
        <w:fldChar w:fldCharType="end"/>
      </w:r>
      <w:r w:rsidRPr="00E7278C">
        <w:t xml:space="preserve"> </w:t>
      </w:r>
      <w:r>
        <w:t>Possibilité de stockage</w:t>
      </w:r>
      <w:r w:rsidR="00211523">
        <w:t xml:space="preserve"> pour </w:t>
      </w:r>
      <w:r w:rsidR="005A40EB">
        <w:t>les structures</w:t>
      </w:r>
      <w:r>
        <w:t xml:space="preserve"> d’une bo</w:t>
      </w:r>
      <w:r w:rsidR="68E336E1">
        <w:t>î</w:t>
      </w:r>
      <w:r>
        <w:t>te de</w:t>
      </w:r>
      <w:r w:rsidR="00211523">
        <w:t xml:space="preserve"> collecte</w:t>
      </w:r>
      <w:r w:rsidRPr="00E7278C">
        <w:t xml:space="preserve">, graphique généré par </w:t>
      </w:r>
      <w:proofErr w:type="spellStart"/>
      <w:r w:rsidRPr="00E7278C">
        <w:t>ChatGPT</w:t>
      </w:r>
      <w:proofErr w:type="spellEnd"/>
      <w:r w:rsidRPr="00E7278C">
        <w:t xml:space="preserve"> à partir des données de l’auteur (</w:t>
      </w:r>
      <w:proofErr w:type="spellStart"/>
      <w:r w:rsidRPr="00E7278C">
        <w:t>OpenAI</w:t>
      </w:r>
      <w:proofErr w:type="spellEnd"/>
      <w:r w:rsidRPr="00E7278C">
        <w:t>, 2025)</w:t>
      </w:r>
      <w:bookmarkEnd w:id="53"/>
    </w:p>
    <w:p w14:paraId="6E2DB526" w14:textId="77777777" w:rsidR="0078455E" w:rsidRDefault="0078455E" w:rsidP="00FD44EF">
      <w:pPr>
        <w:spacing w:line="360" w:lineRule="auto"/>
      </w:pPr>
    </w:p>
    <w:p w14:paraId="26BA2B3C" w14:textId="1C957553" w:rsidR="00224818" w:rsidRDefault="02F2B005" w:rsidP="00FD44EF">
      <w:pPr>
        <w:spacing w:line="360" w:lineRule="auto"/>
      </w:pPr>
      <w:r>
        <w:t>Il n’y a qu’u</w:t>
      </w:r>
      <w:r w:rsidR="00C86BF3">
        <w:t>ne seule structure</w:t>
      </w:r>
      <w:r w:rsidR="2305ABFC">
        <w:t xml:space="preserve"> qui a</w:t>
      </w:r>
      <w:r w:rsidR="00C86BF3">
        <w:t xml:space="preserve"> indiqu</w:t>
      </w:r>
      <w:r w:rsidR="3A88A49D">
        <w:t>é</w:t>
      </w:r>
      <w:r w:rsidR="00C86BF3">
        <w:t xml:space="preserve"> être intéressé</w:t>
      </w:r>
      <w:r w:rsidR="00F67224">
        <w:t>e</w:t>
      </w:r>
      <w:r w:rsidR="00C86BF3">
        <w:t xml:space="preserve"> mais ne pas avoir la place.</w:t>
      </w:r>
    </w:p>
    <w:p w14:paraId="1EEC547A" w14:textId="0F4DA853" w:rsidR="004048AA" w:rsidRDefault="004048AA" w:rsidP="00FD44EF">
      <w:pPr>
        <w:spacing w:line="360" w:lineRule="auto"/>
      </w:pPr>
      <w:r>
        <w:t xml:space="preserve">Enfin la dernière question que nous </w:t>
      </w:r>
      <w:r w:rsidR="006A0C7F">
        <w:t>demandons</w:t>
      </w:r>
      <w:r w:rsidR="008413B8">
        <w:t xml:space="preserve"> est si </w:t>
      </w:r>
      <w:r w:rsidR="0057169D">
        <w:t>la structure peut gérer la bo</w:t>
      </w:r>
      <w:r w:rsidR="4CFEFB1B">
        <w:t>î</w:t>
      </w:r>
      <w:r w:rsidR="0057169D">
        <w:t>te, nous contacter quand celle-ci est pleine et expédier le contenu à travers un bordereau prépayé.</w:t>
      </w:r>
      <w:r>
        <w:t xml:space="preserve"> </w:t>
      </w:r>
    </w:p>
    <w:p w14:paraId="5715C907" w14:textId="77777777" w:rsidR="00956F40" w:rsidRDefault="00956F40" w:rsidP="00FD44EF">
      <w:pPr>
        <w:spacing w:line="360" w:lineRule="auto"/>
      </w:pPr>
    </w:p>
    <w:p w14:paraId="112691E9" w14:textId="0314F0CC" w:rsidR="00956F40" w:rsidRPr="00956F40" w:rsidRDefault="00956F40" w:rsidP="00956F40">
      <w:pPr>
        <w:spacing w:line="360" w:lineRule="auto"/>
        <w:jc w:val="center"/>
        <w:rPr>
          <w:b/>
          <w:bCs/>
        </w:rPr>
      </w:pPr>
      <w:r w:rsidRPr="00956F40">
        <w:rPr>
          <w:b/>
          <w:bCs/>
        </w:rPr>
        <w:t>Q3. D’accord pour contacter lorsque la boite est pleine</w:t>
      </w:r>
    </w:p>
    <w:p w14:paraId="4D5DCE88" w14:textId="4FB94999" w:rsidR="00067A84" w:rsidRDefault="00956F40" w:rsidP="00FD44EF">
      <w:pPr>
        <w:keepNext/>
        <w:spacing w:line="360" w:lineRule="auto"/>
        <w:jc w:val="center"/>
      </w:pPr>
      <w:r w:rsidRPr="00956F40">
        <w:rPr>
          <w:noProof/>
        </w:rPr>
        <w:drawing>
          <wp:inline distT="0" distB="0" distL="0" distR="0" wp14:anchorId="12494DFF" wp14:editId="07E1A2B7">
            <wp:extent cx="3564000" cy="2664000"/>
            <wp:effectExtent l="0" t="0" r="0" b="3175"/>
            <wp:docPr id="621985777" name="Image 1" descr="Une image contenant texte, capture d’écran, cercle, Police&#10;&#10;Le contenu généré par l’IA peut être incorrect.">
              <a:extLst xmlns:a="http://schemas.openxmlformats.org/drawingml/2006/main">
                <a:ext uri="{FF2B5EF4-FFF2-40B4-BE49-F238E27FC236}">
                  <a16:creationId xmlns:a16="http://schemas.microsoft.com/office/drawing/2014/main" id="{D4583E4F-8316-427B-EB6A-8EF5419F79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85777" name="Image 1" descr="Une image contenant texte, capture d’écran, cercle, Police&#10;&#10;Le contenu généré par l’IA peut être incorrect.">
                      <a:extLst>
                        <a:ext uri="{FF2B5EF4-FFF2-40B4-BE49-F238E27FC236}">
                          <a16:creationId xmlns:a16="http://schemas.microsoft.com/office/drawing/2014/main" id="{D4583E4F-8316-427B-EB6A-8EF5419F79D9}"/>
                        </a:ext>
                      </a:extLst>
                    </pic:cNvPr>
                    <pic:cNvPicPr>
                      <a:picLocks noChangeAspect="1"/>
                    </pic:cNvPicPr>
                  </pic:nvPicPr>
                  <pic:blipFill>
                    <a:blip r:embed="rId31"/>
                    <a:srcRect l="-367" t="13021" r="-1694" b="9896"/>
                    <a:stretch>
                      <a:fillRect/>
                    </a:stretch>
                  </pic:blipFill>
                  <pic:spPr>
                    <a:xfrm>
                      <a:off x="0" y="0"/>
                      <a:ext cx="3564000" cy="2664000"/>
                    </a:xfrm>
                    <a:prstGeom prst="rect">
                      <a:avLst/>
                    </a:prstGeom>
                  </pic:spPr>
                </pic:pic>
              </a:graphicData>
            </a:graphic>
          </wp:inline>
        </w:drawing>
      </w:r>
    </w:p>
    <w:p w14:paraId="661C147C" w14:textId="2304E1B6" w:rsidR="002C6C86" w:rsidRPr="002C6C86" w:rsidRDefault="00067A84" w:rsidP="009D2CA0">
      <w:pPr>
        <w:pStyle w:val="Lgende"/>
        <w:spacing w:line="360" w:lineRule="auto"/>
        <w:jc w:val="left"/>
      </w:pPr>
      <w:bookmarkStart w:id="54" w:name="_Toc207964774"/>
      <w:r>
        <w:t xml:space="preserve">Figure </w:t>
      </w:r>
      <w:r>
        <w:fldChar w:fldCharType="begin"/>
      </w:r>
      <w:r>
        <w:instrText>SEQ Figure \* ARABIC</w:instrText>
      </w:r>
      <w:r>
        <w:fldChar w:fldCharType="separate"/>
      </w:r>
      <w:r w:rsidR="00545F39">
        <w:rPr>
          <w:noProof/>
        </w:rPr>
        <w:t>12</w:t>
      </w:r>
      <w:r>
        <w:fldChar w:fldCharType="end"/>
      </w:r>
      <w:r>
        <w:t xml:space="preserve"> </w:t>
      </w:r>
      <w:r w:rsidR="00C05125">
        <w:t>Accord des structures pour gérer la bo</w:t>
      </w:r>
      <w:r w:rsidR="5FD38581">
        <w:t>î</w:t>
      </w:r>
      <w:r w:rsidR="00C05125">
        <w:t>te et contacter lorsque celle-ci est pleine</w:t>
      </w:r>
      <w:r w:rsidRPr="00E7278C">
        <w:t xml:space="preserve">, graphique généré par </w:t>
      </w:r>
      <w:proofErr w:type="spellStart"/>
      <w:r w:rsidRPr="00E7278C">
        <w:t>ChatGPT</w:t>
      </w:r>
      <w:proofErr w:type="spellEnd"/>
      <w:r w:rsidRPr="00E7278C">
        <w:t xml:space="preserve"> à partir des données de l’auteur (</w:t>
      </w:r>
      <w:proofErr w:type="spellStart"/>
      <w:r w:rsidRPr="00E7278C">
        <w:t>OpenAI</w:t>
      </w:r>
      <w:proofErr w:type="spellEnd"/>
      <w:r w:rsidRPr="00E7278C">
        <w:t>, 2025)</w:t>
      </w:r>
      <w:bookmarkEnd w:id="54"/>
    </w:p>
    <w:p w14:paraId="6CBB9B67" w14:textId="15F42B14" w:rsidR="00C05125" w:rsidRDefault="00C05125" w:rsidP="00FD44EF">
      <w:pPr>
        <w:spacing w:line="360" w:lineRule="auto"/>
      </w:pPr>
      <w:r>
        <w:lastRenderedPageBreak/>
        <w:t xml:space="preserve">Ici la totalité </w:t>
      </w:r>
      <w:r w:rsidR="00275E91">
        <w:t>des points</w:t>
      </w:r>
      <w:r>
        <w:t xml:space="preserve"> de collecte ayant la place </w:t>
      </w:r>
      <w:r w:rsidR="00275E91">
        <w:t>pour une bo</w:t>
      </w:r>
      <w:r w:rsidR="1A9B0075">
        <w:t>î</w:t>
      </w:r>
      <w:r w:rsidR="00275E91">
        <w:t>te accepte de gérer celle-ci et nous contacter lorsque la bo</w:t>
      </w:r>
      <w:r w:rsidR="2373A20D">
        <w:t>î</w:t>
      </w:r>
      <w:r w:rsidR="00275E91">
        <w:t xml:space="preserve">te est pleine. Néanmoins deux propriétaires </w:t>
      </w:r>
      <w:r w:rsidR="0010610F">
        <w:t xml:space="preserve">ont </w:t>
      </w:r>
      <w:r w:rsidR="00CD00D5">
        <w:t xml:space="preserve">soumis une remarque quant à leur préférence pour le passage d’un </w:t>
      </w:r>
      <w:r w:rsidR="00556D00">
        <w:t>livreur qui collecterai</w:t>
      </w:r>
      <w:r w:rsidR="00F36119">
        <w:t xml:space="preserve"> le contenu de</w:t>
      </w:r>
      <w:r w:rsidR="00556D00">
        <w:t xml:space="preserve"> la bo</w:t>
      </w:r>
      <w:r w:rsidR="6C340ACA">
        <w:t>î</w:t>
      </w:r>
      <w:r w:rsidR="00556D00">
        <w:t>te</w:t>
      </w:r>
      <w:r w:rsidR="00F36119">
        <w:t>, plutôt que le recours à la poste.</w:t>
      </w:r>
    </w:p>
    <w:p w14:paraId="535F123B" w14:textId="77777777" w:rsidR="00EA63D3" w:rsidRDefault="00EA63D3" w:rsidP="00FD44EF">
      <w:pPr>
        <w:spacing w:line="360" w:lineRule="auto"/>
      </w:pPr>
    </w:p>
    <w:p w14:paraId="00CF1C9D" w14:textId="63DBB2C5" w:rsidR="00F36119" w:rsidRDefault="00F14AC9" w:rsidP="00FD44EF">
      <w:pPr>
        <w:spacing w:line="360" w:lineRule="auto"/>
      </w:pPr>
      <w:r>
        <w:t xml:space="preserve">Ces chiffres témoignent d’un haut niveau d’acceptation </w:t>
      </w:r>
      <w:r w:rsidR="00AB2677">
        <w:t xml:space="preserve">du projet </w:t>
      </w:r>
      <w:r w:rsidR="004012CB">
        <w:t xml:space="preserve">auprès des propriétaires </w:t>
      </w:r>
      <w:r>
        <w:t xml:space="preserve">de points de collecte </w:t>
      </w:r>
      <w:r w:rsidR="004012CB">
        <w:t>potentiel et renforce</w:t>
      </w:r>
      <w:r w:rsidR="0090065F">
        <w:t xml:space="preserve">nt </w:t>
      </w:r>
      <w:r w:rsidR="00E25515">
        <w:t>notre faisabilité logistique. Ils mettent également en évidence</w:t>
      </w:r>
      <w:r w:rsidR="00907C50">
        <w:t xml:space="preserve"> la réticence des écoles de musique à </w:t>
      </w:r>
      <w:r w:rsidR="00FC0D6D">
        <w:t xml:space="preserve">s’impliquer </w:t>
      </w:r>
      <w:r w:rsidR="004C0B19">
        <w:t xml:space="preserve">dans la filière, un constat finalement favorable dans la mesure où ces structures génèrent </w:t>
      </w:r>
      <w:r w:rsidR="00997B6F">
        <w:t>des volumes relativement faibles.</w:t>
      </w:r>
    </w:p>
    <w:p w14:paraId="0DC69B77" w14:textId="77777777" w:rsidR="005A40EB" w:rsidRPr="00A52570" w:rsidRDefault="005A40EB" w:rsidP="00FD44EF">
      <w:pPr>
        <w:spacing w:line="360" w:lineRule="auto"/>
      </w:pPr>
    </w:p>
    <w:p w14:paraId="7F3CC1BC" w14:textId="7B260282" w:rsidR="00727E3E" w:rsidRDefault="00F82A23" w:rsidP="00FD44EF">
      <w:pPr>
        <w:pStyle w:val="Titre2"/>
        <w:spacing w:line="360" w:lineRule="auto"/>
        <w:rPr>
          <w:lang w:val="fr-FR"/>
        </w:rPr>
      </w:pPr>
      <w:bookmarkStart w:id="55" w:name="_Toc207964827"/>
      <w:r>
        <w:rPr>
          <w:lang w:val="fr-FR"/>
        </w:rPr>
        <w:t>3.</w:t>
      </w:r>
      <w:r w:rsidR="00422139">
        <w:rPr>
          <w:lang w:val="fr-FR"/>
        </w:rPr>
        <w:t>6</w:t>
      </w:r>
      <w:r>
        <w:rPr>
          <w:lang w:val="fr-FR"/>
        </w:rPr>
        <w:t xml:space="preserve"> </w:t>
      </w:r>
      <w:r w:rsidR="00A13F3F">
        <w:rPr>
          <w:lang w:val="fr-FR"/>
        </w:rPr>
        <w:t>Faisabilité sociale</w:t>
      </w:r>
      <w:bookmarkEnd w:id="55"/>
    </w:p>
    <w:p w14:paraId="5396C11E" w14:textId="61FA021F" w:rsidR="006D787F" w:rsidRDefault="00387CDC" w:rsidP="00FD44EF">
      <w:pPr>
        <w:spacing w:line="360" w:lineRule="auto"/>
        <w:rPr>
          <w:lang w:val="fr-FR"/>
        </w:rPr>
      </w:pPr>
      <w:r>
        <w:rPr>
          <w:lang w:val="fr-FR"/>
        </w:rPr>
        <w:t>La réussite de cette filière repose avant tout sur l’adhésion des</w:t>
      </w:r>
      <w:r w:rsidR="005E72C4">
        <w:rPr>
          <w:lang w:val="fr-FR"/>
        </w:rPr>
        <w:t xml:space="preserve"> </w:t>
      </w:r>
      <w:r w:rsidR="3B730030" w:rsidRPr="7286333F">
        <w:rPr>
          <w:lang w:val="fr-FR"/>
        </w:rPr>
        <w:t>premier</w:t>
      </w:r>
      <w:r w:rsidR="5A7401CA" w:rsidRPr="7286333F">
        <w:rPr>
          <w:lang w:val="fr-FR"/>
        </w:rPr>
        <w:t>s</w:t>
      </w:r>
      <w:r w:rsidR="005E72C4">
        <w:rPr>
          <w:lang w:val="fr-FR"/>
        </w:rPr>
        <w:t xml:space="preserve"> concernés, à savoir les</w:t>
      </w:r>
      <w:r>
        <w:rPr>
          <w:lang w:val="fr-FR"/>
        </w:rPr>
        <w:t xml:space="preserve"> </w:t>
      </w:r>
      <w:r w:rsidR="00B16270">
        <w:rPr>
          <w:lang w:val="fr-FR"/>
        </w:rPr>
        <w:t>musiciens</w:t>
      </w:r>
      <w:r w:rsidR="00EC6A58">
        <w:rPr>
          <w:lang w:val="fr-FR"/>
        </w:rPr>
        <w:t xml:space="preserve"> et les </w:t>
      </w:r>
      <w:r w:rsidR="0041198F">
        <w:rPr>
          <w:lang w:val="fr-FR"/>
        </w:rPr>
        <w:t>détaillants</w:t>
      </w:r>
      <w:r w:rsidR="00E20090">
        <w:rPr>
          <w:lang w:val="fr-FR"/>
        </w:rPr>
        <w:t xml:space="preserve">. </w:t>
      </w:r>
      <w:r w:rsidR="00B55EF6">
        <w:rPr>
          <w:lang w:val="fr-FR"/>
        </w:rPr>
        <w:t>Ainsi</w:t>
      </w:r>
      <w:r w:rsidR="7DF99F77" w:rsidRPr="55397CE1">
        <w:rPr>
          <w:lang w:val="fr-FR"/>
        </w:rPr>
        <w:t>,</w:t>
      </w:r>
      <w:r w:rsidR="00B55EF6">
        <w:rPr>
          <w:lang w:val="fr-FR"/>
        </w:rPr>
        <w:t xml:space="preserve"> </w:t>
      </w:r>
      <w:r w:rsidR="00B11A06">
        <w:rPr>
          <w:lang w:val="fr-FR"/>
        </w:rPr>
        <w:t xml:space="preserve">il est important de mesurer </w:t>
      </w:r>
      <w:r w:rsidR="00695D8C">
        <w:rPr>
          <w:lang w:val="fr-FR"/>
        </w:rPr>
        <w:t>l’éventuelle</w:t>
      </w:r>
      <w:r w:rsidR="00B23540">
        <w:rPr>
          <w:lang w:val="fr-FR"/>
        </w:rPr>
        <w:t xml:space="preserve"> volonté de</w:t>
      </w:r>
      <w:r w:rsidR="00695D8C">
        <w:rPr>
          <w:lang w:val="fr-FR"/>
        </w:rPr>
        <w:t xml:space="preserve"> participation des musiciens et des </w:t>
      </w:r>
      <w:r w:rsidR="00A20CA7">
        <w:rPr>
          <w:lang w:val="fr-FR"/>
        </w:rPr>
        <w:t>artisans</w:t>
      </w:r>
      <w:r w:rsidR="000E53D7">
        <w:rPr>
          <w:lang w:val="fr-FR"/>
        </w:rPr>
        <w:t xml:space="preserve"> à changer leurs habitudes de consommation. L</w:t>
      </w:r>
      <w:r w:rsidR="00B55EF6">
        <w:rPr>
          <w:lang w:val="fr-FR"/>
        </w:rPr>
        <w:t xml:space="preserve">a faisabilité sociale consiste en la </w:t>
      </w:r>
      <w:r w:rsidR="00A65B17">
        <w:rPr>
          <w:lang w:val="fr-FR"/>
        </w:rPr>
        <w:t xml:space="preserve">disposition et la volonté des musiciens </w:t>
      </w:r>
      <w:r w:rsidR="00FB7091">
        <w:rPr>
          <w:lang w:val="fr-FR"/>
        </w:rPr>
        <w:t xml:space="preserve">à adopter un comportement différent de celui habituel. </w:t>
      </w:r>
    </w:p>
    <w:p w14:paraId="54D3706C" w14:textId="26666057" w:rsidR="00727E3E" w:rsidRDefault="00FB7091" w:rsidP="00FD44EF">
      <w:pPr>
        <w:spacing w:line="360" w:lineRule="auto"/>
        <w:rPr>
          <w:lang w:val="fr-FR"/>
        </w:rPr>
      </w:pPr>
      <w:r>
        <w:rPr>
          <w:lang w:val="fr-FR"/>
        </w:rPr>
        <w:t>Afin de mesurer cela</w:t>
      </w:r>
      <w:r w:rsidR="00E42967">
        <w:rPr>
          <w:lang w:val="fr-FR"/>
        </w:rPr>
        <w:t>,</w:t>
      </w:r>
      <w:r>
        <w:rPr>
          <w:lang w:val="fr-FR"/>
        </w:rPr>
        <w:t xml:space="preserve"> </w:t>
      </w:r>
      <w:r w:rsidR="00175A82">
        <w:rPr>
          <w:lang w:val="fr-FR"/>
        </w:rPr>
        <w:t xml:space="preserve">nous </w:t>
      </w:r>
      <w:r w:rsidR="00E42967">
        <w:rPr>
          <w:lang w:val="fr-FR"/>
        </w:rPr>
        <w:t>avons</w:t>
      </w:r>
      <w:r w:rsidR="00175A82">
        <w:rPr>
          <w:lang w:val="fr-FR"/>
        </w:rPr>
        <w:t xml:space="preserve"> mené une enquête auprès des musiciens </w:t>
      </w:r>
      <w:r w:rsidR="00DB1773">
        <w:rPr>
          <w:lang w:val="fr-FR"/>
        </w:rPr>
        <w:t xml:space="preserve">résidant en </w:t>
      </w:r>
      <w:r w:rsidR="003751EA">
        <w:rPr>
          <w:lang w:val="fr-FR"/>
        </w:rPr>
        <w:t>Belgique</w:t>
      </w:r>
      <w:r w:rsidR="00E2011D">
        <w:rPr>
          <w:lang w:val="fr-FR"/>
        </w:rPr>
        <w:t xml:space="preserve"> portant sur </w:t>
      </w:r>
      <w:r w:rsidR="00C45A78">
        <w:rPr>
          <w:lang w:val="fr-FR"/>
        </w:rPr>
        <w:t>leur</w:t>
      </w:r>
      <w:r w:rsidR="0088670C">
        <w:rPr>
          <w:lang w:val="fr-FR"/>
        </w:rPr>
        <w:t xml:space="preserve">s habitudes de consommation de cordes, </w:t>
      </w:r>
      <w:r w:rsidR="00AB3CFD">
        <w:rPr>
          <w:lang w:val="fr-FR"/>
        </w:rPr>
        <w:t>leur comportement face aux déchets générés</w:t>
      </w:r>
      <w:r w:rsidR="003062E5">
        <w:rPr>
          <w:lang w:val="fr-FR"/>
        </w:rPr>
        <w:t xml:space="preserve">, ainsi que leur niveau d’acceptabilité </w:t>
      </w:r>
      <w:r w:rsidR="003116FF">
        <w:rPr>
          <w:lang w:val="fr-FR"/>
        </w:rPr>
        <w:t>d’un potentiel système de collecte.</w:t>
      </w:r>
      <w:r w:rsidR="001673DF">
        <w:rPr>
          <w:lang w:val="fr-FR"/>
        </w:rPr>
        <w:t xml:space="preserve"> </w:t>
      </w:r>
      <w:r w:rsidR="00542A86">
        <w:rPr>
          <w:lang w:val="fr-FR"/>
        </w:rPr>
        <w:t>Nous avons interrogé un total de 7</w:t>
      </w:r>
      <w:r w:rsidR="00AF27D6">
        <w:rPr>
          <w:lang w:val="fr-FR"/>
        </w:rPr>
        <w:t>1</w:t>
      </w:r>
      <w:r w:rsidR="00542A86">
        <w:rPr>
          <w:lang w:val="fr-FR"/>
        </w:rPr>
        <w:t xml:space="preserve"> musiciens résidant en Belgique. L’échantillon couvre une diversité de profils en termes d’âge, de région et de niveau de pratique.</w:t>
      </w:r>
      <w:r w:rsidR="003342DB">
        <w:rPr>
          <w:lang w:val="fr-FR"/>
        </w:rPr>
        <w:t xml:space="preserve"> </w:t>
      </w:r>
    </w:p>
    <w:p w14:paraId="2066B8A7" w14:textId="77777777" w:rsidR="00CA298B" w:rsidRDefault="00CA298B" w:rsidP="00FD44EF">
      <w:pPr>
        <w:spacing w:line="360" w:lineRule="auto"/>
        <w:rPr>
          <w:lang w:val="fr-FR"/>
        </w:rPr>
      </w:pPr>
    </w:p>
    <w:p w14:paraId="25030C03" w14:textId="05D6D636" w:rsidR="00CA298B" w:rsidRDefault="00F82A23" w:rsidP="00FD44EF">
      <w:pPr>
        <w:pStyle w:val="Titre3"/>
        <w:spacing w:line="360" w:lineRule="auto"/>
        <w:rPr>
          <w:lang w:val="fr-FR"/>
        </w:rPr>
      </w:pPr>
      <w:bookmarkStart w:id="56" w:name="_Toc207964828"/>
      <w:r>
        <w:rPr>
          <w:lang w:val="fr-FR"/>
        </w:rPr>
        <w:t>3.</w:t>
      </w:r>
      <w:r w:rsidR="00422139">
        <w:rPr>
          <w:lang w:val="fr-FR"/>
        </w:rPr>
        <w:t>6</w:t>
      </w:r>
      <w:r>
        <w:rPr>
          <w:lang w:val="fr-FR"/>
        </w:rPr>
        <w:t xml:space="preserve">.1 </w:t>
      </w:r>
      <w:r w:rsidR="00CA298B">
        <w:rPr>
          <w:lang w:val="fr-FR"/>
        </w:rPr>
        <w:t>Les facteurs socio-démographiques</w:t>
      </w:r>
      <w:bookmarkEnd w:id="56"/>
    </w:p>
    <w:p w14:paraId="51DE4CCE" w14:textId="5A98DBF0" w:rsidR="003342DB" w:rsidRDefault="003342DB" w:rsidP="00FD44EF">
      <w:pPr>
        <w:spacing w:line="360" w:lineRule="auto"/>
        <w:rPr>
          <w:lang w:val="fr-FR"/>
        </w:rPr>
      </w:pPr>
      <w:r>
        <w:rPr>
          <w:lang w:val="fr-FR"/>
        </w:rPr>
        <w:t xml:space="preserve">Le premier </w:t>
      </w:r>
      <w:r w:rsidR="00C110CA">
        <w:rPr>
          <w:lang w:val="fr-FR"/>
        </w:rPr>
        <w:t xml:space="preserve">facteur socio démographique que nous avons </w:t>
      </w:r>
      <w:r w:rsidR="00054A0A">
        <w:rPr>
          <w:lang w:val="fr-FR"/>
        </w:rPr>
        <w:t>demandé est l’âge.</w:t>
      </w:r>
    </w:p>
    <w:p w14:paraId="11905444" w14:textId="77777777" w:rsidR="005F2581" w:rsidRDefault="00054A0A" w:rsidP="00FD44EF">
      <w:pPr>
        <w:keepNext/>
        <w:spacing w:line="360" w:lineRule="auto"/>
        <w:jc w:val="center"/>
      </w:pPr>
      <w:r>
        <w:rPr>
          <w:noProof/>
        </w:rPr>
        <w:lastRenderedPageBreak/>
        <w:drawing>
          <wp:inline distT="0" distB="0" distL="0" distR="0" wp14:anchorId="2212E623" wp14:editId="63453D73">
            <wp:extent cx="2858320" cy="1899139"/>
            <wp:effectExtent l="0" t="0" r="0" b="6350"/>
            <wp:docPr id="1236864665" name="Image 2"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8380" cy="1912467"/>
                    </a:xfrm>
                    <a:prstGeom prst="rect">
                      <a:avLst/>
                    </a:prstGeom>
                    <a:noFill/>
                    <a:ln>
                      <a:noFill/>
                    </a:ln>
                  </pic:spPr>
                </pic:pic>
              </a:graphicData>
            </a:graphic>
          </wp:inline>
        </w:drawing>
      </w:r>
    </w:p>
    <w:p w14:paraId="7326A66A" w14:textId="61550888" w:rsidR="00EE0882" w:rsidRDefault="005F2581" w:rsidP="00FD44EF">
      <w:pPr>
        <w:pStyle w:val="Lgende"/>
        <w:spacing w:line="360" w:lineRule="auto"/>
        <w:jc w:val="left"/>
        <w:rPr>
          <w:lang w:val="fr-FR"/>
        </w:rPr>
      </w:pPr>
      <w:bookmarkStart w:id="57" w:name="_Toc207964775"/>
      <w:r>
        <w:t xml:space="preserve">Figure </w:t>
      </w:r>
      <w:r w:rsidR="004C2083">
        <w:t>13</w:t>
      </w:r>
      <w:r>
        <w:fldChar w:fldCharType="begin"/>
      </w:r>
      <w:r>
        <w:instrText>SEQ Figure \* ARABIC</w:instrText>
      </w:r>
      <w:r>
        <w:fldChar w:fldCharType="separate"/>
      </w:r>
      <w:r w:rsidR="00545F39">
        <w:rPr>
          <w:noProof/>
        </w:rPr>
        <w:t>13</w:t>
      </w:r>
      <w:r>
        <w:fldChar w:fldCharType="end"/>
      </w:r>
      <w:r>
        <w:t xml:space="preserve"> Répartition par tranche d'âge</w:t>
      </w:r>
      <w:r>
        <w:rPr>
          <w:noProof/>
        </w:rPr>
        <w:t xml:space="preserve"> des musiciens interrogés</w:t>
      </w:r>
      <w:r w:rsidR="00C42FB7">
        <w:rPr>
          <w:noProof/>
        </w:rPr>
        <w:t>,</w:t>
      </w:r>
      <w:r w:rsidR="003C42B2">
        <w:rPr>
          <w:noProof/>
        </w:rPr>
        <w:t xml:space="preserve"> graphique</w:t>
      </w:r>
      <w:r w:rsidR="00C42FB7">
        <w:rPr>
          <w:noProof/>
        </w:rPr>
        <w:t xml:space="preserve"> généré </w:t>
      </w:r>
      <w:r w:rsidR="004467A8">
        <w:rPr>
          <w:noProof/>
        </w:rPr>
        <w:t>par ChatGPT à partir des données de l’auteur</w:t>
      </w:r>
      <w:r>
        <w:rPr>
          <w:noProof/>
        </w:rPr>
        <w:t xml:space="preserve"> (OpenAI, 2025)</w:t>
      </w:r>
      <w:bookmarkEnd w:id="57"/>
    </w:p>
    <w:p w14:paraId="7BCAA009" w14:textId="7936126D" w:rsidR="004B49EE" w:rsidRDefault="61B5FE76" w:rsidP="00FD44EF">
      <w:pPr>
        <w:spacing w:line="360" w:lineRule="auto"/>
        <w:rPr>
          <w:lang w:val="fr-FR"/>
        </w:rPr>
      </w:pPr>
      <w:r w:rsidRPr="61B5FE76">
        <w:rPr>
          <w:lang w:val="fr-FR"/>
        </w:rPr>
        <w:t xml:space="preserve">Nous observons que toutes les tranches d’âge ont été couvertes, ce qui montre une certaine diversité générationnelle. Néanmoins, nous n’avons pas recueilli beaucoup de données concernant les musiciens de plus de 55 ans, ceux-ci sont nettement sous-représenté dans notre étude. Cela peut s’expliquer par deux raisons : tout d’abord, les modes de diffusion de notre questionnaire, souvent de manière électronique (réseaux sociaux, bouche à oreille numérique) ont très probablement donné une plus grande représentation à un public plus jeune. Enfin, il est également possible que la sous-représentation des musiciens plus âgés qui pratiquent régulièrement un instrument à corde soit liée à une diminution de la pratique musicale avec l’âge notamment en raison de contraintes physiques (perte de reflexe, de dextérité). </w:t>
      </w:r>
    </w:p>
    <w:p w14:paraId="5143BD2C" w14:textId="0474C480" w:rsidR="00C22CE6" w:rsidRDefault="004B49EE" w:rsidP="00FD44EF">
      <w:pPr>
        <w:spacing w:line="360" w:lineRule="auto"/>
        <w:rPr>
          <w:lang w:val="fr-FR"/>
        </w:rPr>
      </w:pPr>
      <w:r>
        <w:rPr>
          <w:lang w:val="fr-FR"/>
        </w:rPr>
        <w:t xml:space="preserve">Le second facteur socio-démographique demandé est la région </w:t>
      </w:r>
      <w:r w:rsidR="0019314D">
        <w:rPr>
          <w:lang w:val="fr-FR"/>
        </w:rPr>
        <w:t>de résidence.</w:t>
      </w:r>
      <w:r w:rsidR="008A268E">
        <w:rPr>
          <w:lang w:val="fr-FR"/>
        </w:rPr>
        <w:t xml:space="preserve"> </w:t>
      </w:r>
      <w:r w:rsidR="00C15E36">
        <w:rPr>
          <w:lang w:val="fr-FR"/>
        </w:rPr>
        <w:t xml:space="preserve">Dans </w:t>
      </w:r>
      <w:r w:rsidR="00A5372E">
        <w:rPr>
          <w:lang w:val="fr-FR"/>
        </w:rPr>
        <w:t>un souci</w:t>
      </w:r>
      <w:r w:rsidR="00C15E36">
        <w:rPr>
          <w:lang w:val="fr-FR"/>
        </w:rPr>
        <w:t xml:space="preserve"> de simplification de l</w:t>
      </w:r>
      <w:r w:rsidR="00A5372E">
        <w:rPr>
          <w:lang w:val="fr-FR"/>
        </w:rPr>
        <w:t>’analyse</w:t>
      </w:r>
      <w:r w:rsidR="00C15E36">
        <w:rPr>
          <w:lang w:val="fr-FR"/>
        </w:rPr>
        <w:t>, n</w:t>
      </w:r>
      <w:r w:rsidR="008A268E">
        <w:rPr>
          <w:lang w:val="fr-FR"/>
        </w:rPr>
        <w:t xml:space="preserve">ous avons opté pour une </w:t>
      </w:r>
      <w:r w:rsidR="00382733">
        <w:rPr>
          <w:lang w:val="fr-FR"/>
        </w:rPr>
        <w:t>segmentation</w:t>
      </w:r>
      <w:r w:rsidR="00D81430">
        <w:rPr>
          <w:lang w:val="fr-FR"/>
        </w:rPr>
        <w:t xml:space="preserve"> selon les trois régions </w:t>
      </w:r>
      <w:r w:rsidR="006C6B4B">
        <w:rPr>
          <w:lang w:val="fr-FR"/>
        </w:rPr>
        <w:t>belges </w:t>
      </w:r>
      <w:r w:rsidR="7FE7381C" w:rsidRPr="4AB63C31">
        <w:rPr>
          <w:lang w:val="fr-FR"/>
        </w:rPr>
        <w:t>:</w:t>
      </w:r>
      <w:r w:rsidR="006C6B4B">
        <w:rPr>
          <w:lang w:val="fr-FR"/>
        </w:rPr>
        <w:t xml:space="preserve"> la Région de Bruxelles-Capitale, la Région flamande et la Région wallonne</w:t>
      </w:r>
      <w:r w:rsidR="00CD7748">
        <w:rPr>
          <w:lang w:val="fr-FR"/>
        </w:rPr>
        <w:t>. Cette distinction</w:t>
      </w:r>
      <w:r w:rsidR="008553CE">
        <w:rPr>
          <w:lang w:val="fr-FR"/>
        </w:rPr>
        <w:t xml:space="preserve"> bien que cohérente</w:t>
      </w:r>
      <w:r w:rsidR="00CD7748">
        <w:rPr>
          <w:lang w:val="fr-FR"/>
        </w:rPr>
        <w:t xml:space="preserve"> ne permet pas de tenir compte </w:t>
      </w:r>
      <w:r w:rsidR="00343A82">
        <w:rPr>
          <w:lang w:val="fr-FR"/>
        </w:rPr>
        <w:t>de manière</w:t>
      </w:r>
      <w:r w:rsidR="007B0508">
        <w:rPr>
          <w:lang w:val="fr-FR"/>
        </w:rPr>
        <w:t xml:space="preserve"> précis</w:t>
      </w:r>
      <w:r w:rsidR="00343A82">
        <w:rPr>
          <w:lang w:val="fr-FR"/>
        </w:rPr>
        <w:t>e la répartition réelle des musiciens sur le territoire, notamment en fonction de la densité de population ou de la proximité avec un potentiel point de collecte.</w:t>
      </w:r>
    </w:p>
    <w:p w14:paraId="18ADEEC0" w14:textId="77777777" w:rsidR="00AA2387" w:rsidRDefault="00C22CE6" w:rsidP="00FD44EF">
      <w:pPr>
        <w:keepNext/>
        <w:spacing w:line="360" w:lineRule="auto"/>
        <w:jc w:val="center"/>
      </w:pPr>
      <w:r>
        <w:rPr>
          <w:noProof/>
        </w:rPr>
        <w:lastRenderedPageBreak/>
        <w:drawing>
          <wp:inline distT="0" distB="0" distL="0" distR="0" wp14:anchorId="4E71D03A" wp14:editId="64EAA31D">
            <wp:extent cx="3144511" cy="2419350"/>
            <wp:effectExtent l="0" t="0" r="0" b="0"/>
            <wp:docPr id="835214382" name="Image 3"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 imag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1952"/>
                    <a:stretch>
                      <a:fillRect/>
                    </a:stretch>
                  </pic:blipFill>
                  <pic:spPr bwMode="auto">
                    <a:xfrm>
                      <a:off x="0" y="0"/>
                      <a:ext cx="3150624" cy="2424053"/>
                    </a:xfrm>
                    <a:prstGeom prst="rect">
                      <a:avLst/>
                    </a:prstGeom>
                    <a:noFill/>
                    <a:ln>
                      <a:noFill/>
                    </a:ln>
                    <a:extLst>
                      <a:ext uri="{53640926-AAD7-44D8-BBD7-CCE9431645EC}">
                        <a14:shadowObscured xmlns:a14="http://schemas.microsoft.com/office/drawing/2010/main"/>
                      </a:ext>
                    </a:extLst>
                  </pic:spPr>
                </pic:pic>
              </a:graphicData>
            </a:graphic>
          </wp:inline>
        </w:drawing>
      </w:r>
    </w:p>
    <w:p w14:paraId="2B5598D0" w14:textId="37C3EA57" w:rsidR="00C22CE6" w:rsidRDefault="00AA2387" w:rsidP="00FD44EF">
      <w:pPr>
        <w:pStyle w:val="Lgende"/>
        <w:spacing w:line="360" w:lineRule="auto"/>
        <w:jc w:val="left"/>
        <w:rPr>
          <w:lang w:val="fr-FR"/>
        </w:rPr>
      </w:pPr>
      <w:bookmarkStart w:id="58" w:name="_Toc207964776"/>
      <w:r>
        <w:t xml:space="preserve">Figure </w:t>
      </w:r>
      <w:r w:rsidR="004C2083">
        <w:t>14</w:t>
      </w:r>
      <w:r>
        <w:fldChar w:fldCharType="begin"/>
      </w:r>
      <w:r>
        <w:instrText>SEQ Figure \* ARABIC</w:instrText>
      </w:r>
      <w:r>
        <w:fldChar w:fldCharType="separate"/>
      </w:r>
      <w:r w:rsidR="00545F39">
        <w:rPr>
          <w:noProof/>
        </w:rPr>
        <w:t>14</w:t>
      </w:r>
      <w:r>
        <w:fldChar w:fldCharType="end"/>
      </w:r>
      <w:r w:rsidRPr="00B804EA">
        <w:t xml:space="preserve"> Répartition</w:t>
      </w:r>
      <w:r>
        <w:t xml:space="preserve"> par région de résidence des</w:t>
      </w:r>
      <w:r w:rsidRPr="00B804EA">
        <w:t xml:space="preserve"> musiciens interrogés, </w:t>
      </w:r>
      <w:r>
        <w:t>généré</w:t>
      </w:r>
      <w:r w:rsidR="1E7E62AD">
        <w:t>e</w:t>
      </w:r>
      <w:r w:rsidRPr="00B804EA">
        <w:t xml:space="preserve"> par </w:t>
      </w:r>
      <w:proofErr w:type="spellStart"/>
      <w:r w:rsidRPr="00B804EA">
        <w:t>ChatGPT</w:t>
      </w:r>
      <w:proofErr w:type="spellEnd"/>
      <w:r w:rsidRPr="00B804EA">
        <w:t xml:space="preserve"> à partir des données de l’auteur (</w:t>
      </w:r>
      <w:proofErr w:type="spellStart"/>
      <w:r w:rsidRPr="00B804EA">
        <w:t>OpenAI</w:t>
      </w:r>
      <w:proofErr w:type="spellEnd"/>
      <w:r w:rsidRPr="00B804EA">
        <w:t>, 2025)</w:t>
      </w:r>
      <w:bookmarkEnd w:id="58"/>
    </w:p>
    <w:p w14:paraId="395A7096" w14:textId="77777777" w:rsidR="004C6232" w:rsidRDefault="004C6232" w:rsidP="00FD44EF">
      <w:pPr>
        <w:spacing w:line="360" w:lineRule="auto"/>
        <w:rPr>
          <w:lang w:val="fr-FR"/>
        </w:rPr>
      </w:pPr>
    </w:p>
    <w:p w14:paraId="0EC8C4CA" w14:textId="4545C4C1" w:rsidR="00D43F9E" w:rsidRDefault="004C2083" w:rsidP="00FD44EF">
      <w:pPr>
        <w:spacing w:line="360" w:lineRule="auto"/>
        <w:rPr>
          <w:lang w:val="fr-FR"/>
        </w:rPr>
      </w:pPr>
      <w:r>
        <w:rPr>
          <w:lang w:val="fr-FR"/>
        </w:rPr>
        <w:t>L</w:t>
      </w:r>
      <w:r w:rsidR="00C667F7">
        <w:rPr>
          <w:lang w:val="fr-FR"/>
        </w:rPr>
        <w:t>a majorité des répondants</w:t>
      </w:r>
      <w:r w:rsidR="797314DF" w:rsidRPr="5BCB807B">
        <w:rPr>
          <w:lang w:val="fr-FR"/>
        </w:rPr>
        <w:t>,</w:t>
      </w:r>
      <w:r w:rsidR="00A8526B">
        <w:rPr>
          <w:lang w:val="fr-FR"/>
        </w:rPr>
        <w:t xml:space="preserve"> soit</w:t>
      </w:r>
      <w:r w:rsidR="005A576E">
        <w:rPr>
          <w:lang w:val="fr-FR"/>
        </w:rPr>
        <w:t xml:space="preserve"> près de</w:t>
      </w:r>
      <w:r w:rsidR="00A8526B">
        <w:rPr>
          <w:lang w:val="fr-FR"/>
        </w:rPr>
        <w:t xml:space="preserve"> 60 %</w:t>
      </w:r>
      <w:r w:rsidR="00C667F7">
        <w:rPr>
          <w:lang w:val="fr-FR"/>
        </w:rPr>
        <w:t xml:space="preserve"> sont issus de la Région de Bruxelles-Capitale,</w:t>
      </w:r>
      <w:r w:rsidR="00A8526B">
        <w:rPr>
          <w:lang w:val="fr-FR"/>
        </w:rPr>
        <w:t xml:space="preserve"> ceci démontre les limites de notre échantillon et notamment l’absence de représentativité</w:t>
      </w:r>
      <w:r w:rsidR="00B37B27">
        <w:rPr>
          <w:lang w:val="fr-FR"/>
        </w:rPr>
        <w:t xml:space="preserve"> due aux canaux de diffusion du questionnaire</w:t>
      </w:r>
      <w:r w:rsidR="00703BFD">
        <w:rPr>
          <w:lang w:val="fr-FR"/>
        </w:rPr>
        <w:t xml:space="preserve"> fortement basée sur le </w:t>
      </w:r>
      <w:r w:rsidR="00A30DE2">
        <w:rPr>
          <w:lang w:val="fr-FR"/>
        </w:rPr>
        <w:t>bouche-à-oreille au sein de communauté</w:t>
      </w:r>
      <w:r w:rsidR="008B6F00">
        <w:rPr>
          <w:lang w:val="fr-FR"/>
        </w:rPr>
        <w:t>s</w:t>
      </w:r>
      <w:r w:rsidR="00A30DE2">
        <w:rPr>
          <w:lang w:val="fr-FR"/>
        </w:rPr>
        <w:t xml:space="preserve"> de musiciens bruxelloises. </w:t>
      </w:r>
      <w:r w:rsidR="008B6F00">
        <w:rPr>
          <w:lang w:val="fr-FR"/>
        </w:rPr>
        <w:t>Mais Bruxelle</w:t>
      </w:r>
      <w:r w:rsidR="00CB7C21">
        <w:rPr>
          <w:lang w:val="fr-FR"/>
        </w:rPr>
        <w:t>s occupe également une place importante dans le paysage musical belge, en effet</w:t>
      </w:r>
      <w:r w:rsidR="18DA1864" w:rsidRPr="5409713C">
        <w:rPr>
          <w:lang w:val="fr-FR"/>
        </w:rPr>
        <w:t>,</w:t>
      </w:r>
      <w:r w:rsidR="00CB7C21">
        <w:rPr>
          <w:lang w:val="fr-FR"/>
        </w:rPr>
        <w:t xml:space="preserve"> la Région</w:t>
      </w:r>
      <w:r w:rsidR="008D56A1">
        <w:rPr>
          <w:lang w:val="fr-FR"/>
        </w:rPr>
        <w:t xml:space="preserve"> forte de ses multiples infrastructures dédiées à la musique (</w:t>
      </w:r>
      <w:r w:rsidR="001337F4">
        <w:rPr>
          <w:lang w:val="fr-FR"/>
        </w:rPr>
        <w:t>académies, conservatoires, studios, salle de concert)</w:t>
      </w:r>
      <w:r w:rsidR="00CB7C21">
        <w:rPr>
          <w:lang w:val="fr-FR"/>
        </w:rPr>
        <w:t xml:space="preserve"> peut être qualifiée de capitale culturelle reconnue</w:t>
      </w:r>
      <w:r w:rsidR="001337F4">
        <w:rPr>
          <w:lang w:val="fr-FR"/>
        </w:rPr>
        <w:t>.</w:t>
      </w:r>
      <w:r w:rsidR="00CB7C21">
        <w:rPr>
          <w:lang w:val="fr-FR"/>
        </w:rPr>
        <w:t xml:space="preserve"> </w:t>
      </w:r>
      <w:r w:rsidR="001337F4">
        <w:rPr>
          <w:lang w:val="fr-FR"/>
        </w:rPr>
        <w:t>Elle</w:t>
      </w:r>
      <w:r w:rsidR="00CB7C21">
        <w:rPr>
          <w:lang w:val="fr-FR"/>
        </w:rPr>
        <w:t xml:space="preserve"> </w:t>
      </w:r>
      <w:r w:rsidR="001337F4">
        <w:rPr>
          <w:lang w:val="fr-FR"/>
        </w:rPr>
        <w:t>attirerait</w:t>
      </w:r>
      <w:r w:rsidR="00CB7C21">
        <w:rPr>
          <w:lang w:val="fr-FR"/>
        </w:rPr>
        <w:t xml:space="preserve"> </w:t>
      </w:r>
      <w:r w:rsidR="00F17F60">
        <w:rPr>
          <w:lang w:val="fr-FR"/>
        </w:rPr>
        <w:t>de ce fait de nombreux musiciens</w:t>
      </w:r>
      <w:r w:rsidR="00496E99">
        <w:rPr>
          <w:lang w:val="fr-FR"/>
        </w:rPr>
        <w:t xml:space="preserve"> à la recherche de milieux culturellement actifs</w:t>
      </w:r>
      <w:r w:rsidR="00D876D1">
        <w:rPr>
          <w:lang w:val="fr-FR"/>
        </w:rPr>
        <w:t>. Ceci pourrait</w:t>
      </w:r>
      <w:r w:rsidR="00584885">
        <w:rPr>
          <w:lang w:val="fr-FR"/>
        </w:rPr>
        <w:t xml:space="preserve"> également</w:t>
      </w:r>
      <w:r w:rsidR="00D876D1">
        <w:rPr>
          <w:lang w:val="fr-FR"/>
        </w:rPr>
        <w:t xml:space="preserve"> expliquer la surreprésentation.</w:t>
      </w:r>
      <w:r w:rsidR="00DB0BE3">
        <w:rPr>
          <w:lang w:val="fr-FR"/>
        </w:rPr>
        <w:t xml:space="preserve"> </w:t>
      </w:r>
      <w:r w:rsidR="00AF334D">
        <w:rPr>
          <w:lang w:val="fr-FR"/>
        </w:rPr>
        <w:t>La Région flamande représente 22,5 % de notre échantillon</w:t>
      </w:r>
      <w:r w:rsidR="00081DC1">
        <w:rPr>
          <w:lang w:val="fr-FR"/>
        </w:rPr>
        <w:t xml:space="preserve"> et la région Wallonne </w:t>
      </w:r>
      <w:r w:rsidR="00462D14">
        <w:rPr>
          <w:lang w:val="fr-FR"/>
        </w:rPr>
        <w:t>11 %.</w:t>
      </w:r>
    </w:p>
    <w:p w14:paraId="7F798662" w14:textId="77777777" w:rsidR="00D32647" w:rsidRDefault="00D43F9E" w:rsidP="00FD44EF">
      <w:pPr>
        <w:spacing w:line="360" w:lineRule="auto"/>
        <w:rPr>
          <w:lang w:val="fr-FR"/>
        </w:rPr>
      </w:pPr>
      <w:r>
        <w:rPr>
          <w:lang w:val="fr-FR"/>
        </w:rPr>
        <w:t xml:space="preserve">Enfin nous avons décidé de segmenter notre échantillon selon </w:t>
      </w:r>
      <w:r w:rsidR="00D32647">
        <w:rPr>
          <w:lang w:val="fr-FR"/>
        </w:rPr>
        <w:t>les niveaux de pratique musicale.</w:t>
      </w:r>
    </w:p>
    <w:p w14:paraId="06E796C1" w14:textId="77777777" w:rsidR="009331E6" w:rsidRDefault="004C6232" w:rsidP="00FD44EF">
      <w:pPr>
        <w:keepNext/>
        <w:spacing w:line="360" w:lineRule="auto"/>
        <w:jc w:val="center"/>
      </w:pPr>
      <w:r>
        <w:rPr>
          <w:noProof/>
        </w:rPr>
        <w:lastRenderedPageBreak/>
        <w:drawing>
          <wp:inline distT="0" distB="0" distL="0" distR="0" wp14:anchorId="7BEBF4DF" wp14:editId="3C8F0B2A">
            <wp:extent cx="2121801" cy="2129051"/>
            <wp:effectExtent l="0" t="0" r="0" b="5080"/>
            <wp:docPr id="838292914" name="Image 4"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put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30730" cy="2138010"/>
                    </a:xfrm>
                    <a:prstGeom prst="rect">
                      <a:avLst/>
                    </a:prstGeom>
                    <a:noFill/>
                    <a:ln>
                      <a:noFill/>
                    </a:ln>
                  </pic:spPr>
                </pic:pic>
              </a:graphicData>
            </a:graphic>
          </wp:inline>
        </w:drawing>
      </w:r>
    </w:p>
    <w:p w14:paraId="3AB34195" w14:textId="547B5CE8" w:rsidR="001E5580" w:rsidRDefault="009331E6" w:rsidP="00FD44EF">
      <w:pPr>
        <w:pStyle w:val="Lgende"/>
        <w:spacing w:line="360" w:lineRule="auto"/>
        <w:jc w:val="left"/>
      </w:pPr>
      <w:bookmarkStart w:id="59" w:name="_Toc207964777"/>
      <w:r>
        <w:t>Figure</w:t>
      </w:r>
      <w:r w:rsidR="004C2083">
        <w:t xml:space="preserve"> 15</w:t>
      </w:r>
      <w:r>
        <w:t xml:space="preserve"> </w:t>
      </w:r>
      <w:r>
        <w:fldChar w:fldCharType="begin"/>
      </w:r>
      <w:r>
        <w:instrText>SEQ Figure \* ARABIC</w:instrText>
      </w:r>
      <w:r>
        <w:fldChar w:fldCharType="separate"/>
      </w:r>
      <w:r w:rsidR="00545F39">
        <w:rPr>
          <w:noProof/>
        </w:rPr>
        <w:t>15</w:t>
      </w:r>
      <w:r>
        <w:fldChar w:fldCharType="end"/>
      </w:r>
      <w:r>
        <w:t xml:space="preserve"> </w:t>
      </w:r>
      <w:r w:rsidRPr="00D300F0">
        <w:t xml:space="preserve">Répartition par </w:t>
      </w:r>
      <w:r>
        <w:t>niveaux de pratique musicale</w:t>
      </w:r>
      <w:r w:rsidRPr="00D300F0">
        <w:t xml:space="preserve"> des musiciens interrogés, généré par </w:t>
      </w:r>
      <w:proofErr w:type="spellStart"/>
      <w:r w:rsidRPr="00D300F0">
        <w:t>ChatGPT</w:t>
      </w:r>
      <w:proofErr w:type="spellEnd"/>
      <w:r w:rsidRPr="00D300F0">
        <w:t xml:space="preserve"> à partir des données de l’auteur (</w:t>
      </w:r>
      <w:proofErr w:type="spellStart"/>
      <w:r w:rsidRPr="00D300F0">
        <w:t>OpenAI</w:t>
      </w:r>
      <w:proofErr w:type="spellEnd"/>
      <w:r w:rsidRPr="00D300F0">
        <w:t>, 2025)</w:t>
      </w:r>
      <w:bookmarkEnd w:id="59"/>
    </w:p>
    <w:p w14:paraId="76A7985F" w14:textId="77777777" w:rsidR="00A36963" w:rsidRPr="00A36963" w:rsidRDefault="00A36963" w:rsidP="00FD44EF">
      <w:pPr>
        <w:spacing w:line="360" w:lineRule="auto"/>
      </w:pPr>
    </w:p>
    <w:p w14:paraId="0585019A" w14:textId="3D6A5299" w:rsidR="003519CB" w:rsidRDefault="00CC4BAE" w:rsidP="00FD44EF">
      <w:pPr>
        <w:spacing w:line="360" w:lineRule="auto"/>
        <w:rPr>
          <w:lang w:val="fr-FR"/>
        </w:rPr>
      </w:pPr>
      <w:r>
        <w:rPr>
          <w:lang w:val="fr-FR"/>
        </w:rPr>
        <w:t>L’échantillon</w:t>
      </w:r>
      <w:r w:rsidR="00603014">
        <w:rPr>
          <w:lang w:val="fr-FR"/>
        </w:rPr>
        <w:t xml:space="preserve"> est majoritairement composé de musiciens de niveau intermédiaire </w:t>
      </w:r>
      <w:r w:rsidR="00706D9D">
        <w:rPr>
          <w:lang w:val="fr-FR"/>
        </w:rPr>
        <w:t>(58 %)</w:t>
      </w:r>
      <w:r w:rsidR="004F2895">
        <w:rPr>
          <w:lang w:val="fr-FR"/>
        </w:rPr>
        <w:t xml:space="preserve">, suivi de musicien </w:t>
      </w:r>
      <w:r w:rsidR="00901E11">
        <w:rPr>
          <w:lang w:val="fr-FR"/>
        </w:rPr>
        <w:t>débutants (15,5 %)</w:t>
      </w:r>
      <w:r w:rsidR="009E4169">
        <w:rPr>
          <w:lang w:val="fr-FR"/>
        </w:rPr>
        <w:t xml:space="preserve">, </w:t>
      </w:r>
      <w:r w:rsidR="00F92BB7">
        <w:rPr>
          <w:lang w:val="fr-FR"/>
        </w:rPr>
        <w:t xml:space="preserve">les musiciens avancés </w:t>
      </w:r>
      <w:r w:rsidR="00880C7E">
        <w:rPr>
          <w:lang w:val="fr-FR"/>
        </w:rPr>
        <w:t>sont les trois</w:t>
      </w:r>
      <w:r w:rsidR="00597FEC">
        <w:rPr>
          <w:lang w:val="fr-FR"/>
        </w:rPr>
        <w:t xml:space="preserve">ièmes </w:t>
      </w:r>
      <w:r w:rsidR="00D769C5">
        <w:rPr>
          <w:lang w:val="fr-FR"/>
        </w:rPr>
        <w:t xml:space="preserve">les </w:t>
      </w:r>
      <w:r w:rsidR="00597FEC">
        <w:rPr>
          <w:lang w:val="fr-FR"/>
        </w:rPr>
        <w:t>plus représentés</w:t>
      </w:r>
      <w:r w:rsidR="00D769C5">
        <w:rPr>
          <w:lang w:val="fr-FR"/>
        </w:rPr>
        <w:t xml:space="preserve"> (14,1 %) et enfin les professionnels (12,7 %). Cette </w:t>
      </w:r>
      <w:r w:rsidR="00A1350C">
        <w:rPr>
          <w:lang w:val="fr-FR"/>
        </w:rPr>
        <w:t>segmentation reste très subjective</w:t>
      </w:r>
      <w:r w:rsidR="007434EB">
        <w:rPr>
          <w:lang w:val="fr-FR"/>
        </w:rPr>
        <w:t>, étant donné que le niveau déclaré repose entièrement sur une auto-évaluation contrairement à un niveau d’étude par exemple.</w:t>
      </w:r>
      <w:r w:rsidR="00CB110D">
        <w:rPr>
          <w:lang w:val="fr-FR"/>
        </w:rPr>
        <w:t xml:space="preserve"> Mis à part le statut de musicien professionnel, qui est généralement plus concret (activité rémunérée ou diplôme</w:t>
      </w:r>
      <w:r w:rsidR="0030080A">
        <w:rPr>
          <w:lang w:val="fr-FR"/>
        </w:rPr>
        <w:t xml:space="preserve">), les autres catégories dépendent de l’appréciation personnelle de chacun et </w:t>
      </w:r>
      <w:r w:rsidR="00E336D4">
        <w:rPr>
          <w:lang w:val="fr-FR"/>
        </w:rPr>
        <w:t xml:space="preserve">ne </w:t>
      </w:r>
      <w:r w:rsidR="0030080A">
        <w:rPr>
          <w:lang w:val="fr-FR"/>
        </w:rPr>
        <w:t xml:space="preserve">correspondent pas à des critères </w:t>
      </w:r>
      <w:r w:rsidR="00E336D4">
        <w:rPr>
          <w:lang w:val="fr-FR"/>
        </w:rPr>
        <w:t xml:space="preserve">standardisés. Les réponses </w:t>
      </w:r>
      <w:r w:rsidR="00A57DCD">
        <w:rPr>
          <w:lang w:val="fr-FR"/>
        </w:rPr>
        <w:t>peuvent</w:t>
      </w:r>
      <w:r w:rsidR="000C2F2E">
        <w:rPr>
          <w:lang w:val="fr-FR"/>
        </w:rPr>
        <w:t xml:space="preserve"> très probablement</w:t>
      </w:r>
      <w:r w:rsidR="00A57DCD">
        <w:rPr>
          <w:lang w:val="fr-FR"/>
        </w:rPr>
        <w:t xml:space="preserve"> être</w:t>
      </w:r>
      <w:r w:rsidR="000C2F2E">
        <w:rPr>
          <w:lang w:val="fr-FR"/>
        </w:rPr>
        <w:t xml:space="preserve"> altérées par la modestie des personnes interrogées qui auront plutôt tendance à choisir un niveau intermédiaire pour se situer dans la moyenne.</w:t>
      </w:r>
      <w:r w:rsidR="00782E68">
        <w:rPr>
          <w:lang w:val="fr-FR"/>
        </w:rPr>
        <w:t xml:space="preserve"> Néanmoins l’intérêt de cette </w:t>
      </w:r>
      <w:r w:rsidR="00EB2E40">
        <w:rPr>
          <w:lang w:val="fr-FR"/>
        </w:rPr>
        <w:t xml:space="preserve">question </w:t>
      </w:r>
      <w:r w:rsidR="00915A9C">
        <w:rPr>
          <w:lang w:val="fr-FR"/>
        </w:rPr>
        <w:t>réside</w:t>
      </w:r>
      <w:r w:rsidR="00EB2E40">
        <w:rPr>
          <w:lang w:val="fr-FR"/>
        </w:rPr>
        <w:t xml:space="preserve"> dans l’identification des </w:t>
      </w:r>
      <w:r w:rsidR="00123FBA">
        <w:rPr>
          <w:lang w:val="fr-FR"/>
        </w:rPr>
        <w:t xml:space="preserve">musiciens </w:t>
      </w:r>
      <w:r w:rsidR="00EB2E40">
        <w:rPr>
          <w:lang w:val="fr-FR"/>
        </w:rPr>
        <w:t>professionnel</w:t>
      </w:r>
      <w:r w:rsidR="00354FD2">
        <w:rPr>
          <w:lang w:val="fr-FR"/>
        </w:rPr>
        <w:t>s</w:t>
      </w:r>
      <w:r w:rsidR="00523DF8">
        <w:rPr>
          <w:lang w:val="fr-FR"/>
        </w:rPr>
        <w:t xml:space="preserve"> dont les habitudes de consommations et les comportements peuvent </w:t>
      </w:r>
      <w:r w:rsidR="00326197">
        <w:rPr>
          <w:lang w:val="fr-FR"/>
        </w:rPr>
        <w:t>différer sensiblement</w:t>
      </w:r>
      <w:r w:rsidR="00523DF8">
        <w:rPr>
          <w:lang w:val="fr-FR"/>
        </w:rPr>
        <w:t xml:space="preserve"> d</w:t>
      </w:r>
      <w:r w:rsidR="00730997">
        <w:rPr>
          <w:lang w:val="fr-FR"/>
        </w:rPr>
        <w:t>e ceux des amateurs</w:t>
      </w:r>
      <w:r w:rsidR="00BA7D1A">
        <w:rPr>
          <w:lang w:val="fr-FR"/>
        </w:rPr>
        <w:t xml:space="preserve">, notamment en termes de fréquence de changement des cordes, </w:t>
      </w:r>
      <w:r w:rsidR="00263722">
        <w:rPr>
          <w:lang w:val="fr-FR"/>
        </w:rPr>
        <w:t xml:space="preserve">ou de </w:t>
      </w:r>
      <w:r w:rsidR="00E62AFD">
        <w:rPr>
          <w:lang w:val="fr-FR"/>
        </w:rPr>
        <w:t>disposition à déposer les cordes usagées en point de collecte.</w:t>
      </w:r>
      <w:r w:rsidR="00523DF8">
        <w:rPr>
          <w:lang w:val="fr-FR"/>
        </w:rPr>
        <w:t xml:space="preserve"> </w:t>
      </w:r>
    </w:p>
    <w:p w14:paraId="3DF6B1C6" w14:textId="77777777" w:rsidR="00ED5311" w:rsidRDefault="00ED5311" w:rsidP="00FD44EF">
      <w:pPr>
        <w:spacing w:line="360" w:lineRule="auto"/>
        <w:rPr>
          <w:lang w:val="fr-FR"/>
        </w:rPr>
      </w:pPr>
    </w:p>
    <w:p w14:paraId="3AA99CCA" w14:textId="65BC54BF" w:rsidR="00FF4872" w:rsidRPr="00FF4872" w:rsidRDefault="00F82A23" w:rsidP="00FD44EF">
      <w:pPr>
        <w:pStyle w:val="Titre3"/>
        <w:spacing w:line="360" w:lineRule="auto"/>
        <w:rPr>
          <w:lang w:val="fr-FR"/>
        </w:rPr>
      </w:pPr>
      <w:bookmarkStart w:id="60" w:name="_Toc207964829"/>
      <w:r>
        <w:rPr>
          <w:lang w:val="fr-FR"/>
        </w:rPr>
        <w:t>3.</w:t>
      </w:r>
      <w:r w:rsidR="00422139">
        <w:rPr>
          <w:lang w:val="fr-FR"/>
        </w:rPr>
        <w:t>6</w:t>
      </w:r>
      <w:r>
        <w:rPr>
          <w:lang w:val="fr-FR"/>
        </w:rPr>
        <w:t xml:space="preserve">.2 </w:t>
      </w:r>
      <w:r w:rsidR="00FF4872">
        <w:rPr>
          <w:lang w:val="fr-FR"/>
        </w:rPr>
        <w:t>Les facteurs de faisabilité</w:t>
      </w:r>
      <w:bookmarkEnd w:id="60"/>
    </w:p>
    <w:p w14:paraId="181EC54A" w14:textId="30E26886" w:rsidR="00BD0FED" w:rsidRDefault="00B237B3" w:rsidP="00FD44EF">
      <w:pPr>
        <w:spacing w:line="360" w:lineRule="auto"/>
        <w:rPr>
          <w:lang w:val="fr-FR"/>
        </w:rPr>
      </w:pPr>
      <w:r>
        <w:rPr>
          <w:lang w:val="fr-FR"/>
        </w:rPr>
        <w:t xml:space="preserve">Afin d’évaluer à quel point cette filière serait acceptée et </w:t>
      </w:r>
      <w:r w:rsidR="00595EE0">
        <w:rPr>
          <w:lang w:val="fr-FR"/>
        </w:rPr>
        <w:t>alimentée, il fallait nécessairement sonder les producteurs des déchets concernés</w:t>
      </w:r>
      <w:r w:rsidR="003100C0">
        <w:rPr>
          <w:lang w:val="fr-FR"/>
        </w:rPr>
        <w:t>.</w:t>
      </w:r>
      <w:r w:rsidR="001B2D44">
        <w:rPr>
          <w:lang w:val="fr-FR"/>
        </w:rPr>
        <w:t xml:space="preserve"> </w:t>
      </w:r>
      <w:r w:rsidR="003457EE">
        <w:rPr>
          <w:lang w:val="fr-FR"/>
        </w:rPr>
        <w:t>Nous avons tout d’abord demandé aux musiciens</w:t>
      </w:r>
      <w:r w:rsidR="00F82A23">
        <w:rPr>
          <w:lang w:val="fr-FR"/>
        </w:rPr>
        <w:t xml:space="preserve"> </w:t>
      </w:r>
      <w:r w:rsidR="003457EE">
        <w:rPr>
          <w:lang w:val="fr-FR"/>
        </w:rPr>
        <w:t xml:space="preserve">ce qu’ils faisaient de leurs cordes usagées. </w:t>
      </w:r>
      <w:r w:rsidR="006C724D">
        <w:rPr>
          <w:lang w:val="fr-FR"/>
        </w:rPr>
        <w:t>En effet p</w:t>
      </w:r>
      <w:r w:rsidR="003457EE">
        <w:rPr>
          <w:lang w:val="fr-FR"/>
        </w:rPr>
        <w:t xml:space="preserve">our évaluer </w:t>
      </w:r>
      <w:r w:rsidR="00F429EB">
        <w:rPr>
          <w:lang w:val="fr-FR"/>
        </w:rPr>
        <w:t xml:space="preserve">les changements de comportement, nous devons </w:t>
      </w:r>
      <w:r w:rsidR="00BD0FED">
        <w:rPr>
          <w:lang w:val="fr-FR"/>
        </w:rPr>
        <w:t>analyser leur comportement actuel.</w:t>
      </w:r>
    </w:p>
    <w:p w14:paraId="240B2632" w14:textId="77777777" w:rsidR="006C724D" w:rsidRDefault="006C724D" w:rsidP="00FD44EF">
      <w:pPr>
        <w:keepNext/>
        <w:spacing w:line="360" w:lineRule="auto"/>
        <w:jc w:val="center"/>
      </w:pPr>
      <w:r>
        <w:rPr>
          <w:noProof/>
        </w:rPr>
        <w:lastRenderedPageBreak/>
        <w:drawing>
          <wp:inline distT="0" distB="0" distL="0" distR="0" wp14:anchorId="1733F617" wp14:editId="46B1F49C">
            <wp:extent cx="2454107" cy="1916265"/>
            <wp:effectExtent l="0" t="0" r="3810" b="8255"/>
            <wp:docPr id="434980422" name="Image 2"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60885" cy="1921557"/>
                    </a:xfrm>
                    <a:prstGeom prst="rect">
                      <a:avLst/>
                    </a:prstGeom>
                    <a:noFill/>
                    <a:ln>
                      <a:noFill/>
                    </a:ln>
                  </pic:spPr>
                </pic:pic>
              </a:graphicData>
            </a:graphic>
          </wp:inline>
        </w:drawing>
      </w:r>
    </w:p>
    <w:p w14:paraId="29D105B3" w14:textId="7CD8ED93" w:rsidR="003457EE" w:rsidRPr="00A32E28" w:rsidRDefault="006C724D" w:rsidP="00FD44EF">
      <w:pPr>
        <w:pStyle w:val="Lgende"/>
        <w:spacing w:line="360" w:lineRule="auto"/>
        <w:jc w:val="left"/>
      </w:pPr>
      <w:bookmarkStart w:id="61" w:name="_Toc207964778"/>
      <w:r>
        <w:t>Figure</w:t>
      </w:r>
      <w:r w:rsidR="004C2083">
        <w:t xml:space="preserve"> 16</w:t>
      </w:r>
      <w:r>
        <w:t xml:space="preserve"> </w:t>
      </w:r>
      <w:r>
        <w:fldChar w:fldCharType="begin"/>
      </w:r>
      <w:r>
        <w:instrText>SEQ Figure \* ARABIC</w:instrText>
      </w:r>
      <w:r>
        <w:fldChar w:fldCharType="separate"/>
      </w:r>
      <w:r w:rsidR="00545F39">
        <w:rPr>
          <w:noProof/>
        </w:rPr>
        <w:t>16</w:t>
      </w:r>
      <w:r>
        <w:fldChar w:fldCharType="end"/>
      </w:r>
      <w:r w:rsidR="00A64830">
        <w:t xml:space="preserve"> </w:t>
      </w:r>
      <w:r w:rsidRPr="00B07F4E">
        <w:t xml:space="preserve">Répartition </w:t>
      </w:r>
      <w:r>
        <w:t>du traitement des cordes usagées</w:t>
      </w:r>
      <w:r w:rsidRPr="00B07F4E">
        <w:t xml:space="preserve"> des musiciens interrogés, </w:t>
      </w:r>
      <w:r>
        <w:t>généré</w:t>
      </w:r>
      <w:r w:rsidR="7037F572">
        <w:t>e</w:t>
      </w:r>
      <w:r w:rsidRPr="00B07F4E">
        <w:t xml:space="preserve"> par </w:t>
      </w:r>
      <w:proofErr w:type="spellStart"/>
      <w:r w:rsidRPr="00B07F4E">
        <w:t>ChatGPT</w:t>
      </w:r>
      <w:proofErr w:type="spellEnd"/>
      <w:r w:rsidRPr="00B07F4E">
        <w:t xml:space="preserve"> à partir des données de l’auteur (</w:t>
      </w:r>
      <w:proofErr w:type="spellStart"/>
      <w:r w:rsidRPr="00B07F4E">
        <w:t>OpenAI</w:t>
      </w:r>
      <w:proofErr w:type="spellEnd"/>
      <w:r w:rsidRPr="00B07F4E">
        <w:t>, 2025)</w:t>
      </w:r>
      <w:bookmarkEnd w:id="61"/>
    </w:p>
    <w:p w14:paraId="22306091" w14:textId="77777777" w:rsidR="00FC6B44" w:rsidRDefault="00FC6B44" w:rsidP="00FD44EF">
      <w:pPr>
        <w:spacing w:line="360" w:lineRule="auto"/>
        <w:rPr>
          <w:lang w:val="fr-FR"/>
        </w:rPr>
      </w:pPr>
    </w:p>
    <w:p w14:paraId="429B9624" w14:textId="31B4C8EB" w:rsidR="00FC6B44" w:rsidRDefault="00E2525D" w:rsidP="00FD44EF">
      <w:pPr>
        <w:spacing w:line="360" w:lineRule="auto"/>
        <w:rPr>
          <w:lang w:val="fr-FR"/>
        </w:rPr>
      </w:pPr>
      <w:r>
        <w:rPr>
          <w:lang w:val="fr-FR"/>
        </w:rPr>
        <w:t>Dans l</w:t>
      </w:r>
      <w:r w:rsidR="00CC4BAE">
        <w:rPr>
          <w:lang w:val="fr-FR"/>
        </w:rPr>
        <w:t>es</w:t>
      </w:r>
      <w:r w:rsidR="009A171E">
        <w:rPr>
          <w:lang w:val="fr-FR"/>
        </w:rPr>
        <w:t xml:space="preserve"> pratiques </w:t>
      </w:r>
      <w:r w:rsidR="00743815">
        <w:rPr>
          <w:lang w:val="fr-FR"/>
        </w:rPr>
        <w:t>déclarée</w:t>
      </w:r>
      <w:r w:rsidR="000A4C21">
        <w:rPr>
          <w:lang w:val="fr-FR"/>
        </w:rPr>
        <w:t>s par les répondants concernant le traitement de leurs cordes usagées</w:t>
      </w:r>
      <w:r>
        <w:rPr>
          <w:lang w:val="fr-FR"/>
        </w:rPr>
        <w:t>, d</w:t>
      </w:r>
      <w:r w:rsidR="000A4C21">
        <w:rPr>
          <w:lang w:val="fr-FR"/>
        </w:rPr>
        <w:t xml:space="preserve">eux comportements principaux </w:t>
      </w:r>
      <w:r w:rsidR="002E162A">
        <w:rPr>
          <w:lang w:val="fr-FR"/>
        </w:rPr>
        <w:t>en ressortent </w:t>
      </w:r>
      <w:r w:rsidR="06983A1A" w:rsidRPr="6FCF773A">
        <w:rPr>
          <w:lang w:val="fr-FR"/>
        </w:rPr>
        <w:t>:</w:t>
      </w:r>
      <w:r w:rsidR="002E162A">
        <w:rPr>
          <w:lang w:val="fr-FR"/>
        </w:rPr>
        <w:t xml:space="preserve"> la mise à la poubelle qui représente 93 %</w:t>
      </w:r>
      <w:r w:rsidR="00AF0023">
        <w:rPr>
          <w:lang w:val="fr-FR"/>
        </w:rPr>
        <w:t xml:space="preserve"> et la réutilisation pour d’autres activités</w:t>
      </w:r>
      <w:r w:rsidR="003C2708">
        <w:rPr>
          <w:lang w:val="fr-FR"/>
        </w:rPr>
        <w:t xml:space="preserve"> </w:t>
      </w:r>
      <w:r w:rsidR="0058469C">
        <w:rPr>
          <w:lang w:val="fr-FR"/>
        </w:rPr>
        <w:t>représentant 7 %</w:t>
      </w:r>
      <w:r w:rsidR="0004294A">
        <w:rPr>
          <w:lang w:val="fr-FR"/>
        </w:rPr>
        <w:t xml:space="preserve">. Aucun </w:t>
      </w:r>
      <w:r w:rsidR="001B2EA7">
        <w:rPr>
          <w:lang w:val="fr-FR"/>
        </w:rPr>
        <w:t>des musiciens sondés</w:t>
      </w:r>
      <w:r w:rsidR="0004294A">
        <w:rPr>
          <w:lang w:val="fr-FR"/>
        </w:rPr>
        <w:t xml:space="preserve"> ne </w:t>
      </w:r>
      <w:r w:rsidR="008B53A7">
        <w:rPr>
          <w:lang w:val="fr-FR"/>
        </w:rPr>
        <w:t xml:space="preserve">déclare </w:t>
      </w:r>
      <w:r w:rsidR="0004294A">
        <w:rPr>
          <w:lang w:val="fr-FR"/>
        </w:rPr>
        <w:t>recycle</w:t>
      </w:r>
      <w:r w:rsidR="008B53A7">
        <w:rPr>
          <w:lang w:val="fr-FR"/>
        </w:rPr>
        <w:t>r</w:t>
      </w:r>
      <w:r w:rsidR="00625FCD">
        <w:rPr>
          <w:lang w:val="fr-FR"/>
        </w:rPr>
        <w:t xml:space="preserve"> ses cordes usagées</w:t>
      </w:r>
      <w:r w:rsidR="0004294A">
        <w:rPr>
          <w:lang w:val="fr-FR"/>
        </w:rPr>
        <w:t xml:space="preserve"> à proprement </w:t>
      </w:r>
      <w:r w:rsidR="00625FCD">
        <w:rPr>
          <w:lang w:val="fr-FR"/>
        </w:rPr>
        <w:t>parler</w:t>
      </w:r>
      <w:r w:rsidR="001B2EA7">
        <w:rPr>
          <w:lang w:val="fr-FR"/>
        </w:rPr>
        <w:t>.</w:t>
      </w:r>
    </w:p>
    <w:p w14:paraId="73314316" w14:textId="7424AC14" w:rsidR="000258D3" w:rsidRDefault="000258D3" w:rsidP="00FD44EF">
      <w:pPr>
        <w:spacing w:line="360" w:lineRule="auto"/>
        <w:rPr>
          <w:lang w:val="fr-FR"/>
        </w:rPr>
      </w:pPr>
      <w:r>
        <w:rPr>
          <w:lang w:val="fr-FR"/>
        </w:rPr>
        <w:t xml:space="preserve">Cette </w:t>
      </w:r>
      <w:r w:rsidR="00883469">
        <w:rPr>
          <w:lang w:val="fr-FR"/>
        </w:rPr>
        <w:t>forte proportion de</w:t>
      </w:r>
      <w:r w:rsidR="00356E12">
        <w:rPr>
          <w:lang w:val="fr-FR"/>
        </w:rPr>
        <w:t xml:space="preserve"> mise à la poubelle témoigne de l’absence d’alternative </w:t>
      </w:r>
      <w:r w:rsidR="00E516F3">
        <w:rPr>
          <w:lang w:val="fr-FR"/>
        </w:rPr>
        <w:t xml:space="preserve">simple et accessible </w:t>
      </w:r>
      <w:r w:rsidR="003A3E18">
        <w:rPr>
          <w:lang w:val="fr-FR"/>
        </w:rPr>
        <w:t xml:space="preserve">pour valoriser ces déchets. </w:t>
      </w:r>
      <w:r w:rsidR="00C8580D">
        <w:rPr>
          <w:lang w:val="fr-FR"/>
        </w:rPr>
        <w:t>Ce constat</w:t>
      </w:r>
      <w:r w:rsidR="003A3E18">
        <w:rPr>
          <w:lang w:val="fr-FR"/>
        </w:rPr>
        <w:t xml:space="preserve"> met en </w:t>
      </w:r>
      <w:r w:rsidR="00DF43F6">
        <w:rPr>
          <w:lang w:val="fr-FR"/>
        </w:rPr>
        <w:t>évidence</w:t>
      </w:r>
      <w:r w:rsidR="008A4296">
        <w:rPr>
          <w:lang w:val="fr-FR"/>
        </w:rPr>
        <w:t xml:space="preserve"> que la réutilisation et le recyclage restent très margina</w:t>
      </w:r>
      <w:r w:rsidR="00F60EBA">
        <w:rPr>
          <w:lang w:val="fr-FR"/>
        </w:rPr>
        <w:t>ux</w:t>
      </w:r>
      <w:r w:rsidR="00E656B5">
        <w:rPr>
          <w:lang w:val="fr-FR"/>
        </w:rPr>
        <w:t xml:space="preserve"> démontrant</w:t>
      </w:r>
      <w:r w:rsidR="00DF43F6">
        <w:rPr>
          <w:lang w:val="fr-FR"/>
        </w:rPr>
        <w:t xml:space="preserve"> </w:t>
      </w:r>
      <w:r w:rsidR="004955AC">
        <w:rPr>
          <w:lang w:val="fr-FR"/>
        </w:rPr>
        <w:t>un potentiel de récupération</w:t>
      </w:r>
      <w:r w:rsidR="00E2341C">
        <w:rPr>
          <w:lang w:val="fr-FR"/>
        </w:rPr>
        <w:t xml:space="preserve"> important</w:t>
      </w:r>
      <w:r w:rsidR="00E656B5">
        <w:rPr>
          <w:lang w:val="fr-FR"/>
        </w:rPr>
        <w:t>. Ainsi</w:t>
      </w:r>
      <w:r w:rsidR="00AE1A22">
        <w:rPr>
          <w:lang w:val="fr-FR"/>
        </w:rPr>
        <w:t>,</w:t>
      </w:r>
      <w:r w:rsidR="00E656B5">
        <w:rPr>
          <w:lang w:val="fr-FR"/>
        </w:rPr>
        <w:t xml:space="preserve"> c</w:t>
      </w:r>
      <w:r w:rsidR="00BC6FD2">
        <w:rPr>
          <w:lang w:val="fr-FR"/>
        </w:rPr>
        <w:t>e</w:t>
      </w:r>
      <w:r w:rsidR="00C8580D">
        <w:rPr>
          <w:lang w:val="fr-FR"/>
        </w:rPr>
        <w:t xml:space="preserve">tte situation </w:t>
      </w:r>
      <w:r w:rsidR="00B12CB3">
        <w:rPr>
          <w:lang w:val="fr-FR"/>
        </w:rPr>
        <w:t xml:space="preserve">représente un </w:t>
      </w:r>
      <w:r w:rsidR="00B0511E">
        <w:rPr>
          <w:lang w:val="fr-FR"/>
        </w:rPr>
        <w:t>contexte</w:t>
      </w:r>
      <w:r w:rsidR="00B12CB3">
        <w:rPr>
          <w:lang w:val="fr-FR"/>
        </w:rPr>
        <w:t xml:space="preserve"> favorable au développement d’un système </w:t>
      </w:r>
      <w:r w:rsidR="00BB5B62">
        <w:rPr>
          <w:lang w:val="fr-FR"/>
        </w:rPr>
        <w:t xml:space="preserve">de </w:t>
      </w:r>
      <w:r w:rsidR="00236FB4">
        <w:rPr>
          <w:lang w:val="fr-FR"/>
        </w:rPr>
        <w:t xml:space="preserve">collecte et de </w:t>
      </w:r>
      <w:r w:rsidR="00BB5B62">
        <w:rPr>
          <w:lang w:val="fr-FR"/>
        </w:rPr>
        <w:t>recyclage</w:t>
      </w:r>
      <w:r w:rsidR="004C1B6D">
        <w:rPr>
          <w:lang w:val="fr-FR"/>
        </w:rPr>
        <w:t>.</w:t>
      </w:r>
    </w:p>
    <w:p w14:paraId="318987CB" w14:textId="6C4DDA97" w:rsidR="004C1B6D" w:rsidRDefault="00092112" w:rsidP="00FD44EF">
      <w:pPr>
        <w:spacing w:line="360" w:lineRule="auto"/>
        <w:rPr>
          <w:lang w:val="fr-FR"/>
        </w:rPr>
      </w:pPr>
      <w:r>
        <w:rPr>
          <w:lang w:val="fr-FR"/>
        </w:rPr>
        <w:t xml:space="preserve">Ensuite nous évaluons si les musiciens sont prêts à se déplacer dans un point de collecte à proximité pour déposer leurs cordes usagées. </w:t>
      </w:r>
    </w:p>
    <w:p w14:paraId="66650D16" w14:textId="77777777" w:rsidR="000B0D19" w:rsidRDefault="00092112" w:rsidP="00FD44EF">
      <w:pPr>
        <w:keepNext/>
        <w:spacing w:line="360" w:lineRule="auto"/>
        <w:jc w:val="center"/>
      </w:pPr>
      <w:r>
        <w:rPr>
          <w:noProof/>
        </w:rPr>
        <w:drawing>
          <wp:inline distT="0" distB="0" distL="0" distR="0" wp14:anchorId="21A5D48C" wp14:editId="00EEC1FB">
            <wp:extent cx="1932167" cy="2007358"/>
            <wp:effectExtent l="0" t="0" r="0" b="0"/>
            <wp:docPr id="2065211298" name="Image 3"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37045" cy="2012426"/>
                    </a:xfrm>
                    <a:prstGeom prst="rect">
                      <a:avLst/>
                    </a:prstGeom>
                    <a:noFill/>
                    <a:ln>
                      <a:noFill/>
                    </a:ln>
                  </pic:spPr>
                </pic:pic>
              </a:graphicData>
            </a:graphic>
          </wp:inline>
        </w:drawing>
      </w:r>
    </w:p>
    <w:p w14:paraId="6563ECF5" w14:textId="242CC1C6" w:rsidR="00092112" w:rsidRDefault="000B0D19" w:rsidP="00FD44EF">
      <w:pPr>
        <w:pStyle w:val="Lgende"/>
        <w:spacing w:line="360" w:lineRule="auto"/>
        <w:jc w:val="left"/>
        <w:rPr>
          <w:lang w:val="fr-FR"/>
        </w:rPr>
      </w:pPr>
      <w:bookmarkStart w:id="62" w:name="_Toc207964779"/>
      <w:r>
        <w:t>Figure</w:t>
      </w:r>
      <w:r w:rsidR="004C2083">
        <w:t xml:space="preserve"> 17</w:t>
      </w:r>
      <w:r>
        <w:t xml:space="preserve"> </w:t>
      </w:r>
      <w:r>
        <w:fldChar w:fldCharType="begin"/>
      </w:r>
      <w:r>
        <w:instrText>SEQ Figure \* ARABIC</w:instrText>
      </w:r>
      <w:r>
        <w:fldChar w:fldCharType="separate"/>
      </w:r>
      <w:r w:rsidR="00545F39">
        <w:rPr>
          <w:noProof/>
        </w:rPr>
        <w:t>17</w:t>
      </w:r>
      <w:r>
        <w:fldChar w:fldCharType="end"/>
      </w:r>
      <w:r>
        <w:t xml:space="preserve"> </w:t>
      </w:r>
      <w:r w:rsidRPr="005D200C">
        <w:t xml:space="preserve">Répartition </w:t>
      </w:r>
      <w:r>
        <w:t>des musiciens</w:t>
      </w:r>
      <w:r w:rsidR="001343FD">
        <w:t xml:space="preserve"> interrogés</w:t>
      </w:r>
      <w:r w:rsidR="00696975">
        <w:t xml:space="preserve"> selon leur disposition</w:t>
      </w:r>
      <w:r>
        <w:t xml:space="preserve"> à déposer</w:t>
      </w:r>
      <w:r w:rsidRPr="005D200C">
        <w:t xml:space="preserve"> </w:t>
      </w:r>
      <w:r>
        <w:t>l</w:t>
      </w:r>
      <w:r w:rsidRPr="005D200C">
        <w:t>e</w:t>
      </w:r>
      <w:r w:rsidR="000A447E">
        <w:t>ur</w:t>
      </w:r>
      <w:r w:rsidRPr="005D200C">
        <w:t>s cordes usagées</w:t>
      </w:r>
      <w:r w:rsidR="001343FD">
        <w:t xml:space="preserve"> dans </w:t>
      </w:r>
      <w:r w:rsidR="00EE74ED">
        <w:t>un point</w:t>
      </w:r>
      <w:r w:rsidR="000A447E">
        <w:t xml:space="preserve"> de collecte</w:t>
      </w:r>
      <w:r w:rsidRPr="005D200C">
        <w:t xml:space="preserve">, </w:t>
      </w:r>
      <w:r>
        <w:t>généré</w:t>
      </w:r>
      <w:r w:rsidR="10B31A07">
        <w:t>e</w:t>
      </w:r>
      <w:r w:rsidRPr="005D200C">
        <w:t xml:space="preserve"> par </w:t>
      </w:r>
      <w:proofErr w:type="spellStart"/>
      <w:r w:rsidRPr="005D200C">
        <w:t>ChatGPT</w:t>
      </w:r>
      <w:proofErr w:type="spellEnd"/>
      <w:r w:rsidRPr="005D200C">
        <w:t xml:space="preserve"> à partir des données de l’auteur (</w:t>
      </w:r>
      <w:proofErr w:type="spellStart"/>
      <w:r w:rsidRPr="005D200C">
        <w:t>OpenAI</w:t>
      </w:r>
      <w:proofErr w:type="spellEnd"/>
      <w:r w:rsidRPr="005D200C">
        <w:t>, 2025)</w:t>
      </w:r>
      <w:bookmarkEnd w:id="62"/>
    </w:p>
    <w:p w14:paraId="6F34D101" w14:textId="77777777" w:rsidR="0052342A" w:rsidRDefault="0052342A" w:rsidP="00FD44EF">
      <w:pPr>
        <w:spacing w:line="360" w:lineRule="auto"/>
        <w:rPr>
          <w:lang w:val="fr-FR"/>
        </w:rPr>
      </w:pPr>
    </w:p>
    <w:p w14:paraId="2C0372DB" w14:textId="0F937A52" w:rsidR="00466E31" w:rsidRDefault="00E2525D" w:rsidP="00FD44EF">
      <w:pPr>
        <w:spacing w:line="360" w:lineRule="auto"/>
        <w:rPr>
          <w:lang w:val="fr-FR"/>
        </w:rPr>
      </w:pPr>
      <w:r>
        <w:rPr>
          <w:lang w:val="fr-FR"/>
        </w:rPr>
        <w:t>Environ</w:t>
      </w:r>
      <w:r w:rsidR="004D32F6">
        <w:rPr>
          <w:lang w:val="fr-FR"/>
        </w:rPr>
        <w:t xml:space="preserve"> </w:t>
      </w:r>
      <w:r w:rsidR="000467F7">
        <w:rPr>
          <w:lang w:val="fr-FR"/>
        </w:rPr>
        <w:t>8</w:t>
      </w:r>
      <w:r w:rsidR="002300F0">
        <w:rPr>
          <w:lang w:val="fr-FR"/>
        </w:rPr>
        <w:t>1,7</w:t>
      </w:r>
      <w:r w:rsidR="000467F7">
        <w:rPr>
          <w:lang w:val="fr-FR"/>
        </w:rPr>
        <w:t xml:space="preserve"> % des personnes interrogées </w:t>
      </w:r>
      <w:r w:rsidR="005C365B">
        <w:rPr>
          <w:lang w:val="fr-FR"/>
        </w:rPr>
        <w:t xml:space="preserve">se disent prêtes </w:t>
      </w:r>
      <w:r w:rsidR="003219C6">
        <w:rPr>
          <w:lang w:val="fr-FR"/>
        </w:rPr>
        <w:t xml:space="preserve">à adopter </w:t>
      </w:r>
      <w:r w:rsidR="006208B9">
        <w:rPr>
          <w:lang w:val="fr-FR"/>
        </w:rPr>
        <w:t xml:space="preserve">le geste </w:t>
      </w:r>
      <w:r w:rsidR="00956294">
        <w:rPr>
          <w:lang w:val="fr-FR"/>
        </w:rPr>
        <w:t xml:space="preserve">de déposer leurs cordes usagées en point de collecte contre </w:t>
      </w:r>
      <w:r w:rsidR="008F02CC">
        <w:rPr>
          <w:lang w:val="fr-FR"/>
        </w:rPr>
        <w:t>près de 18 %</w:t>
      </w:r>
      <w:r w:rsidR="002F1F08">
        <w:rPr>
          <w:lang w:val="fr-FR"/>
        </w:rPr>
        <w:t xml:space="preserve"> </w:t>
      </w:r>
      <w:r w:rsidR="004B3268">
        <w:rPr>
          <w:lang w:val="fr-FR"/>
        </w:rPr>
        <w:t xml:space="preserve">qui indiquent qu’ils ne le feraient pas. </w:t>
      </w:r>
      <w:r w:rsidR="003A1A18">
        <w:rPr>
          <w:lang w:val="fr-FR"/>
        </w:rPr>
        <w:t>Ce</w:t>
      </w:r>
      <w:r w:rsidR="00510ECC">
        <w:rPr>
          <w:lang w:val="fr-FR"/>
        </w:rPr>
        <w:t>s</w:t>
      </w:r>
      <w:r w:rsidR="003A1A18">
        <w:rPr>
          <w:lang w:val="fr-FR"/>
        </w:rPr>
        <w:t xml:space="preserve"> résultat</w:t>
      </w:r>
      <w:r w:rsidR="00510ECC">
        <w:rPr>
          <w:lang w:val="fr-FR"/>
        </w:rPr>
        <w:t>s</w:t>
      </w:r>
      <w:r w:rsidR="003A1A18">
        <w:rPr>
          <w:lang w:val="fr-FR"/>
        </w:rPr>
        <w:t xml:space="preserve"> </w:t>
      </w:r>
      <w:r w:rsidR="004664A5">
        <w:rPr>
          <w:lang w:val="fr-FR"/>
        </w:rPr>
        <w:t>montre</w:t>
      </w:r>
      <w:r w:rsidR="00510ECC">
        <w:rPr>
          <w:lang w:val="fr-FR"/>
        </w:rPr>
        <w:t xml:space="preserve">nt </w:t>
      </w:r>
      <w:r w:rsidR="00E71487">
        <w:rPr>
          <w:lang w:val="fr-FR"/>
        </w:rPr>
        <w:t xml:space="preserve">un taux d’acceptabilité élevé pour une éventuelle filière de récupération et constitue </w:t>
      </w:r>
      <w:r w:rsidR="002C4753">
        <w:rPr>
          <w:lang w:val="fr-FR"/>
        </w:rPr>
        <w:t xml:space="preserve">un élément positif dans notre étude de faisabilité sociale du projet. </w:t>
      </w:r>
      <w:r w:rsidR="00333F35">
        <w:rPr>
          <w:lang w:val="fr-FR"/>
        </w:rPr>
        <w:t xml:space="preserve">Cependant, il est important de préciser que la volonté exprimée </w:t>
      </w:r>
      <w:r w:rsidR="00F62396">
        <w:rPr>
          <w:lang w:val="fr-FR"/>
        </w:rPr>
        <w:t>à la réponse de notre enquête ne garantit pas automatiquement q</w:t>
      </w:r>
      <w:r w:rsidR="00C13845">
        <w:rPr>
          <w:lang w:val="fr-FR"/>
        </w:rPr>
        <w:t>ue les musiciens interrogés passeront à l’acte.</w:t>
      </w:r>
      <w:r w:rsidR="00E075CD">
        <w:rPr>
          <w:lang w:val="fr-FR"/>
        </w:rPr>
        <w:t xml:space="preserve"> </w:t>
      </w:r>
      <w:r w:rsidR="00D813CE">
        <w:rPr>
          <w:lang w:val="fr-FR"/>
        </w:rPr>
        <w:t xml:space="preserve">Plusieurs facteurs tels que la proximité du point de collecte, la communication </w:t>
      </w:r>
      <w:r w:rsidR="00045B11">
        <w:rPr>
          <w:lang w:val="fr-FR"/>
        </w:rPr>
        <w:t xml:space="preserve">et la sensibilisation autour </w:t>
      </w:r>
      <w:r w:rsidR="00FF11B6">
        <w:rPr>
          <w:lang w:val="fr-FR"/>
        </w:rPr>
        <w:t xml:space="preserve">de la filière </w:t>
      </w:r>
      <w:r w:rsidR="00AD7C57">
        <w:rPr>
          <w:lang w:val="fr-FR"/>
        </w:rPr>
        <w:t xml:space="preserve">sont cruciaux </w:t>
      </w:r>
      <w:r w:rsidR="00FD4182">
        <w:rPr>
          <w:lang w:val="fr-FR"/>
        </w:rPr>
        <w:t xml:space="preserve">afin de transformer </w:t>
      </w:r>
      <w:r w:rsidR="00142D46">
        <w:rPr>
          <w:lang w:val="fr-FR"/>
        </w:rPr>
        <w:t>ces intentions</w:t>
      </w:r>
      <w:r w:rsidR="00C61435">
        <w:rPr>
          <w:lang w:val="fr-FR"/>
        </w:rPr>
        <w:t xml:space="preserve"> exprimées</w:t>
      </w:r>
      <w:r w:rsidR="00142D46">
        <w:rPr>
          <w:lang w:val="fr-FR"/>
        </w:rPr>
        <w:t xml:space="preserve"> en comportement</w:t>
      </w:r>
      <w:r w:rsidR="00C61435">
        <w:rPr>
          <w:lang w:val="fr-FR"/>
        </w:rPr>
        <w:t>s</w:t>
      </w:r>
      <w:r w:rsidR="00142D46">
        <w:rPr>
          <w:lang w:val="fr-FR"/>
        </w:rPr>
        <w:t xml:space="preserve"> concret</w:t>
      </w:r>
      <w:r w:rsidR="00C61435">
        <w:rPr>
          <w:lang w:val="fr-FR"/>
        </w:rPr>
        <w:t>s</w:t>
      </w:r>
      <w:r w:rsidR="00142D46">
        <w:rPr>
          <w:lang w:val="fr-FR"/>
        </w:rPr>
        <w:t xml:space="preserve">. </w:t>
      </w:r>
    </w:p>
    <w:p w14:paraId="7DD520DC" w14:textId="3E00D318" w:rsidR="00C747BA" w:rsidRDefault="00C310C0" w:rsidP="00FD44EF">
      <w:pPr>
        <w:spacing w:line="360" w:lineRule="auto"/>
        <w:rPr>
          <w:lang w:val="fr-FR"/>
        </w:rPr>
      </w:pPr>
      <w:r>
        <w:rPr>
          <w:lang w:val="fr-FR"/>
        </w:rPr>
        <w:t xml:space="preserve">Malgré tout, </w:t>
      </w:r>
      <w:r w:rsidR="00CB3359">
        <w:rPr>
          <w:lang w:val="fr-FR"/>
        </w:rPr>
        <w:t>cette tendance reste</w:t>
      </w:r>
      <w:r w:rsidR="00C96FF0">
        <w:rPr>
          <w:lang w:val="fr-FR"/>
        </w:rPr>
        <w:t xml:space="preserve"> </w:t>
      </w:r>
      <w:r w:rsidR="00540829">
        <w:rPr>
          <w:lang w:val="fr-FR"/>
        </w:rPr>
        <w:t>c</w:t>
      </w:r>
      <w:r w:rsidR="00CB3359">
        <w:rPr>
          <w:lang w:val="fr-FR"/>
        </w:rPr>
        <w:t xml:space="preserve">ohérente avec les résultats du nouveau baromètre environnemental de </w:t>
      </w:r>
      <w:proofErr w:type="spellStart"/>
      <w:r w:rsidR="00CB3359">
        <w:rPr>
          <w:lang w:val="fr-FR"/>
        </w:rPr>
        <w:t>Fost</w:t>
      </w:r>
      <w:proofErr w:type="spellEnd"/>
      <w:r w:rsidR="00CB3359">
        <w:rPr>
          <w:lang w:val="fr-FR"/>
        </w:rPr>
        <w:t xml:space="preserve"> Plus</w:t>
      </w:r>
      <w:r w:rsidR="003F48AC">
        <w:rPr>
          <w:lang w:val="fr-FR"/>
        </w:rPr>
        <w:t xml:space="preserve"> qui indique que les Belges sont de plus en plus sensibles aux enjeux environnementaux </w:t>
      </w:r>
      <w:r w:rsidR="00B71D0B">
        <w:rPr>
          <w:lang w:val="fr-FR"/>
        </w:rPr>
        <w:t>et que 82 %</w:t>
      </w:r>
      <w:r w:rsidR="00704412">
        <w:rPr>
          <w:lang w:val="fr-FR"/>
        </w:rPr>
        <w:t xml:space="preserve"> d’entre eux</w:t>
      </w:r>
      <w:r w:rsidR="00B71D0B">
        <w:rPr>
          <w:lang w:val="fr-FR"/>
        </w:rPr>
        <w:t xml:space="preserve"> déclarent toujours trier leurs déchets à domicile</w:t>
      </w:r>
      <w:r w:rsidR="00704412">
        <w:rPr>
          <w:lang w:val="fr-FR"/>
        </w:rPr>
        <w:t xml:space="preserve"> (</w:t>
      </w:r>
      <w:proofErr w:type="spellStart"/>
      <w:r w:rsidR="003A5BE5">
        <w:rPr>
          <w:lang w:val="fr-FR"/>
        </w:rPr>
        <w:t>Fost</w:t>
      </w:r>
      <w:proofErr w:type="spellEnd"/>
      <w:r w:rsidR="003A5BE5">
        <w:rPr>
          <w:lang w:val="fr-FR"/>
        </w:rPr>
        <w:t xml:space="preserve"> Plus, 2025)</w:t>
      </w:r>
      <w:r w:rsidR="00B71D0B">
        <w:rPr>
          <w:lang w:val="fr-FR"/>
        </w:rPr>
        <w:t>.</w:t>
      </w:r>
    </w:p>
    <w:p w14:paraId="0A89D9F1" w14:textId="77777777" w:rsidR="00015ABD" w:rsidRDefault="00D77C93" w:rsidP="00FD44EF">
      <w:pPr>
        <w:spacing w:line="360" w:lineRule="auto"/>
        <w:rPr>
          <w:lang w:val="fr-FR"/>
        </w:rPr>
      </w:pPr>
      <w:r>
        <w:rPr>
          <w:lang w:val="fr-FR"/>
        </w:rPr>
        <w:t xml:space="preserve">La dernière composante </w:t>
      </w:r>
      <w:r w:rsidR="00462888">
        <w:rPr>
          <w:lang w:val="fr-FR"/>
        </w:rPr>
        <w:t>de cette étude de faisabilité sociale</w:t>
      </w:r>
      <w:r w:rsidR="00686B67">
        <w:rPr>
          <w:lang w:val="fr-FR"/>
        </w:rPr>
        <w:t xml:space="preserve"> concerne la propension</w:t>
      </w:r>
      <w:r w:rsidR="009C554E">
        <w:rPr>
          <w:lang w:val="fr-FR"/>
        </w:rPr>
        <w:t xml:space="preserve"> du consommateur à financer </w:t>
      </w:r>
      <w:r w:rsidR="00FF5326">
        <w:rPr>
          <w:lang w:val="fr-FR"/>
        </w:rPr>
        <w:t>la filière de collecte et de revalorisation</w:t>
      </w:r>
      <w:r w:rsidR="00015ABD">
        <w:rPr>
          <w:lang w:val="fr-FR"/>
        </w:rPr>
        <w:t xml:space="preserve"> à l’image d’un modèle de responsabilité élargie du producteur.</w:t>
      </w:r>
    </w:p>
    <w:p w14:paraId="71868115" w14:textId="77777777" w:rsidR="00D247DE" w:rsidRDefault="00D247DE" w:rsidP="00FD44EF">
      <w:pPr>
        <w:keepNext/>
        <w:spacing w:line="360" w:lineRule="auto"/>
        <w:jc w:val="center"/>
      </w:pPr>
      <w:r>
        <w:rPr>
          <w:noProof/>
        </w:rPr>
        <w:drawing>
          <wp:inline distT="0" distB="0" distL="0" distR="0" wp14:anchorId="6938B8C7" wp14:editId="039717B6">
            <wp:extent cx="2027583" cy="2051053"/>
            <wp:effectExtent l="0" t="0" r="0" b="6350"/>
            <wp:docPr id="1093950541" name="Image 5"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put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31509" cy="2055024"/>
                    </a:xfrm>
                    <a:prstGeom prst="rect">
                      <a:avLst/>
                    </a:prstGeom>
                    <a:noFill/>
                    <a:ln>
                      <a:noFill/>
                    </a:ln>
                  </pic:spPr>
                </pic:pic>
              </a:graphicData>
            </a:graphic>
          </wp:inline>
        </w:drawing>
      </w:r>
    </w:p>
    <w:p w14:paraId="7CEF1843" w14:textId="062D36AB" w:rsidR="00775FF1" w:rsidRDefault="00D247DE" w:rsidP="00FD44EF">
      <w:pPr>
        <w:pStyle w:val="Lgende"/>
        <w:spacing w:line="360" w:lineRule="auto"/>
        <w:jc w:val="left"/>
        <w:rPr>
          <w:lang w:val="fr-FR"/>
        </w:rPr>
      </w:pPr>
      <w:bookmarkStart w:id="63" w:name="_Toc207964780"/>
      <w:r>
        <w:t>Figure</w:t>
      </w:r>
      <w:r w:rsidR="004C2083">
        <w:t xml:space="preserve"> 18</w:t>
      </w:r>
      <w:r>
        <w:t xml:space="preserve"> </w:t>
      </w:r>
      <w:r>
        <w:fldChar w:fldCharType="begin"/>
      </w:r>
      <w:r>
        <w:instrText>SEQ Figure \* ARABIC</w:instrText>
      </w:r>
      <w:r>
        <w:fldChar w:fldCharType="separate"/>
      </w:r>
      <w:r w:rsidR="00545F39">
        <w:rPr>
          <w:noProof/>
        </w:rPr>
        <w:t>18</w:t>
      </w:r>
      <w:r>
        <w:fldChar w:fldCharType="end"/>
      </w:r>
      <w:r w:rsidR="00370BDA">
        <w:t xml:space="preserve"> </w:t>
      </w:r>
      <w:r w:rsidRPr="0049005A">
        <w:t xml:space="preserve">Répartition des musiciens interrogés selon leur disposition </w:t>
      </w:r>
      <w:r w:rsidR="0064436E">
        <w:t xml:space="preserve">à </w:t>
      </w:r>
      <w:r w:rsidR="00066032">
        <w:t>payer une contribution à l’achat</w:t>
      </w:r>
      <w:r w:rsidR="002877D9">
        <w:t xml:space="preserve"> de corde</w:t>
      </w:r>
      <w:r w:rsidR="003F3E80">
        <w:t>s neuves</w:t>
      </w:r>
      <w:r w:rsidRPr="0049005A">
        <w:t xml:space="preserve">, </w:t>
      </w:r>
      <w:r>
        <w:t>généré</w:t>
      </w:r>
      <w:r w:rsidR="6CAD0837">
        <w:t>e</w:t>
      </w:r>
      <w:r w:rsidRPr="0049005A">
        <w:t xml:space="preserve"> par </w:t>
      </w:r>
      <w:proofErr w:type="spellStart"/>
      <w:r w:rsidRPr="0049005A">
        <w:t>ChatGPT</w:t>
      </w:r>
      <w:proofErr w:type="spellEnd"/>
      <w:r w:rsidRPr="0049005A">
        <w:t xml:space="preserve"> à partir des données de l’auteur (</w:t>
      </w:r>
      <w:proofErr w:type="spellStart"/>
      <w:r w:rsidRPr="0049005A">
        <w:t>OpenAI</w:t>
      </w:r>
      <w:proofErr w:type="spellEnd"/>
      <w:r w:rsidRPr="0049005A">
        <w:t>, 2025)</w:t>
      </w:r>
      <w:bookmarkEnd w:id="63"/>
    </w:p>
    <w:p w14:paraId="1E556559" w14:textId="77777777" w:rsidR="00D62E23" w:rsidRDefault="00D62E23" w:rsidP="00FD44EF">
      <w:pPr>
        <w:spacing w:line="360" w:lineRule="auto"/>
        <w:rPr>
          <w:lang w:val="fr-FR"/>
        </w:rPr>
      </w:pPr>
    </w:p>
    <w:p w14:paraId="01099949" w14:textId="2A525B5F" w:rsidR="00512CE2" w:rsidRDefault="00C84BD4" w:rsidP="00FD44EF">
      <w:pPr>
        <w:spacing w:line="360" w:lineRule="auto"/>
        <w:rPr>
          <w:lang w:val="fr-FR"/>
        </w:rPr>
      </w:pPr>
      <w:r>
        <w:rPr>
          <w:lang w:val="fr-FR"/>
        </w:rPr>
        <w:t>La</w:t>
      </w:r>
      <w:r w:rsidR="00AA2B6F">
        <w:rPr>
          <w:lang w:val="fr-FR"/>
        </w:rPr>
        <w:t xml:space="preserve"> répartition des rép</w:t>
      </w:r>
      <w:r w:rsidR="009544E2">
        <w:rPr>
          <w:lang w:val="fr-FR"/>
        </w:rPr>
        <w:t xml:space="preserve">onses à la question portant sur la disposition à payer un supplément forfaitaire </w:t>
      </w:r>
      <w:r w:rsidR="003A0850">
        <w:rPr>
          <w:lang w:val="fr-FR"/>
        </w:rPr>
        <w:t xml:space="preserve">pour financer la collecte et le traitement des cordes usagées. Il en ressort que </w:t>
      </w:r>
      <w:r w:rsidR="00A6475C">
        <w:rPr>
          <w:lang w:val="fr-FR"/>
        </w:rPr>
        <w:t xml:space="preserve">la majorité des musiciens sondés </w:t>
      </w:r>
      <w:r w:rsidR="00E549B2">
        <w:rPr>
          <w:lang w:val="fr-FR"/>
        </w:rPr>
        <w:t xml:space="preserve">(50,7 %) </w:t>
      </w:r>
      <w:r w:rsidR="00A6475C">
        <w:rPr>
          <w:lang w:val="fr-FR"/>
        </w:rPr>
        <w:t>s</w:t>
      </w:r>
      <w:r w:rsidR="007A1B71">
        <w:rPr>
          <w:lang w:val="fr-FR"/>
        </w:rPr>
        <w:t xml:space="preserve">e disent </w:t>
      </w:r>
      <w:r w:rsidR="007A1B71" w:rsidRPr="6C50BEED">
        <w:rPr>
          <w:lang w:val="fr-FR"/>
        </w:rPr>
        <w:t>prêt</w:t>
      </w:r>
      <w:r w:rsidR="7F301BF5" w:rsidRPr="6C50BEED">
        <w:rPr>
          <w:lang w:val="fr-FR"/>
        </w:rPr>
        <w:t>s</w:t>
      </w:r>
      <w:r w:rsidR="007A1B71">
        <w:rPr>
          <w:lang w:val="fr-FR"/>
        </w:rPr>
        <w:t xml:space="preserve"> à payer jusqu’à 0,50€</w:t>
      </w:r>
      <w:r w:rsidR="00A62806">
        <w:rPr>
          <w:lang w:val="fr-FR"/>
        </w:rPr>
        <w:t xml:space="preserve"> par jeux de cordes </w:t>
      </w:r>
      <w:r w:rsidR="00931619">
        <w:rPr>
          <w:lang w:val="fr-FR"/>
        </w:rPr>
        <w:t xml:space="preserve">tandis que 36,6 % indiquent ne pas </w:t>
      </w:r>
      <w:r w:rsidR="00B94CE2">
        <w:rPr>
          <w:lang w:val="fr-FR"/>
        </w:rPr>
        <w:t>vouloir payer plus.</w:t>
      </w:r>
      <w:r w:rsidR="00A423FC">
        <w:rPr>
          <w:lang w:val="fr-FR"/>
        </w:rPr>
        <w:t xml:space="preserve"> Une minorit</w:t>
      </w:r>
      <w:r w:rsidR="003433C9">
        <w:rPr>
          <w:lang w:val="fr-FR"/>
        </w:rPr>
        <w:t xml:space="preserve">é </w:t>
      </w:r>
      <w:r w:rsidR="00512CE2">
        <w:rPr>
          <w:lang w:val="fr-FR"/>
        </w:rPr>
        <w:t xml:space="preserve">se déclare prête à payer </w:t>
      </w:r>
      <w:r w:rsidR="00512CE2">
        <w:rPr>
          <w:lang w:val="fr-FR"/>
        </w:rPr>
        <w:lastRenderedPageBreak/>
        <w:t>0,75 €</w:t>
      </w:r>
      <w:r w:rsidR="00C6270B">
        <w:rPr>
          <w:lang w:val="fr-FR"/>
        </w:rPr>
        <w:t xml:space="preserve"> (11,3 %) </w:t>
      </w:r>
      <w:r w:rsidR="00A6170B">
        <w:rPr>
          <w:lang w:val="fr-FR"/>
        </w:rPr>
        <w:t>ou jusqu’à 1,00 € (1,4 %)</w:t>
      </w:r>
      <w:r w:rsidR="006C2914">
        <w:rPr>
          <w:lang w:val="fr-FR"/>
        </w:rPr>
        <w:t>.</w:t>
      </w:r>
      <w:r w:rsidR="004F490A">
        <w:rPr>
          <w:lang w:val="fr-FR"/>
        </w:rPr>
        <w:t xml:space="preserve"> </w:t>
      </w:r>
      <w:r w:rsidR="00B31A96">
        <w:rPr>
          <w:lang w:val="fr-FR"/>
        </w:rPr>
        <w:t xml:space="preserve">Près de 64 % des musiciens interrogés sont prêts à financer </w:t>
      </w:r>
      <w:r w:rsidR="00DA2F42">
        <w:rPr>
          <w:lang w:val="fr-FR"/>
        </w:rPr>
        <w:t>l</w:t>
      </w:r>
      <w:r w:rsidR="00637109">
        <w:rPr>
          <w:lang w:val="fr-FR"/>
        </w:rPr>
        <w:t>e recyclage de leurs cordes usagées</w:t>
      </w:r>
      <w:r w:rsidR="001564B2">
        <w:rPr>
          <w:lang w:val="fr-FR"/>
        </w:rPr>
        <w:t xml:space="preserve"> via une contribution forfaitaire ajoutée au prix d’achat.</w:t>
      </w:r>
    </w:p>
    <w:p w14:paraId="6B1129E6" w14:textId="625D88A2" w:rsidR="006C2914" w:rsidRDefault="006C2914" w:rsidP="00FD44EF">
      <w:pPr>
        <w:spacing w:line="360" w:lineRule="auto"/>
        <w:rPr>
          <w:lang w:val="fr-FR"/>
        </w:rPr>
      </w:pPr>
      <w:r>
        <w:rPr>
          <w:lang w:val="fr-FR"/>
        </w:rPr>
        <w:t xml:space="preserve">Selon le prix moyen </w:t>
      </w:r>
      <w:r w:rsidR="00476388">
        <w:rPr>
          <w:lang w:val="fr-FR"/>
        </w:rPr>
        <w:t xml:space="preserve">des cordes que nous avons calculé pour chacun </w:t>
      </w:r>
      <w:r w:rsidR="00625637">
        <w:rPr>
          <w:lang w:val="fr-FR"/>
        </w:rPr>
        <w:t>des instruments</w:t>
      </w:r>
      <w:r w:rsidR="00A93353">
        <w:rPr>
          <w:lang w:val="fr-FR"/>
        </w:rPr>
        <w:t> ;</w:t>
      </w:r>
      <w:r w:rsidR="00625637">
        <w:rPr>
          <w:lang w:val="fr-FR"/>
        </w:rPr>
        <w:t xml:space="preserve"> à savoir guitare, guitare basse et violon, </w:t>
      </w:r>
      <w:r w:rsidR="00C071A5">
        <w:rPr>
          <w:lang w:val="fr-FR"/>
        </w:rPr>
        <w:t xml:space="preserve">une contribution de 0,50 € représenterait </w:t>
      </w:r>
      <w:r w:rsidR="00F75C54">
        <w:rPr>
          <w:lang w:val="fr-FR"/>
        </w:rPr>
        <w:t xml:space="preserve">respectivement </w:t>
      </w:r>
      <w:r w:rsidR="0039621D">
        <w:rPr>
          <w:lang w:val="fr-FR"/>
        </w:rPr>
        <w:t xml:space="preserve">5,6 %, </w:t>
      </w:r>
      <w:r w:rsidR="00403874">
        <w:rPr>
          <w:lang w:val="fr-FR"/>
        </w:rPr>
        <w:t>3,1</w:t>
      </w:r>
      <w:r w:rsidR="0039621D">
        <w:rPr>
          <w:lang w:val="fr-FR"/>
        </w:rPr>
        <w:t xml:space="preserve"> % et 0,7 %.</w:t>
      </w:r>
      <w:r w:rsidR="00BF2D5F">
        <w:rPr>
          <w:lang w:val="fr-FR"/>
        </w:rPr>
        <w:t xml:space="preserve"> </w:t>
      </w:r>
      <w:r w:rsidR="0073364F">
        <w:rPr>
          <w:lang w:val="fr-FR"/>
        </w:rPr>
        <w:t>Ces montants confirment que, pour la majorité des musiciens, la</w:t>
      </w:r>
      <w:r w:rsidR="00BF2D5F">
        <w:rPr>
          <w:lang w:val="fr-FR"/>
        </w:rPr>
        <w:t xml:space="preserve"> potentielle</w:t>
      </w:r>
      <w:r w:rsidR="0073364F">
        <w:rPr>
          <w:lang w:val="fr-FR"/>
        </w:rPr>
        <w:t xml:space="preserve"> contribution reste faible par rapport </w:t>
      </w:r>
      <w:r w:rsidR="005475A7">
        <w:rPr>
          <w:lang w:val="fr-FR"/>
        </w:rPr>
        <w:t>au coût initial des cordes</w:t>
      </w:r>
      <w:r w:rsidR="00BF2D5F">
        <w:rPr>
          <w:lang w:val="fr-FR"/>
        </w:rPr>
        <w:t xml:space="preserve">, ce qui renforce la faisabilité d’un financement </w:t>
      </w:r>
      <w:r w:rsidR="00F163E8">
        <w:rPr>
          <w:lang w:val="fr-FR"/>
        </w:rPr>
        <w:t>de la filière à travers ce mécanisme de contribution</w:t>
      </w:r>
      <w:r w:rsidR="004A0D5B">
        <w:rPr>
          <w:lang w:val="fr-FR"/>
        </w:rPr>
        <w:t xml:space="preserve"> forfaitaire. </w:t>
      </w:r>
    </w:p>
    <w:p w14:paraId="56553850" w14:textId="77777777" w:rsidR="006C2914" w:rsidRDefault="006C2914" w:rsidP="00FD44EF">
      <w:pPr>
        <w:spacing w:line="360" w:lineRule="auto"/>
        <w:rPr>
          <w:lang w:val="fr-FR"/>
        </w:rPr>
      </w:pPr>
    </w:p>
    <w:p w14:paraId="39E8D229" w14:textId="3CEF32D7" w:rsidR="00EB69C3" w:rsidRDefault="00F82A23" w:rsidP="00FD44EF">
      <w:pPr>
        <w:pStyle w:val="Titre3"/>
        <w:spacing w:line="360" w:lineRule="auto"/>
        <w:rPr>
          <w:lang w:val="fr-FR"/>
        </w:rPr>
      </w:pPr>
      <w:bookmarkStart w:id="64" w:name="_Toc207964830"/>
      <w:r>
        <w:rPr>
          <w:lang w:val="fr-FR"/>
        </w:rPr>
        <w:t>3.</w:t>
      </w:r>
      <w:r w:rsidR="00422139">
        <w:rPr>
          <w:lang w:val="fr-FR"/>
        </w:rPr>
        <w:t>6</w:t>
      </w:r>
      <w:r>
        <w:rPr>
          <w:lang w:val="fr-FR"/>
        </w:rPr>
        <w:t xml:space="preserve">.3 </w:t>
      </w:r>
      <w:r w:rsidR="00EB69C3">
        <w:rPr>
          <w:lang w:val="fr-FR"/>
        </w:rPr>
        <w:t>Conclusion de la faisabilité sociale</w:t>
      </w:r>
      <w:bookmarkEnd w:id="64"/>
    </w:p>
    <w:p w14:paraId="45724904" w14:textId="7DB31190" w:rsidR="005B1802" w:rsidRDefault="00A01CC0" w:rsidP="00FD44EF">
      <w:pPr>
        <w:spacing w:line="360" w:lineRule="auto"/>
        <w:rPr>
          <w:lang w:val="fr-FR"/>
        </w:rPr>
      </w:pPr>
      <w:r>
        <w:rPr>
          <w:lang w:val="fr-FR"/>
        </w:rPr>
        <w:t>L’analyse socio-démographique de notre échantillon et l’étude des c</w:t>
      </w:r>
      <w:r w:rsidR="00672B41">
        <w:rPr>
          <w:lang w:val="fr-FR"/>
        </w:rPr>
        <w:t>omportements</w:t>
      </w:r>
      <w:r w:rsidR="007B42D2">
        <w:rPr>
          <w:lang w:val="fr-FR"/>
        </w:rPr>
        <w:t xml:space="preserve"> actuels et potentiels des musiciens vis-à-vis de leurs cordes usagées montrent un contexte relativement favorable </w:t>
      </w:r>
      <w:r w:rsidR="00C80273">
        <w:rPr>
          <w:lang w:val="fr-FR"/>
        </w:rPr>
        <w:t>à la mise en place d’une filière de collecte et de recyclage. Malgré les limites de représentativité</w:t>
      </w:r>
      <w:r w:rsidR="00457357">
        <w:rPr>
          <w:lang w:val="fr-FR"/>
        </w:rPr>
        <w:t xml:space="preserve"> de l’échantillon</w:t>
      </w:r>
      <w:r w:rsidR="00C80273">
        <w:rPr>
          <w:lang w:val="fr-FR"/>
        </w:rPr>
        <w:t xml:space="preserve"> </w:t>
      </w:r>
      <w:r w:rsidR="00C274F3">
        <w:rPr>
          <w:lang w:val="fr-FR"/>
        </w:rPr>
        <w:t>abordées précédemment</w:t>
      </w:r>
      <w:r w:rsidR="008C4668">
        <w:rPr>
          <w:lang w:val="fr-FR"/>
        </w:rPr>
        <w:t xml:space="preserve">, les réponses </w:t>
      </w:r>
      <w:r w:rsidR="00F067F3">
        <w:rPr>
          <w:lang w:val="fr-FR"/>
        </w:rPr>
        <w:t xml:space="preserve">mettent en évidence </w:t>
      </w:r>
      <w:r w:rsidR="26F9BC54" w:rsidRPr="0703B990">
        <w:rPr>
          <w:lang w:val="fr-FR"/>
        </w:rPr>
        <w:t>:</w:t>
      </w:r>
      <w:r w:rsidR="00F067F3" w:rsidRPr="0703B990">
        <w:rPr>
          <w:lang w:val="fr-FR"/>
        </w:rPr>
        <w:t xml:space="preserve"> </w:t>
      </w:r>
    </w:p>
    <w:p w14:paraId="2C0B1B49" w14:textId="0D4B239D" w:rsidR="0056797B" w:rsidRDefault="0082164D" w:rsidP="00FD44EF">
      <w:pPr>
        <w:pStyle w:val="Paragraphedeliste"/>
        <w:numPr>
          <w:ilvl w:val="0"/>
          <w:numId w:val="8"/>
        </w:numPr>
        <w:spacing w:line="360" w:lineRule="auto"/>
        <w:rPr>
          <w:lang w:val="fr-FR"/>
        </w:rPr>
      </w:pPr>
      <w:r w:rsidRPr="005B1802">
        <w:rPr>
          <w:lang w:val="fr-FR"/>
        </w:rPr>
        <w:t>Une</w:t>
      </w:r>
      <w:r w:rsidR="008E79F0" w:rsidRPr="005B1802">
        <w:rPr>
          <w:lang w:val="fr-FR"/>
        </w:rPr>
        <w:t xml:space="preserve"> forte proportion </w:t>
      </w:r>
      <w:r w:rsidR="005B1802">
        <w:rPr>
          <w:lang w:val="fr-FR"/>
        </w:rPr>
        <w:t xml:space="preserve">de mise à la poubelle </w:t>
      </w:r>
      <w:r w:rsidR="00912CA2">
        <w:rPr>
          <w:lang w:val="fr-FR"/>
        </w:rPr>
        <w:t xml:space="preserve">(93 %) </w:t>
      </w:r>
      <w:r w:rsidR="005E395B">
        <w:rPr>
          <w:lang w:val="fr-FR"/>
        </w:rPr>
        <w:t>démontrant l’absence d’alternative structurée et durable.</w:t>
      </w:r>
    </w:p>
    <w:p w14:paraId="5BBB5748" w14:textId="77194E1B" w:rsidR="005E395B" w:rsidRDefault="00C853EB" w:rsidP="00FD44EF">
      <w:pPr>
        <w:pStyle w:val="Paragraphedeliste"/>
        <w:numPr>
          <w:ilvl w:val="0"/>
          <w:numId w:val="8"/>
        </w:numPr>
        <w:spacing w:line="360" w:lineRule="auto"/>
        <w:rPr>
          <w:lang w:val="fr-FR"/>
        </w:rPr>
      </w:pPr>
      <w:r>
        <w:rPr>
          <w:lang w:val="fr-FR"/>
        </w:rPr>
        <w:t xml:space="preserve">Un haut niveau d’acceptabilité déclarée (plus de 80 % des </w:t>
      </w:r>
      <w:r w:rsidR="00FB0BC5">
        <w:rPr>
          <w:lang w:val="fr-FR"/>
        </w:rPr>
        <w:t>musiciens</w:t>
      </w:r>
      <w:r>
        <w:rPr>
          <w:lang w:val="fr-FR"/>
        </w:rPr>
        <w:t xml:space="preserve"> se déclarent prêts à déposer leurs </w:t>
      </w:r>
      <w:r w:rsidR="00521187">
        <w:rPr>
          <w:lang w:val="fr-FR"/>
        </w:rPr>
        <w:t>cordes en point de collecte)</w:t>
      </w:r>
      <w:r w:rsidR="001615BC">
        <w:rPr>
          <w:lang w:val="fr-FR"/>
        </w:rPr>
        <w:t>.</w:t>
      </w:r>
    </w:p>
    <w:p w14:paraId="23119C9E" w14:textId="63F3CB3C" w:rsidR="001615BC" w:rsidRPr="005B1802" w:rsidRDefault="001615BC" w:rsidP="00FD44EF">
      <w:pPr>
        <w:pStyle w:val="Paragraphedeliste"/>
        <w:numPr>
          <w:ilvl w:val="0"/>
          <w:numId w:val="8"/>
        </w:numPr>
        <w:spacing w:line="360" w:lineRule="auto"/>
        <w:rPr>
          <w:lang w:val="fr-FR"/>
        </w:rPr>
      </w:pPr>
      <w:r>
        <w:rPr>
          <w:lang w:val="fr-FR"/>
        </w:rPr>
        <w:t xml:space="preserve">Une disposition </w:t>
      </w:r>
      <w:r w:rsidR="00AC58BF">
        <w:rPr>
          <w:lang w:val="fr-FR"/>
        </w:rPr>
        <w:t xml:space="preserve">à </w:t>
      </w:r>
      <w:r w:rsidR="005C3AAB">
        <w:rPr>
          <w:lang w:val="fr-FR"/>
        </w:rPr>
        <w:t xml:space="preserve">contribuer financièrement à une structure </w:t>
      </w:r>
      <w:r w:rsidR="00F9330B">
        <w:rPr>
          <w:lang w:val="fr-FR"/>
        </w:rPr>
        <w:t>durable</w:t>
      </w:r>
      <w:r w:rsidR="00F96E92">
        <w:rPr>
          <w:lang w:val="fr-FR"/>
        </w:rPr>
        <w:t xml:space="preserve"> relativement importante</w:t>
      </w:r>
      <w:r w:rsidR="00AC58BF">
        <w:rPr>
          <w:lang w:val="fr-FR"/>
        </w:rPr>
        <w:t xml:space="preserve"> </w:t>
      </w:r>
      <w:r w:rsidR="00FB0BC5">
        <w:rPr>
          <w:lang w:val="fr-FR"/>
        </w:rPr>
        <w:t>(près de 63 %</w:t>
      </w:r>
      <w:r w:rsidR="000F3000">
        <w:rPr>
          <w:lang w:val="fr-FR"/>
        </w:rPr>
        <w:t xml:space="preserve"> des musiciens interrogés seraient prêts à soutenir </w:t>
      </w:r>
      <w:r w:rsidR="000F3000" w:rsidRPr="51C1E217">
        <w:rPr>
          <w:lang w:val="fr-FR"/>
        </w:rPr>
        <w:t>financière</w:t>
      </w:r>
      <w:r w:rsidR="49FF52E1" w:rsidRPr="51C1E217">
        <w:rPr>
          <w:lang w:val="fr-FR"/>
        </w:rPr>
        <w:t>ment</w:t>
      </w:r>
      <w:r w:rsidR="000F3000">
        <w:rPr>
          <w:lang w:val="fr-FR"/>
        </w:rPr>
        <w:t xml:space="preserve"> une telle structure</w:t>
      </w:r>
      <w:r w:rsidR="00FB0BC5" w:rsidRPr="6DF3E768">
        <w:rPr>
          <w:lang w:val="fr-FR"/>
        </w:rPr>
        <w:t>)</w:t>
      </w:r>
      <w:r w:rsidR="09946D16" w:rsidRPr="6DF3E768">
        <w:rPr>
          <w:lang w:val="fr-FR"/>
        </w:rPr>
        <w:t>.</w:t>
      </w:r>
    </w:p>
    <w:p w14:paraId="49918E7A" w14:textId="4669AB01" w:rsidR="00EB69C3" w:rsidRDefault="00F62458" w:rsidP="00FD44EF">
      <w:pPr>
        <w:spacing w:line="360" w:lineRule="auto"/>
        <w:rPr>
          <w:lang w:val="fr-FR"/>
        </w:rPr>
      </w:pPr>
      <w:r>
        <w:rPr>
          <w:lang w:val="fr-FR"/>
        </w:rPr>
        <w:t xml:space="preserve">Ces </w:t>
      </w:r>
      <w:r w:rsidR="00093285">
        <w:rPr>
          <w:lang w:val="fr-FR"/>
        </w:rPr>
        <w:t>résultats</w:t>
      </w:r>
      <w:r w:rsidR="00323260">
        <w:rPr>
          <w:lang w:val="fr-FR"/>
        </w:rPr>
        <w:t xml:space="preserve"> </w:t>
      </w:r>
      <w:r w:rsidR="003F5370">
        <w:rPr>
          <w:lang w:val="fr-FR"/>
        </w:rPr>
        <w:t xml:space="preserve">démontrent que </w:t>
      </w:r>
      <w:r w:rsidR="002E7F14">
        <w:rPr>
          <w:lang w:val="fr-FR"/>
        </w:rPr>
        <w:t xml:space="preserve">moyennant </w:t>
      </w:r>
      <w:r w:rsidR="003F5E35">
        <w:rPr>
          <w:lang w:val="fr-FR"/>
        </w:rPr>
        <w:t xml:space="preserve">une logistique </w:t>
      </w:r>
      <w:r w:rsidR="00182D27">
        <w:rPr>
          <w:lang w:val="fr-FR"/>
        </w:rPr>
        <w:t>adaptée</w:t>
      </w:r>
      <w:r w:rsidR="003149C4">
        <w:rPr>
          <w:lang w:val="fr-FR"/>
        </w:rPr>
        <w:t xml:space="preserve"> et un maillage territorial stratégique combiné</w:t>
      </w:r>
      <w:r w:rsidR="006C5E20">
        <w:rPr>
          <w:lang w:val="fr-FR"/>
        </w:rPr>
        <w:t>s</w:t>
      </w:r>
      <w:r w:rsidR="00B92A7B">
        <w:rPr>
          <w:lang w:val="fr-FR"/>
        </w:rPr>
        <w:t xml:space="preserve"> à</w:t>
      </w:r>
      <w:r w:rsidR="003F5E35">
        <w:rPr>
          <w:lang w:val="fr-FR"/>
        </w:rPr>
        <w:t xml:space="preserve"> </w:t>
      </w:r>
      <w:r w:rsidR="00600E2A">
        <w:rPr>
          <w:lang w:val="fr-FR"/>
        </w:rPr>
        <w:t xml:space="preserve">une communication </w:t>
      </w:r>
      <w:r w:rsidR="00B92A7B">
        <w:rPr>
          <w:lang w:val="fr-FR"/>
        </w:rPr>
        <w:t>efficace, il est possib</w:t>
      </w:r>
      <w:r w:rsidR="00ED4122">
        <w:rPr>
          <w:lang w:val="fr-FR"/>
        </w:rPr>
        <w:t>le d</w:t>
      </w:r>
      <w:r w:rsidR="00D47768">
        <w:rPr>
          <w:lang w:val="fr-FR"/>
        </w:rPr>
        <w:t xml:space="preserve">’encourager une forte participation des musiciens à une filière </w:t>
      </w:r>
      <w:r w:rsidR="00E464EB">
        <w:rPr>
          <w:lang w:val="fr-FR"/>
        </w:rPr>
        <w:t>assurant sa viabilité sociale.</w:t>
      </w:r>
    </w:p>
    <w:p w14:paraId="3CA3A496" w14:textId="77777777" w:rsidR="00E464EB" w:rsidRPr="00EB69C3" w:rsidRDefault="00E464EB" w:rsidP="00FD44EF">
      <w:pPr>
        <w:spacing w:line="360" w:lineRule="auto"/>
        <w:rPr>
          <w:lang w:val="fr-FR"/>
        </w:rPr>
      </w:pPr>
    </w:p>
    <w:p w14:paraId="3986B992" w14:textId="4C497A72" w:rsidR="00FC6B44" w:rsidRDefault="00F82A23" w:rsidP="00FD44EF">
      <w:pPr>
        <w:pStyle w:val="Titre2"/>
        <w:spacing w:line="360" w:lineRule="auto"/>
        <w:rPr>
          <w:lang w:val="fr-FR"/>
        </w:rPr>
      </w:pPr>
      <w:bookmarkStart w:id="65" w:name="_Toc207964831"/>
      <w:r>
        <w:rPr>
          <w:lang w:val="fr-FR"/>
        </w:rPr>
        <w:t>3.</w:t>
      </w:r>
      <w:r w:rsidR="005C3CE1">
        <w:rPr>
          <w:lang w:val="fr-FR"/>
        </w:rPr>
        <w:t>7</w:t>
      </w:r>
      <w:r>
        <w:rPr>
          <w:lang w:val="fr-FR"/>
        </w:rPr>
        <w:t xml:space="preserve"> </w:t>
      </w:r>
      <w:r w:rsidR="0073053E">
        <w:rPr>
          <w:lang w:val="fr-FR"/>
        </w:rPr>
        <w:t>Implémentation et f</w:t>
      </w:r>
      <w:r w:rsidR="00FC6B44">
        <w:rPr>
          <w:lang w:val="fr-FR"/>
        </w:rPr>
        <w:t>aisabilité économique</w:t>
      </w:r>
      <w:bookmarkEnd w:id="65"/>
    </w:p>
    <w:p w14:paraId="6996FF2D" w14:textId="3264AAC9" w:rsidR="00A05CD4" w:rsidRDefault="00C415F3" w:rsidP="00FD44EF">
      <w:pPr>
        <w:spacing w:line="360" w:lineRule="auto"/>
        <w:rPr>
          <w:lang w:val="fr-FR"/>
        </w:rPr>
      </w:pPr>
      <w:r>
        <w:rPr>
          <w:lang w:val="fr-FR"/>
        </w:rPr>
        <w:t>Afin d</w:t>
      </w:r>
      <w:r w:rsidR="002C5871">
        <w:rPr>
          <w:lang w:val="fr-FR"/>
        </w:rPr>
        <w:t xml:space="preserve">e s’assurer </w:t>
      </w:r>
      <w:r w:rsidR="00AC7472">
        <w:rPr>
          <w:lang w:val="fr-FR"/>
        </w:rPr>
        <w:t>de la viabilité de la filière</w:t>
      </w:r>
      <w:r w:rsidR="00340E7E">
        <w:rPr>
          <w:lang w:val="fr-FR"/>
        </w:rPr>
        <w:t xml:space="preserve">, il est nécessaire d’évaluer sa faisabilité économique. En effet bien que les musiciens interrogés se disaient </w:t>
      </w:r>
      <w:r w:rsidR="00340E7E" w:rsidRPr="7251FFFB">
        <w:rPr>
          <w:lang w:val="fr-FR"/>
        </w:rPr>
        <w:t>prêt</w:t>
      </w:r>
      <w:r w:rsidR="5D196717" w:rsidRPr="7251FFFB">
        <w:rPr>
          <w:lang w:val="fr-FR"/>
        </w:rPr>
        <w:t>s</w:t>
      </w:r>
      <w:r w:rsidR="00340E7E">
        <w:rPr>
          <w:lang w:val="fr-FR"/>
        </w:rPr>
        <w:t xml:space="preserve"> </w:t>
      </w:r>
      <w:r w:rsidR="00131655">
        <w:rPr>
          <w:lang w:val="fr-FR"/>
        </w:rPr>
        <w:t xml:space="preserve">pour la majorité à participer activement et contribuer financièrement à la filière, il </w:t>
      </w:r>
      <w:r w:rsidR="00CC0F62">
        <w:rPr>
          <w:lang w:val="fr-FR"/>
        </w:rPr>
        <w:t>est nécessaire d’</w:t>
      </w:r>
      <w:r w:rsidR="00131655">
        <w:rPr>
          <w:lang w:val="fr-FR"/>
        </w:rPr>
        <w:t xml:space="preserve">estimer les différents coûts </w:t>
      </w:r>
      <w:r w:rsidR="0061301F">
        <w:rPr>
          <w:lang w:val="fr-FR"/>
        </w:rPr>
        <w:t>au moyen d’</w:t>
      </w:r>
      <w:r w:rsidR="00A2088F">
        <w:rPr>
          <w:lang w:val="fr-FR"/>
        </w:rPr>
        <w:t>un budget prévisionnel</w:t>
      </w:r>
      <w:r w:rsidR="0061301F">
        <w:rPr>
          <w:lang w:val="fr-FR"/>
        </w:rPr>
        <w:t>.</w:t>
      </w:r>
      <w:r w:rsidR="00CB3C5A">
        <w:rPr>
          <w:lang w:val="fr-FR"/>
        </w:rPr>
        <w:t xml:space="preserve"> </w:t>
      </w:r>
      <w:r w:rsidR="00354AD4">
        <w:rPr>
          <w:lang w:val="fr-FR"/>
        </w:rPr>
        <w:t>Dans</w:t>
      </w:r>
      <w:r w:rsidR="00620BA8">
        <w:rPr>
          <w:lang w:val="fr-FR"/>
        </w:rPr>
        <w:t xml:space="preserve"> ce sous chapitre, </w:t>
      </w:r>
      <w:r w:rsidR="00354AD4">
        <w:rPr>
          <w:lang w:val="fr-FR"/>
        </w:rPr>
        <w:t xml:space="preserve">nous procéderons </w:t>
      </w:r>
      <w:r w:rsidR="00354AD4">
        <w:rPr>
          <w:lang w:val="fr-FR"/>
        </w:rPr>
        <w:lastRenderedPageBreak/>
        <w:t xml:space="preserve">donc </w:t>
      </w:r>
      <w:r w:rsidR="00573396">
        <w:rPr>
          <w:lang w:val="fr-FR"/>
        </w:rPr>
        <w:t xml:space="preserve">à l’évaluation des besoins </w:t>
      </w:r>
      <w:r w:rsidR="00AC3B85">
        <w:rPr>
          <w:lang w:val="fr-FR"/>
        </w:rPr>
        <w:t>financiers</w:t>
      </w:r>
      <w:r w:rsidR="001E7A8F">
        <w:rPr>
          <w:lang w:val="fr-FR"/>
        </w:rPr>
        <w:t>, administratifs</w:t>
      </w:r>
      <w:r w:rsidR="00AC3B85">
        <w:rPr>
          <w:lang w:val="fr-FR"/>
        </w:rPr>
        <w:t xml:space="preserve"> et </w:t>
      </w:r>
      <w:r w:rsidR="00EF5419">
        <w:rPr>
          <w:lang w:val="fr-FR"/>
        </w:rPr>
        <w:t>logistiques nécessaires</w:t>
      </w:r>
      <w:r w:rsidR="00183808">
        <w:rPr>
          <w:lang w:val="fr-FR"/>
        </w:rPr>
        <w:t xml:space="preserve"> à la mise en place </w:t>
      </w:r>
      <w:r w:rsidR="00E10E77">
        <w:rPr>
          <w:lang w:val="fr-FR"/>
        </w:rPr>
        <w:t>et au fonctionnement de la filière</w:t>
      </w:r>
      <w:r w:rsidR="003870A6">
        <w:rPr>
          <w:lang w:val="fr-FR"/>
        </w:rPr>
        <w:t>. Nous aborderons l’ensemble des postes de dépenses prévisionnels tels que le personnel, les locaux, le matériel, la communication et la logistique.</w:t>
      </w:r>
    </w:p>
    <w:p w14:paraId="0330F6FC" w14:textId="4A30A06F" w:rsidR="00A05CD4" w:rsidRDefault="00A05CD4" w:rsidP="00FD44EF">
      <w:pPr>
        <w:spacing w:line="360" w:lineRule="auto"/>
        <w:rPr>
          <w:lang w:val="fr-FR"/>
        </w:rPr>
      </w:pPr>
      <w:r>
        <w:rPr>
          <w:lang w:val="fr-FR"/>
        </w:rPr>
        <w:t>Toutefois, dans le cadre de cette étude et afin de simplifier l’analyse économique, le budget prévisionnel sera présenté selon une logique de trésorerie, le but est d’estimer l’ensemble des coûts annuels maximums nécessaires au bon fonctionnement de l’association de manière à déterminer le montant de la contribution à appliquer sur un jeu de cordes. Cette approche permet de se concentrer sur l’analyse économique et la viabilité du financement, sans intégrer des éléments comptables tels que les charges non décaissables ou des analyses financières qui ne serait pas réellement pertinent dans le cadre d’une ASBL.</w:t>
      </w:r>
    </w:p>
    <w:p w14:paraId="4BDD2D80" w14:textId="61052D13" w:rsidR="000F5E8C" w:rsidRDefault="000F5E8C" w:rsidP="00FD44EF">
      <w:pPr>
        <w:spacing w:line="360" w:lineRule="auto"/>
        <w:rPr>
          <w:lang w:val="fr-FR"/>
        </w:rPr>
      </w:pPr>
    </w:p>
    <w:p w14:paraId="18E3C77D" w14:textId="10169917" w:rsidR="002A138C" w:rsidRDefault="00F82A23" w:rsidP="00FD44EF">
      <w:pPr>
        <w:pStyle w:val="Titre3"/>
        <w:spacing w:line="360" w:lineRule="auto"/>
        <w:rPr>
          <w:lang w:val="fr-FR"/>
        </w:rPr>
      </w:pPr>
      <w:bookmarkStart w:id="66" w:name="_Toc207964832"/>
      <w:r>
        <w:rPr>
          <w:lang w:val="fr-FR"/>
        </w:rPr>
        <w:t>3.</w:t>
      </w:r>
      <w:r w:rsidR="005C3CE1">
        <w:rPr>
          <w:lang w:val="fr-FR"/>
        </w:rPr>
        <w:t>7</w:t>
      </w:r>
      <w:r>
        <w:rPr>
          <w:lang w:val="fr-FR"/>
        </w:rPr>
        <w:t xml:space="preserve">.1 </w:t>
      </w:r>
      <w:r w:rsidR="00654500">
        <w:rPr>
          <w:lang w:val="fr-FR"/>
        </w:rPr>
        <w:t>Démarches administratives et légales</w:t>
      </w:r>
      <w:bookmarkEnd w:id="66"/>
      <w:r w:rsidR="00654500">
        <w:rPr>
          <w:lang w:val="fr-FR"/>
        </w:rPr>
        <w:t xml:space="preserve"> </w:t>
      </w:r>
    </w:p>
    <w:p w14:paraId="7D0CE7F6" w14:textId="3A53B732" w:rsidR="00354E19" w:rsidRDefault="00556091" w:rsidP="00FD44EF">
      <w:pPr>
        <w:pStyle w:val="Titre4"/>
        <w:spacing w:line="360" w:lineRule="auto"/>
        <w:rPr>
          <w:lang w:val="fr-FR"/>
        </w:rPr>
      </w:pPr>
      <w:r>
        <w:rPr>
          <w:lang w:val="fr-FR"/>
        </w:rPr>
        <w:t>Constitution et forme juridique</w:t>
      </w:r>
    </w:p>
    <w:p w14:paraId="39E1FC9F" w14:textId="2EDDDBCB" w:rsidR="00844EDD" w:rsidRDefault="008C747F" w:rsidP="00FD44EF">
      <w:pPr>
        <w:spacing w:line="360" w:lineRule="auto"/>
        <w:rPr>
          <w:lang w:val="fr-FR"/>
        </w:rPr>
      </w:pPr>
      <w:r>
        <w:rPr>
          <w:lang w:val="fr-FR"/>
        </w:rPr>
        <w:t xml:space="preserve">En Belgique, </w:t>
      </w:r>
      <w:r w:rsidR="00AB12A2">
        <w:rPr>
          <w:lang w:val="fr-FR"/>
        </w:rPr>
        <w:t>les</w:t>
      </w:r>
      <w:r>
        <w:rPr>
          <w:lang w:val="fr-FR"/>
        </w:rPr>
        <w:t xml:space="preserve"> éco-organisme</w:t>
      </w:r>
      <w:r w:rsidR="00AB12A2">
        <w:rPr>
          <w:lang w:val="fr-FR"/>
        </w:rPr>
        <w:t>s</w:t>
      </w:r>
      <w:r w:rsidR="00AC793B">
        <w:rPr>
          <w:lang w:val="fr-FR"/>
        </w:rPr>
        <w:t xml:space="preserve"> agréés</w:t>
      </w:r>
      <w:r w:rsidR="00D84554">
        <w:rPr>
          <w:lang w:val="fr-FR"/>
        </w:rPr>
        <w:t xml:space="preserve"> fonctionn</w:t>
      </w:r>
      <w:r w:rsidR="00D87DCA">
        <w:rPr>
          <w:lang w:val="fr-FR"/>
        </w:rPr>
        <w:t>a</w:t>
      </w:r>
      <w:r w:rsidR="00D84554">
        <w:rPr>
          <w:lang w:val="fr-FR"/>
        </w:rPr>
        <w:t>nt selon le schéma de la responsabilité élargie du producteur</w:t>
      </w:r>
      <w:r>
        <w:rPr>
          <w:lang w:val="fr-FR"/>
        </w:rPr>
        <w:t xml:space="preserve"> </w:t>
      </w:r>
      <w:r w:rsidR="00AC793B">
        <w:rPr>
          <w:lang w:val="fr-FR"/>
        </w:rPr>
        <w:t>doivent opérer</w:t>
      </w:r>
      <w:r w:rsidR="00AB12A2">
        <w:rPr>
          <w:lang w:val="fr-FR"/>
        </w:rPr>
        <w:t xml:space="preserve"> sous la forme juridique</w:t>
      </w:r>
      <w:r>
        <w:rPr>
          <w:lang w:val="fr-FR"/>
        </w:rPr>
        <w:t xml:space="preserve"> </w:t>
      </w:r>
      <w:r w:rsidR="00F207FE">
        <w:rPr>
          <w:lang w:val="fr-FR"/>
        </w:rPr>
        <w:t>d</w:t>
      </w:r>
      <w:r w:rsidR="00243B67">
        <w:rPr>
          <w:lang w:val="fr-FR"/>
        </w:rPr>
        <w:t>’</w:t>
      </w:r>
      <w:r>
        <w:rPr>
          <w:lang w:val="fr-FR"/>
        </w:rPr>
        <w:t>A</w:t>
      </w:r>
      <w:r w:rsidR="00243B67">
        <w:rPr>
          <w:lang w:val="fr-FR"/>
        </w:rPr>
        <w:t xml:space="preserve">ssociation </w:t>
      </w:r>
      <w:r>
        <w:rPr>
          <w:lang w:val="fr-FR"/>
        </w:rPr>
        <w:t>S</w:t>
      </w:r>
      <w:r w:rsidR="00243B67">
        <w:rPr>
          <w:lang w:val="fr-FR"/>
        </w:rPr>
        <w:t xml:space="preserve">ans </w:t>
      </w:r>
      <w:r>
        <w:rPr>
          <w:lang w:val="fr-FR"/>
        </w:rPr>
        <w:t>B</w:t>
      </w:r>
      <w:r w:rsidR="00243B67">
        <w:rPr>
          <w:lang w:val="fr-FR"/>
        </w:rPr>
        <w:t xml:space="preserve">ut </w:t>
      </w:r>
      <w:r>
        <w:rPr>
          <w:lang w:val="fr-FR"/>
        </w:rPr>
        <w:t>L</w:t>
      </w:r>
      <w:r w:rsidR="00243B67">
        <w:rPr>
          <w:lang w:val="fr-FR"/>
        </w:rPr>
        <w:t>ucratif (ASBL)</w:t>
      </w:r>
      <w:r w:rsidR="00D84554">
        <w:rPr>
          <w:lang w:val="fr-FR"/>
        </w:rPr>
        <w:t>.</w:t>
      </w:r>
      <w:r w:rsidR="00B21691">
        <w:rPr>
          <w:lang w:val="fr-FR"/>
        </w:rPr>
        <w:t xml:space="preserve"> </w:t>
      </w:r>
      <w:r w:rsidR="00844EDD">
        <w:rPr>
          <w:lang w:val="fr-FR"/>
        </w:rPr>
        <w:t xml:space="preserve">De plus, </w:t>
      </w:r>
      <w:r w:rsidR="00F97CFE">
        <w:rPr>
          <w:lang w:val="fr-FR"/>
        </w:rPr>
        <w:t>le seul objet statutaire de l’entité doit être l’activité de prise en charge des obligations REP (SPW Agriculture, Ressources naturelles et Environnement, 2023, p</w:t>
      </w:r>
      <w:r w:rsidR="00680970">
        <w:rPr>
          <w:lang w:val="fr-FR"/>
        </w:rPr>
        <w:t>.</w:t>
      </w:r>
      <w:r w:rsidR="00F97CFE">
        <w:rPr>
          <w:lang w:val="fr-FR"/>
        </w:rPr>
        <w:t xml:space="preserve"> 139).</w:t>
      </w:r>
    </w:p>
    <w:p w14:paraId="298647FB" w14:textId="3272F9BB" w:rsidR="00CB65E7" w:rsidRPr="00CB65E7" w:rsidRDefault="00B21691" w:rsidP="00FD44EF">
      <w:pPr>
        <w:spacing w:line="360" w:lineRule="auto"/>
        <w:rPr>
          <w:lang w:val="fr-FR"/>
        </w:rPr>
      </w:pPr>
      <w:r>
        <w:rPr>
          <w:lang w:val="fr-FR"/>
        </w:rPr>
        <w:t xml:space="preserve">C’est pour cette raison que nous décidons de </w:t>
      </w:r>
      <w:r w:rsidR="006F48A0">
        <w:rPr>
          <w:lang w:val="fr-FR"/>
        </w:rPr>
        <w:t>choisir cette forme juridique.</w:t>
      </w:r>
      <w:r w:rsidR="00244674">
        <w:rPr>
          <w:lang w:val="fr-FR"/>
        </w:rPr>
        <w:t xml:space="preserve"> En général </w:t>
      </w:r>
      <w:r w:rsidR="00113002">
        <w:rPr>
          <w:lang w:val="fr-FR"/>
        </w:rPr>
        <w:t xml:space="preserve">dans le cadre </w:t>
      </w:r>
      <w:r w:rsidR="000209C2">
        <w:rPr>
          <w:lang w:val="fr-FR"/>
        </w:rPr>
        <w:t>du schéma REP</w:t>
      </w:r>
      <w:r w:rsidR="0B6AF642" w:rsidRPr="4E3D371A">
        <w:rPr>
          <w:lang w:val="fr-FR"/>
        </w:rPr>
        <w:t>,</w:t>
      </w:r>
      <w:r w:rsidR="00BD25D7">
        <w:rPr>
          <w:lang w:val="fr-FR"/>
        </w:rPr>
        <w:t xml:space="preserve"> ce</w:t>
      </w:r>
      <w:r w:rsidR="00322A32">
        <w:rPr>
          <w:lang w:val="fr-FR"/>
        </w:rPr>
        <w:t xml:space="preserve"> sont les</w:t>
      </w:r>
      <w:r w:rsidR="00244674">
        <w:rPr>
          <w:lang w:val="fr-FR"/>
        </w:rPr>
        <w:t xml:space="preserve"> </w:t>
      </w:r>
      <w:r w:rsidR="00657C92">
        <w:rPr>
          <w:lang w:val="fr-FR"/>
        </w:rPr>
        <w:t>metteur</w:t>
      </w:r>
      <w:r w:rsidR="004F3A5E">
        <w:rPr>
          <w:lang w:val="fr-FR"/>
        </w:rPr>
        <w:t>s sur le marché</w:t>
      </w:r>
      <w:r w:rsidR="00194B7A">
        <w:rPr>
          <w:lang w:val="fr-FR"/>
        </w:rPr>
        <w:t xml:space="preserve"> (fabricants, importateurs</w:t>
      </w:r>
      <w:r w:rsidR="006C352D">
        <w:rPr>
          <w:lang w:val="fr-FR"/>
        </w:rPr>
        <w:t>, distributeurs</w:t>
      </w:r>
      <w:r w:rsidR="004F7830">
        <w:rPr>
          <w:lang w:val="fr-FR"/>
        </w:rPr>
        <w:t>)</w:t>
      </w:r>
      <w:r w:rsidR="00F9723D">
        <w:rPr>
          <w:lang w:val="fr-FR"/>
        </w:rPr>
        <w:t xml:space="preserve"> qui sont membres</w:t>
      </w:r>
      <w:r w:rsidR="004A7B5F">
        <w:rPr>
          <w:lang w:val="fr-FR"/>
        </w:rPr>
        <w:t xml:space="preserve"> </w:t>
      </w:r>
      <w:r w:rsidR="00FC7E56">
        <w:rPr>
          <w:lang w:val="fr-FR"/>
        </w:rPr>
        <w:t xml:space="preserve">et </w:t>
      </w:r>
      <w:r w:rsidR="006366B4">
        <w:rPr>
          <w:lang w:val="fr-FR"/>
        </w:rPr>
        <w:t>participent directement à la gouvernance</w:t>
      </w:r>
      <w:r w:rsidR="02AA6E08" w:rsidRPr="135298D4">
        <w:rPr>
          <w:lang w:val="fr-FR"/>
        </w:rPr>
        <w:t>.</w:t>
      </w:r>
      <w:r w:rsidR="00AE3FD1" w:rsidRPr="135298D4">
        <w:rPr>
          <w:lang w:val="fr-FR"/>
        </w:rPr>
        <w:t xml:space="preserve"> </w:t>
      </w:r>
      <w:r w:rsidR="744F3781" w:rsidRPr="135298D4">
        <w:rPr>
          <w:lang w:val="fr-FR"/>
        </w:rPr>
        <w:t>N</w:t>
      </w:r>
      <w:r w:rsidR="00AE3FD1" w:rsidRPr="135298D4">
        <w:rPr>
          <w:lang w:val="fr-FR"/>
        </w:rPr>
        <w:t>ous</w:t>
      </w:r>
      <w:r w:rsidR="00AE3FD1">
        <w:rPr>
          <w:lang w:val="fr-FR"/>
        </w:rPr>
        <w:t xml:space="preserve"> partons du principe</w:t>
      </w:r>
      <w:r w:rsidR="00DC2E8A">
        <w:rPr>
          <w:lang w:val="fr-FR"/>
        </w:rPr>
        <w:t xml:space="preserve"> </w:t>
      </w:r>
      <w:r w:rsidR="007C5EF8">
        <w:rPr>
          <w:lang w:val="fr-FR"/>
        </w:rPr>
        <w:t>que</w:t>
      </w:r>
      <w:r w:rsidR="00415280">
        <w:rPr>
          <w:lang w:val="fr-FR"/>
        </w:rPr>
        <w:t xml:space="preserve"> </w:t>
      </w:r>
      <w:r w:rsidR="00122901">
        <w:rPr>
          <w:lang w:val="fr-FR"/>
        </w:rPr>
        <w:t xml:space="preserve">pour satisfaire </w:t>
      </w:r>
      <w:r w:rsidR="0030340B">
        <w:rPr>
          <w:lang w:val="fr-FR"/>
        </w:rPr>
        <w:t xml:space="preserve">à l’exigence légale de </w:t>
      </w:r>
      <w:proofErr w:type="gramStart"/>
      <w:r w:rsidR="0030340B">
        <w:rPr>
          <w:lang w:val="fr-FR"/>
        </w:rPr>
        <w:t>deux membres minimum</w:t>
      </w:r>
      <w:proofErr w:type="gramEnd"/>
      <w:r w:rsidR="0030340B">
        <w:rPr>
          <w:lang w:val="fr-FR"/>
        </w:rPr>
        <w:t>, ceux-ci seront des fabricants de cordes.</w:t>
      </w:r>
    </w:p>
    <w:p w14:paraId="62F1B121" w14:textId="1588933B" w:rsidR="00EF5419" w:rsidRDefault="00417A6C" w:rsidP="00FD44EF">
      <w:pPr>
        <w:spacing w:line="360" w:lineRule="auto"/>
        <w:rPr>
          <w:lang w:val="fr-FR"/>
        </w:rPr>
      </w:pPr>
      <w:r>
        <w:rPr>
          <w:lang w:val="fr-FR"/>
        </w:rPr>
        <w:t>Les différentes étapes</w:t>
      </w:r>
      <w:r w:rsidR="008134C0">
        <w:rPr>
          <w:lang w:val="fr-FR"/>
        </w:rPr>
        <w:t xml:space="preserve"> de la constitution d’une ASBL sont : </w:t>
      </w:r>
    </w:p>
    <w:p w14:paraId="0DF0CCF1" w14:textId="5F729AB1" w:rsidR="008134C0" w:rsidRPr="008E0576" w:rsidRDefault="008134C0" w:rsidP="00FD44EF">
      <w:pPr>
        <w:pStyle w:val="Paragraphedeliste"/>
        <w:numPr>
          <w:ilvl w:val="0"/>
          <w:numId w:val="11"/>
        </w:numPr>
        <w:spacing w:line="360" w:lineRule="auto"/>
        <w:rPr>
          <w:lang w:val="fr-FR"/>
        </w:rPr>
      </w:pPr>
      <w:r w:rsidRPr="00E56F28">
        <w:rPr>
          <w:b/>
          <w:bCs/>
          <w:lang w:val="fr-FR"/>
        </w:rPr>
        <w:t>La réunion cons</w:t>
      </w:r>
      <w:r w:rsidR="00185E34" w:rsidRPr="00E56F28">
        <w:rPr>
          <w:b/>
          <w:bCs/>
          <w:lang w:val="fr-FR"/>
        </w:rPr>
        <w:t>t</w:t>
      </w:r>
      <w:r w:rsidRPr="00E56F28">
        <w:rPr>
          <w:b/>
          <w:bCs/>
          <w:lang w:val="fr-FR"/>
        </w:rPr>
        <w:t>itutive</w:t>
      </w:r>
      <w:r w:rsidR="00185E34" w:rsidRPr="00E56F28">
        <w:rPr>
          <w:b/>
          <w:bCs/>
          <w:lang w:val="fr-FR"/>
        </w:rPr>
        <w:t xml:space="preserve"> des membres</w:t>
      </w:r>
      <w:r w:rsidR="00185E34" w:rsidRPr="008E0576">
        <w:rPr>
          <w:lang w:val="fr-FR"/>
        </w:rPr>
        <w:t>, qui peuvent être des personnes physiques ou morales</w:t>
      </w:r>
      <w:r w:rsidR="00DE0DC7" w:rsidRPr="008E0576">
        <w:rPr>
          <w:lang w:val="fr-FR"/>
        </w:rPr>
        <w:t>.</w:t>
      </w:r>
    </w:p>
    <w:p w14:paraId="477770C5" w14:textId="4FD6872A" w:rsidR="00DE0DC7" w:rsidRDefault="00DE0DC7" w:rsidP="00FD44EF">
      <w:pPr>
        <w:pStyle w:val="Paragraphedeliste"/>
        <w:numPr>
          <w:ilvl w:val="0"/>
          <w:numId w:val="11"/>
        </w:numPr>
        <w:spacing w:line="360" w:lineRule="auto"/>
        <w:rPr>
          <w:lang w:val="fr-FR"/>
        </w:rPr>
      </w:pPr>
      <w:r w:rsidRPr="00E56F28">
        <w:rPr>
          <w:b/>
          <w:bCs/>
          <w:lang w:val="fr-FR"/>
        </w:rPr>
        <w:t>L’élaboration de l’acte constitutif</w:t>
      </w:r>
      <w:r w:rsidR="00216123" w:rsidRPr="008E0576">
        <w:rPr>
          <w:lang w:val="fr-FR"/>
        </w:rPr>
        <w:t xml:space="preserve"> et notamment des statuts</w:t>
      </w:r>
      <w:r w:rsidR="00AF7610" w:rsidRPr="008E0576">
        <w:rPr>
          <w:lang w:val="fr-FR"/>
        </w:rPr>
        <w:t xml:space="preserve"> ; ceux-ci doivent contenir </w:t>
      </w:r>
      <w:r w:rsidR="00DE7446">
        <w:rPr>
          <w:lang w:val="fr-FR"/>
        </w:rPr>
        <w:t xml:space="preserve">des éléments comme </w:t>
      </w:r>
      <w:r w:rsidR="00995A5E" w:rsidRPr="008E0576">
        <w:rPr>
          <w:lang w:val="fr-FR"/>
        </w:rPr>
        <w:t>l’identité des fondateurs</w:t>
      </w:r>
      <w:r w:rsidR="00194F6E" w:rsidRPr="008E0576">
        <w:rPr>
          <w:lang w:val="fr-FR"/>
        </w:rPr>
        <w:t xml:space="preserve">, </w:t>
      </w:r>
      <w:r w:rsidR="00DE7446">
        <w:rPr>
          <w:lang w:val="fr-FR"/>
        </w:rPr>
        <w:t>le nom de l’association</w:t>
      </w:r>
      <w:r w:rsidR="00166DF6">
        <w:rPr>
          <w:lang w:val="fr-FR"/>
        </w:rPr>
        <w:t>, la description du</w:t>
      </w:r>
      <w:r w:rsidR="00DD4576">
        <w:rPr>
          <w:lang w:val="fr-FR"/>
        </w:rPr>
        <w:t xml:space="preserve"> caractère</w:t>
      </w:r>
      <w:r w:rsidR="00166DF6">
        <w:rPr>
          <w:lang w:val="fr-FR"/>
        </w:rPr>
        <w:t xml:space="preserve"> non lucratif</w:t>
      </w:r>
      <w:r w:rsidR="00801947">
        <w:rPr>
          <w:lang w:val="fr-FR"/>
        </w:rPr>
        <w:t>, une énumération des activités exercés par l’ASBL</w:t>
      </w:r>
      <w:r w:rsidR="00DD4576">
        <w:rPr>
          <w:lang w:val="fr-FR"/>
        </w:rPr>
        <w:t>,</w:t>
      </w:r>
      <w:r w:rsidR="00801947">
        <w:rPr>
          <w:lang w:val="fr-FR"/>
        </w:rPr>
        <w:t xml:space="preserve"> </w:t>
      </w:r>
      <w:r w:rsidR="008A5F3A">
        <w:rPr>
          <w:lang w:val="fr-FR"/>
        </w:rPr>
        <w:t xml:space="preserve">dans notre </w:t>
      </w:r>
      <w:proofErr w:type="gramStart"/>
      <w:r w:rsidR="008A5F3A">
        <w:rPr>
          <w:lang w:val="fr-FR"/>
        </w:rPr>
        <w:t>cas </w:t>
      </w:r>
      <w:r w:rsidR="4E441DB1" w:rsidRPr="5CB19B73">
        <w:rPr>
          <w:lang w:val="fr-FR"/>
        </w:rPr>
        <w:t>,</w:t>
      </w:r>
      <w:proofErr w:type="gramEnd"/>
      <w:r w:rsidR="00801947">
        <w:rPr>
          <w:lang w:val="fr-FR"/>
        </w:rPr>
        <w:t xml:space="preserve"> </w:t>
      </w:r>
      <w:r w:rsidR="006D431B">
        <w:rPr>
          <w:lang w:val="fr-FR"/>
        </w:rPr>
        <w:t>la collecte et le traitement des déchets liés à la fin de vie des cordes usagées</w:t>
      </w:r>
      <w:r w:rsidR="00E0175B">
        <w:rPr>
          <w:lang w:val="fr-FR"/>
        </w:rPr>
        <w:t xml:space="preserve"> dans le cadre de la responsabilité élargie du producteur</w:t>
      </w:r>
      <w:r w:rsidR="006D431B">
        <w:rPr>
          <w:lang w:val="fr-FR"/>
        </w:rPr>
        <w:t>.</w:t>
      </w:r>
    </w:p>
    <w:p w14:paraId="3A65348B" w14:textId="260467B1" w:rsidR="00007CB0" w:rsidRDefault="00007CB0" w:rsidP="00FD44EF">
      <w:pPr>
        <w:pStyle w:val="Paragraphedeliste"/>
        <w:numPr>
          <w:ilvl w:val="0"/>
          <w:numId w:val="11"/>
        </w:numPr>
        <w:spacing w:line="360" w:lineRule="auto"/>
        <w:rPr>
          <w:lang w:val="fr-FR"/>
        </w:rPr>
      </w:pPr>
      <w:r w:rsidRPr="00E56F28">
        <w:rPr>
          <w:b/>
          <w:bCs/>
          <w:lang w:val="fr-FR"/>
        </w:rPr>
        <w:lastRenderedPageBreak/>
        <w:t>La nomination des administrateurs</w:t>
      </w:r>
      <w:r w:rsidR="00D271C0">
        <w:rPr>
          <w:lang w:val="fr-FR"/>
        </w:rPr>
        <w:t>.</w:t>
      </w:r>
    </w:p>
    <w:p w14:paraId="33F7754B" w14:textId="15239B96" w:rsidR="00D271C0" w:rsidRDefault="61B5FE76" w:rsidP="00FD44EF">
      <w:pPr>
        <w:pStyle w:val="Paragraphedeliste"/>
        <w:numPr>
          <w:ilvl w:val="0"/>
          <w:numId w:val="11"/>
        </w:numPr>
        <w:spacing w:line="360" w:lineRule="auto"/>
        <w:rPr>
          <w:lang w:val="fr-FR"/>
        </w:rPr>
      </w:pPr>
      <w:r w:rsidRPr="61B5FE76">
        <w:rPr>
          <w:b/>
          <w:bCs/>
          <w:lang w:val="fr-FR"/>
        </w:rPr>
        <w:t>La publication de la création de l’ASBL au Moniteur belge.</w:t>
      </w:r>
    </w:p>
    <w:p w14:paraId="23C140DB" w14:textId="77777777" w:rsidR="00E54757" w:rsidRDefault="00E56F28" w:rsidP="00FD44EF">
      <w:pPr>
        <w:pStyle w:val="Paragraphedeliste"/>
        <w:numPr>
          <w:ilvl w:val="0"/>
          <w:numId w:val="11"/>
        </w:numPr>
        <w:spacing w:line="360" w:lineRule="auto"/>
        <w:rPr>
          <w:lang w:val="fr-FR"/>
        </w:rPr>
      </w:pPr>
      <w:r w:rsidRPr="00087513">
        <w:rPr>
          <w:b/>
          <w:bCs/>
          <w:lang w:val="fr-FR"/>
        </w:rPr>
        <w:t xml:space="preserve">La </w:t>
      </w:r>
      <w:r w:rsidR="00087513" w:rsidRPr="00087513">
        <w:rPr>
          <w:b/>
          <w:bCs/>
          <w:lang w:val="fr-FR"/>
        </w:rPr>
        <w:t>demande d’un compte bancaire pour l’ASBL</w:t>
      </w:r>
      <w:r w:rsidR="00087513">
        <w:rPr>
          <w:lang w:val="fr-FR"/>
        </w:rPr>
        <w:t>, une fois que les statuts sont soumis</w:t>
      </w:r>
      <w:r w:rsidR="00316ED1">
        <w:rPr>
          <w:lang w:val="fr-FR"/>
        </w:rPr>
        <w:t xml:space="preserve">, il est possible </w:t>
      </w:r>
      <w:r w:rsidR="00B6755E">
        <w:rPr>
          <w:lang w:val="fr-FR"/>
        </w:rPr>
        <w:t>d’ouvrir un compte bancaire</w:t>
      </w:r>
      <w:r w:rsidR="00E54757">
        <w:rPr>
          <w:lang w:val="fr-FR"/>
        </w:rPr>
        <w:t xml:space="preserve"> pour l’ASBL</w:t>
      </w:r>
      <w:r w:rsidR="00B6755E">
        <w:rPr>
          <w:lang w:val="fr-FR"/>
        </w:rPr>
        <w:t xml:space="preserve"> dans une banque</w:t>
      </w:r>
      <w:r w:rsidR="00E54757">
        <w:rPr>
          <w:lang w:val="fr-FR"/>
        </w:rPr>
        <w:t>.</w:t>
      </w:r>
    </w:p>
    <w:p w14:paraId="432DB7C8" w14:textId="23359DC1" w:rsidR="00A90C5E" w:rsidRDefault="00E54757" w:rsidP="00FD44EF">
      <w:pPr>
        <w:pStyle w:val="Paragraphedeliste"/>
        <w:numPr>
          <w:ilvl w:val="0"/>
          <w:numId w:val="11"/>
        </w:numPr>
        <w:spacing w:line="360" w:lineRule="auto"/>
        <w:rPr>
          <w:lang w:val="fr-FR"/>
        </w:rPr>
      </w:pPr>
      <w:r>
        <w:rPr>
          <w:b/>
          <w:bCs/>
          <w:lang w:val="fr-FR"/>
        </w:rPr>
        <w:t xml:space="preserve">L’éventuel assujettissement à la TVA, </w:t>
      </w:r>
      <w:r>
        <w:rPr>
          <w:lang w:val="fr-FR"/>
        </w:rPr>
        <w:t xml:space="preserve">dans notre cas, nous </w:t>
      </w:r>
      <w:r w:rsidR="00A15468">
        <w:rPr>
          <w:lang w:val="fr-FR"/>
        </w:rPr>
        <w:t xml:space="preserve">remplissons les critères </w:t>
      </w:r>
      <w:r w:rsidR="00F96CFA">
        <w:rPr>
          <w:lang w:val="fr-FR"/>
        </w:rPr>
        <w:t>d’</w:t>
      </w:r>
      <w:r w:rsidR="00C849D4">
        <w:rPr>
          <w:lang w:val="fr-FR"/>
        </w:rPr>
        <w:t>assujettissement</w:t>
      </w:r>
      <w:r w:rsidR="00F96CFA">
        <w:rPr>
          <w:lang w:val="fr-FR"/>
        </w:rPr>
        <w:t xml:space="preserve"> d’une ASBL à la TVA car </w:t>
      </w:r>
      <w:r w:rsidR="00D8107E">
        <w:rPr>
          <w:lang w:val="fr-FR"/>
        </w:rPr>
        <w:t xml:space="preserve">nous </w:t>
      </w:r>
      <w:r w:rsidR="00BF4E48">
        <w:rPr>
          <w:lang w:val="fr-FR"/>
        </w:rPr>
        <w:t>livrerons de la ferraille de manière régulière à un ferrailleur</w:t>
      </w:r>
      <w:r w:rsidR="00A938C1">
        <w:rPr>
          <w:lang w:val="fr-FR"/>
        </w:rPr>
        <w:t xml:space="preserve"> contre rémunération</w:t>
      </w:r>
      <w:r w:rsidR="00324E0C">
        <w:rPr>
          <w:lang w:val="fr-FR"/>
        </w:rPr>
        <w:t>, toutefois</w:t>
      </w:r>
      <w:r w:rsidR="00FD30B4">
        <w:rPr>
          <w:lang w:val="fr-FR"/>
        </w:rPr>
        <w:t>, selon les calculs de la quantité de matériaux collectés, nous ne dépasserons pas 25 000 € d</w:t>
      </w:r>
      <w:r w:rsidR="00D470D8">
        <w:rPr>
          <w:lang w:val="fr-FR"/>
        </w:rPr>
        <w:t xml:space="preserve">’activités économiques soumises à la TVA et donc pourront prétendre </w:t>
      </w:r>
      <w:r w:rsidR="004A14B2">
        <w:rPr>
          <w:lang w:val="fr-FR"/>
        </w:rPr>
        <w:t>au régime</w:t>
      </w:r>
      <w:r w:rsidR="00DE16BC">
        <w:rPr>
          <w:lang w:val="fr-FR"/>
        </w:rPr>
        <w:t xml:space="preserve"> </w:t>
      </w:r>
      <w:r w:rsidR="004A14B2">
        <w:rPr>
          <w:lang w:val="fr-FR"/>
        </w:rPr>
        <w:t xml:space="preserve">de </w:t>
      </w:r>
      <w:r w:rsidR="00DE16BC">
        <w:rPr>
          <w:lang w:val="fr-FR"/>
        </w:rPr>
        <w:t>franchise de la TVA, nous évitant de devoir introduire une déclaration TVA</w:t>
      </w:r>
      <w:r w:rsidR="005001F1">
        <w:rPr>
          <w:lang w:val="fr-FR"/>
        </w:rPr>
        <w:t xml:space="preserve"> à proprement parler</w:t>
      </w:r>
      <w:r w:rsidR="00D470D8">
        <w:rPr>
          <w:lang w:val="fr-FR"/>
        </w:rPr>
        <w:t xml:space="preserve"> </w:t>
      </w:r>
      <w:r w:rsidR="000A599D">
        <w:rPr>
          <w:lang w:val="fr-FR"/>
        </w:rPr>
        <w:t>(</w:t>
      </w:r>
      <w:proofErr w:type="spellStart"/>
      <w:r w:rsidR="000A599D">
        <w:rPr>
          <w:lang w:val="fr-FR"/>
        </w:rPr>
        <w:t>Monasbl</w:t>
      </w:r>
      <w:proofErr w:type="spellEnd"/>
      <w:r w:rsidR="000A599D">
        <w:rPr>
          <w:lang w:val="fr-FR"/>
        </w:rPr>
        <w:t>, 2022)</w:t>
      </w:r>
      <w:r w:rsidR="00EF17CB">
        <w:rPr>
          <w:lang w:val="fr-FR"/>
        </w:rPr>
        <w:t>.</w:t>
      </w:r>
    </w:p>
    <w:p w14:paraId="27153A88" w14:textId="77777777" w:rsidR="000B2574" w:rsidRDefault="000B2574" w:rsidP="00FD44EF">
      <w:pPr>
        <w:spacing w:line="360" w:lineRule="auto"/>
        <w:rPr>
          <w:lang w:val="fr-FR"/>
        </w:rPr>
      </w:pPr>
    </w:p>
    <w:p w14:paraId="07144CB7" w14:textId="3745B5BE" w:rsidR="00102C8B" w:rsidRDefault="00F16EEB" w:rsidP="00FD44EF">
      <w:pPr>
        <w:spacing w:line="360" w:lineRule="auto"/>
        <w:rPr>
          <w:lang w:val="fr-FR"/>
        </w:rPr>
      </w:pPr>
      <w:r>
        <w:rPr>
          <w:lang w:val="fr-FR"/>
        </w:rPr>
        <w:t>Bien que nous soyons</w:t>
      </w:r>
      <w:r w:rsidR="000D21E0">
        <w:rPr>
          <w:lang w:val="fr-FR"/>
        </w:rPr>
        <w:t xml:space="preserve"> théoriquement</w:t>
      </w:r>
      <w:r>
        <w:rPr>
          <w:lang w:val="fr-FR"/>
        </w:rPr>
        <w:t xml:space="preserve"> assujettis à la TVA, le régime de franchise de la TVA </w:t>
      </w:r>
      <w:r w:rsidR="00231CD3">
        <w:rPr>
          <w:lang w:val="fr-FR"/>
        </w:rPr>
        <w:t xml:space="preserve">nous dispense de facturer et de reverser la TVA, </w:t>
      </w:r>
      <w:r w:rsidR="00316AF2">
        <w:rPr>
          <w:lang w:val="fr-FR"/>
        </w:rPr>
        <w:t>mais nous interdit également de la déduire de nos achats.</w:t>
      </w:r>
      <w:r w:rsidR="00A45EA3">
        <w:rPr>
          <w:lang w:val="fr-FR"/>
        </w:rPr>
        <w:t xml:space="preserve"> C’est pourquoi tous les coûts e</w:t>
      </w:r>
      <w:r w:rsidR="00B44D6F">
        <w:rPr>
          <w:lang w:val="fr-FR"/>
        </w:rPr>
        <w:t>t</w:t>
      </w:r>
      <w:r w:rsidR="004903CF">
        <w:rPr>
          <w:lang w:val="fr-FR"/>
        </w:rPr>
        <w:t xml:space="preserve"> dépenses présentés dans notre budget prévisionnel seront exprimés TTC.</w:t>
      </w:r>
    </w:p>
    <w:p w14:paraId="1B8235C9" w14:textId="77777777" w:rsidR="00316AF2" w:rsidRPr="00101A74" w:rsidRDefault="00316AF2" w:rsidP="00FD44EF">
      <w:pPr>
        <w:spacing w:line="360" w:lineRule="auto"/>
        <w:rPr>
          <w:lang w:val="fr-FR"/>
        </w:rPr>
      </w:pPr>
    </w:p>
    <w:p w14:paraId="7D001345" w14:textId="389AD4C8" w:rsidR="00101A74" w:rsidRDefault="00101A74" w:rsidP="00FD44EF">
      <w:pPr>
        <w:pStyle w:val="Titre5"/>
        <w:spacing w:line="360" w:lineRule="auto"/>
        <w:rPr>
          <w:lang w:val="fr-FR"/>
        </w:rPr>
      </w:pPr>
      <w:r>
        <w:rPr>
          <w:lang w:val="fr-FR"/>
        </w:rPr>
        <w:t>Les coûts de la constitution de l’ASBL</w:t>
      </w:r>
    </w:p>
    <w:p w14:paraId="442AA3B2" w14:textId="2F5F04F2" w:rsidR="00EF5419" w:rsidRDefault="005C73C0" w:rsidP="00FD44EF">
      <w:pPr>
        <w:spacing w:line="360" w:lineRule="auto"/>
        <w:rPr>
          <w:lang w:val="fr-FR"/>
        </w:rPr>
      </w:pPr>
      <w:r>
        <w:rPr>
          <w:lang w:val="fr-FR"/>
        </w:rPr>
        <w:t xml:space="preserve">En faisant appel </w:t>
      </w:r>
      <w:r w:rsidR="00E24C47">
        <w:rPr>
          <w:lang w:val="fr-FR"/>
        </w:rPr>
        <w:t xml:space="preserve">à </w:t>
      </w:r>
      <w:r w:rsidR="00FC677D">
        <w:rPr>
          <w:lang w:val="fr-FR"/>
        </w:rPr>
        <w:t>un notaire</w:t>
      </w:r>
      <w:r w:rsidR="00E24C47">
        <w:rPr>
          <w:lang w:val="fr-FR"/>
        </w:rPr>
        <w:t xml:space="preserve"> pour </w:t>
      </w:r>
      <w:r w:rsidR="00EC3560">
        <w:rPr>
          <w:lang w:val="fr-FR"/>
        </w:rPr>
        <w:t>la constitution</w:t>
      </w:r>
      <w:r w:rsidR="00FC677D">
        <w:rPr>
          <w:lang w:val="fr-FR"/>
        </w:rPr>
        <w:t xml:space="preserve"> et la rédaction des statuts</w:t>
      </w:r>
      <w:r w:rsidR="00EC3560">
        <w:rPr>
          <w:lang w:val="fr-FR"/>
        </w:rPr>
        <w:t xml:space="preserve"> de l’ASBL</w:t>
      </w:r>
      <w:r w:rsidR="00101A74">
        <w:rPr>
          <w:lang w:val="fr-FR"/>
        </w:rPr>
        <w:t>, nous devrions nous acquitter</w:t>
      </w:r>
      <w:r w:rsidR="002F3FE1">
        <w:rPr>
          <w:lang w:val="fr-FR"/>
        </w:rPr>
        <w:t xml:space="preserve"> </w:t>
      </w:r>
    </w:p>
    <w:p w14:paraId="52339FB1" w14:textId="4FE56191" w:rsidR="003D0901" w:rsidRDefault="61B5FE76" w:rsidP="00FD44EF">
      <w:pPr>
        <w:pStyle w:val="Paragraphedeliste"/>
        <w:numPr>
          <w:ilvl w:val="0"/>
          <w:numId w:val="8"/>
        </w:numPr>
        <w:spacing w:line="360" w:lineRule="auto"/>
        <w:rPr>
          <w:lang w:val="fr-FR"/>
        </w:rPr>
      </w:pPr>
      <w:r w:rsidRPr="61B5FE76">
        <w:rPr>
          <w:lang w:val="fr-FR"/>
        </w:rPr>
        <w:t xml:space="preserve">Des frais de notaire (rédaction et le dépôt des documents nécessaires au Moniteur belge) que nous estimons à : </w:t>
      </w:r>
      <w:r w:rsidRPr="61B5FE76">
        <w:rPr>
          <w:b/>
          <w:bCs/>
          <w:lang w:val="fr-FR"/>
        </w:rPr>
        <w:t>900 € TTC</w:t>
      </w:r>
    </w:p>
    <w:p w14:paraId="7DE12AAF" w14:textId="511AA3A2" w:rsidR="000F6C17" w:rsidRDefault="000F6C17" w:rsidP="00FD44EF">
      <w:pPr>
        <w:pStyle w:val="Paragraphedeliste"/>
        <w:numPr>
          <w:ilvl w:val="0"/>
          <w:numId w:val="8"/>
        </w:numPr>
        <w:spacing w:line="360" w:lineRule="auto"/>
        <w:rPr>
          <w:lang w:val="fr-FR"/>
        </w:rPr>
      </w:pPr>
      <w:r>
        <w:rPr>
          <w:lang w:val="fr-FR"/>
        </w:rPr>
        <w:t xml:space="preserve">La </w:t>
      </w:r>
      <w:r w:rsidRPr="000B2574">
        <w:rPr>
          <w:b/>
          <w:bCs/>
          <w:lang w:val="fr-FR"/>
        </w:rPr>
        <w:t>publication</w:t>
      </w:r>
      <w:r>
        <w:rPr>
          <w:lang w:val="fr-FR"/>
        </w:rPr>
        <w:t xml:space="preserve"> </w:t>
      </w:r>
      <w:r w:rsidR="00290B0C" w:rsidRPr="00290B0C">
        <w:rPr>
          <w:b/>
          <w:bCs/>
          <w:lang w:val="fr-FR"/>
        </w:rPr>
        <w:t>électronique</w:t>
      </w:r>
      <w:r w:rsidR="00290B0C">
        <w:rPr>
          <w:lang w:val="fr-FR"/>
        </w:rPr>
        <w:t xml:space="preserve"> </w:t>
      </w:r>
      <w:r w:rsidR="008B6405">
        <w:rPr>
          <w:lang w:val="fr-FR"/>
        </w:rPr>
        <w:t xml:space="preserve">auprès du </w:t>
      </w:r>
      <w:r w:rsidR="005C5DAF">
        <w:rPr>
          <w:lang w:val="fr-FR"/>
        </w:rPr>
        <w:t>greffe du tribunal d’entreprise</w:t>
      </w:r>
      <w:r w:rsidR="005C13E1">
        <w:rPr>
          <w:lang w:val="fr-FR"/>
        </w:rPr>
        <w:t xml:space="preserve"> en français</w:t>
      </w:r>
      <w:r w:rsidR="00A325F7">
        <w:rPr>
          <w:lang w:val="fr-FR"/>
        </w:rPr>
        <w:t xml:space="preserve"> uniquement car le siège de l’ASBL se trouvera en Région de Bruxelles-Capitale</w:t>
      </w:r>
      <w:r w:rsidR="005C5DAF">
        <w:rPr>
          <w:lang w:val="fr-FR"/>
        </w:rPr>
        <w:t xml:space="preserve"> : </w:t>
      </w:r>
      <w:r w:rsidR="000B2574">
        <w:rPr>
          <w:lang w:val="fr-FR"/>
        </w:rPr>
        <w:br/>
      </w:r>
      <w:r w:rsidR="005C5DAF" w:rsidRPr="000B2574">
        <w:rPr>
          <w:b/>
          <w:bCs/>
          <w:lang w:val="fr-FR"/>
        </w:rPr>
        <w:t>173,76 € TTC</w:t>
      </w:r>
    </w:p>
    <w:p w14:paraId="5AC45E8B" w14:textId="39C6B8D6" w:rsidR="005C5DAF" w:rsidRPr="000B2574" w:rsidRDefault="005C5DAF" w:rsidP="00FD44EF">
      <w:pPr>
        <w:pStyle w:val="Paragraphedeliste"/>
        <w:numPr>
          <w:ilvl w:val="0"/>
          <w:numId w:val="8"/>
        </w:numPr>
        <w:spacing w:line="360" w:lineRule="auto"/>
        <w:rPr>
          <w:b/>
          <w:bCs/>
          <w:lang w:val="fr-FR"/>
        </w:rPr>
      </w:pPr>
      <w:r>
        <w:rPr>
          <w:lang w:val="fr-FR"/>
        </w:rPr>
        <w:t xml:space="preserve">L’enregistrement de l’acte de constitution : </w:t>
      </w:r>
      <w:r w:rsidRPr="000B2574">
        <w:rPr>
          <w:b/>
          <w:bCs/>
          <w:lang w:val="fr-FR"/>
        </w:rPr>
        <w:t>50 € TTC</w:t>
      </w:r>
    </w:p>
    <w:p w14:paraId="632D11B6" w14:textId="0F7ED3D5" w:rsidR="006B7AC1" w:rsidRDefault="006B7AC1" w:rsidP="00FD44EF">
      <w:pPr>
        <w:pStyle w:val="Paragraphedeliste"/>
        <w:numPr>
          <w:ilvl w:val="0"/>
          <w:numId w:val="8"/>
        </w:numPr>
        <w:spacing w:line="360" w:lineRule="auto"/>
        <w:rPr>
          <w:lang w:val="fr-FR"/>
        </w:rPr>
      </w:pPr>
      <w:r>
        <w:rPr>
          <w:lang w:val="fr-FR"/>
        </w:rPr>
        <w:t>L</w:t>
      </w:r>
      <w:r w:rsidR="009B2B4F">
        <w:rPr>
          <w:lang w:val="fr-FR"/>
        </w:rPr>
        <w:t>’inscription à la banque carrefour des entreprises et l’obtention d’un numéro d’entreprise </w:t>
      </w:r>
      <w:r w:rsidR="00792E9D">
        <w:rPr>
          <w:lang w:val="fr-FR"/>
        </w:rPr>
        <w:t xml:space="preserve">est </w:t>
      </w:r>
      <w:r w:rsidR="00792E9D" w:rsidRPr="00AE3DC0">
        <w:rPr>
          <w:b/>
          <w:bCs/>
          <w:lang w:val="fr-FR"/>
        </w:rPr>
        <w:t>gratuite</w:t>
      </w:r>
      <w:r w:rsidR="00792E9D">
        <w:rPr>
          <w:lang w:val="fr-FR"/>
        </w:rPr>
        <w:t xml:space="preserve"> pour </w:t>
      </w:r>
      <w:r w:rsidR="005C6A21">
        <w:rPr>
          <w:lang w:val="fr-FR"/>
        </w:rPr>
        <w:t>les entreprises non commerciales</w:t>
      </w:r>
      <w:r w:rsidR="00792E9D">
        <w:rPr>
          <w:lang w:val="fr-FR"/>
        </w:rPr>
        <w:t xml:space="preserve"> de droit privé comme les ASBL.</w:t>
      </w:r>
    </w:p>
    <w:p w14:paraId="2F63BF46" w14:textId="77777777" w:rsidR="00A15A9E" w:rsidRDefault="00A15A9E" w:rsidP="00FD44EF">
      <w:pPr>
        <w:spacing w:line="360" w:lineRule="auto"/>
        <w:rPr>
          <w:lang w:val="fr-FR"/>
        </w:rPr>
      </w:pPr>
    </w:p>
    <w:p w14:paraId="057CA70F" w14:textId="4961ED31" w:rsidR="003B2C16" w:rsidRDefault="00A15A9E" w:rsidP="00FD44EF">
      <w:pPr>
        <w:spacing w:line="360" w:lineRule="auto"/>
        <w:rPr>
          <w:b/>
          <w:bCs/>
          <w:lang w:val="fr-FR"/>
        </w:rPr>
      </w:pPr>
      <w:r>
        <w:rPr>
          <w:lang w:val="fr-FR"/>
        </w:rPr>
        <w:t xml:space="preserve">Le coût total de la constitution s’élèverait </w:t>
      </w:r>
      <w:r w:rsidR="00B27BAA">
        <w:rPr>
          <w:lang w:val="fr-FR"/>
        </w:rPr>
        <w:t xml:space="preserve">donc </w:t>
      </w:r>
      <w:r>
        <w:rPr>
          <w:lang w:val="fr-FR"/>
        </w:rPr>
        <w:t xml:space="preserve">à </w:t>
      </w:r>
      <w:r w:rsidR="000350EA" w:rsidRPr="003549A3">
        <w:rPr>
          <w:b/>
          <w:bCs/>
          <w:lang w:val="fr-FR"/>
        </w:rPr>
        <w:t>1</w:t>
      </w:r>
      <w:r w:rsidR="003549A3" w:rsidRPr="003549A3">
        <w:rPr>
          <w:b/>
          <w:bCs/>
          <w:lang w:val="fr-FR"/>
        </w:rPr>
        <w:t>123,76 € TTC</w:t>
      </w:r>
    </w:p>
    <w:p w14:paraId="23232887" w14:textId="77777777" w:rsidR="001418B9" w:rsidRDefault="001418B9" w:rsidP="00FD44EF">
      <w:pPr>
        <w:spacing w:line="360" w:lineRule="auto"/>
        <w:rPr>
          <w:lang w:val="fr-FR"/>
        </w:rPr>
      </w:pPr>
    </w:p>
    <w:p w14:paraId="1690D435" w14:textId="783C5FB6" w:rsidR="00673015" w:rsidRDefault="001418B9" w:rsidP="00FD44EF">
      <w:pPr>
        <w:pStyle w:val="Titre4"/>
        <w:spacing w:line="360" w:lineRule="auto"/>
        <w:rPr>
          <w:lang w:val="fr-FR"/>
        </w:rPr>
      </w:pPr>
      <w:r>
        <w:rPr>
          <w:lang w:val="fr-FR"/>
        </w:rPr>
        <w:t>La taxe patrimoniale</w:t>
      </w:r>
    </w:p>
    <w:p w14:paraId="3842DD1E" w14:textId="23686821" w:rsidR="001418B9" w:rsidRDefault="00963836" w:rsidP="00FD44EF">
      <w:pPr>
        <w:spacing w:line="360" w:lineRule="auto"/>
        <w:rPr>
          <w:lang w:val="fr-FR"/>
        </w:rPr>
      </w:pPr>
      <w:r>
        <w:rPr>
          <w:lang w:val="fr-FR"/>
        </w:rPr>
        <w:t xml:space="preserve">N’atteignant pas le palier de 50 000€ de biens taxables, nous ne sommes pas soumis à la taxe patrimoniale (SPF Finance, </w:t>
      </w:r>
      <w:r w:rsidR="005774DC">
        <w:rPr>
          <w:lang w:val="fr-FR"/>
        </w:rPr>
        <w:t>s.d.)</w:t>
      </w:r>
      <w:r>
        <w:rPr>
          <w:lang w:val="fr-FR"/>
        </w:rPr>
        <w:t>.</w:t>
      </w:r>
    </w:p>
    <w:p w14:paraId="40C94D3C" w14:textId="77777777" w:rsidR="001418B9" w:rsidRPr="001418B9" w:rsidRDefault="001418B9" w:rsidP="00FD44EF">
      <w:pPr>
        <w:spacing w:line="360" w:lineRule="auto"/>
        <w:rPr>
          <w:lang w:val="fr-FR"/>
        </w:rPr>
      </w:pPr>
    </w:p>
    <w:p w14:paraId="4D0C3F5C" w14:textId="56B2564E" w:rsidR="00DF7308" w:rsidRDefault="00DF7308" w:rsidP="00FD44EF">
      <w:pPr>
        <w:pStyle w:val="Titre4"/>
        <w:spacing w:line="360" w:lineRule="auto"/>
        <w:rPr>
          <w:lang w:val="fr-FR"/>
        </w:rPr>
      </w:pPr>
      <w:r>
        <w:rPr>
          <w:lang w:val="fr-FR"/>
        </w:rPr>
        <w:t>Les agréments</w:t>
      </w:r>
    </w:p>
    <w:p w14:paraId="47E49BF7" w14:textId="40ABD63A" w:rsidR="006D3BBA" w:rsidRDefault="006D3BBA" w:rsidP="00FD44EF">
      <w:pPr>
        <w:pStyle w:val="Titre5"/>
        <w:spacing w:line="360" w:lineRule="auto"/>
        <w:rPr>
          <w:lang w:val="fr-FR"/>
        </w:rPr>
      </w:pPr>
      <w:r>
        <w:rPr>
          <w:lang w:val="fr-FR"/>
        </w:rPr>
        <w:t>La notion de déchets</w:t>
      </w:r>
    </w:p>
    <w:p w14:paraId="2C7335D9" w14:textId="7FB5ED45" w:rsidR="006D3BBA" w:rsidRDefault="006D3BBA" w:rsidP="00FD44EF">
      <w:pPr>
        <w:spacing w:line="360" w:lineRule="auto"/>
        <w:rPr>
          <w:lang w:val="fr-FR"/>
        </w:rPr>
      </w:pPr>
      <w:r>
        <w:rPr>
          <w:lang w:val="fr-FR"/>
        </w:rPr>
        <w:t>La qualification</w:t>
      </w:r>
      <w:r w:rsidR="001D136E">
        <w:rPr>
          <w:lang w:val="fr-FR"/>
        </w:rPr>
        <w:t xml:space="preserve"> de déchets</w:t>
      </w:r>
      <w:r>
        <w:rPr>
          <w:lang w:val="fr-FR"/>
        </w:rPr>
        <w:t xml:space="preserve"> des cordes usagées d’instrument de musique soulève</w:t>
      </w:r>
      <w:r w:rsidR="00E738F8">
        <w:rPr>
          <w:lang w:val="fr-FR"/>
        </w:rPr>
        <w:t xml:space="preserve"> </w:t>
      </w:r>
      <w:r w:rsidR="00E41804">
        <w:rPr>
          <w:lang w:val="fr-FR"/>
        </w:rPr>
        <w:t xml:space="preserve">plusieurs </w:t>
      </w:r>
      <w:r w:rsidR="00162D35">
        <w:rPr>
          <w:lang w:val="fr-FR"/>
        </w:rPr>
        <w:t>questions</w:t>
      </w:r>
      <w:r w:rsidR="0026111A">
        <w:rPr>
          <w:lang w:val="fr-FR"/>
        </w:rPr>
        <w:t xml:space="preserve">, tant sur le plan juridique que pratique. Si l’on se </w:t>
      </w:r>
      <w:r w:rsidR="00D34A92">
        <w:rPr>
          <w:lang w:val="fr-FR"/>
        </w:rPr>
        <w:t>réfère</w:t>
      </w:r>
      <w:r w:rsidR="0026111A">
        <w:rPr>
          <w:lang w:val="fr-FR"/>
        </w:rPr>
        <w:t xml:space="preserve"> sur la directive</w:t>
      </w:r>
      <w:r w:rsidR="006E1222">
        <w:rPr>
          <w:lang w:val="fr-FR"/>
        </w:rPr>
        <w:t>-cadre 20</w:t>
      </w:r>
      <w:r w:rsidR="000E0553">
        <w:rPr>
          <w:lang w:val="fr-FR"/>
        </w:rPr>
        <w:t>0</w:t>
      </w:r>
      <w:r w:rsidR="006E1222">
        <w:rPr>
          <w:lang w:val="fr-FR"/>
        </w:rPr>
        <w:t>8/98/CE</w:t>
      </w:r>
      <w:r w:rsidR="005A4C79">
        <w:rPr>
          <w:lang w:val="fr-FR"/>
        </w:rPr>
        <w:t xml:space="preserve"> </w:t>
      </w:r>
      <w:r w:rsidR="000E0553">
        <w:rPr>
          <w:lang w:val="fr-FR"/>
        </w:rPr>
        <w:t xml:space="preserve">sur laquelle les législations régionales </w:t>
      </w:r>
      <w:r w:rsidR="009633B9">
        <w:rPr>
          <w:lang w:val="fr-FR"/>
        </w:rPr>
        <w:t>en matière de</w:t>
      </w:r>
      <w:r w:rsidR="008363D4">
        <w:rPr>
          <w:lang w:val="fr-FR"/>
        </w:rPr>
        <w:t xml:space="preserve"> déchets sont basées</w:t>
      </w:r>
      <w:r w:rsidR="0019624B">
        <w:rPr>
          <w:lang w:val="fr-FR"/>
        </w:rPr>
        <w:t>, est considéré comme déchet : « toute substance ou tout objet</w:t>
      </w:r>
      <w:r w:rsidR="000552D1">
        <w:rPr>
          <w:lang w:val="fr-FR"/>
        </w:rPr>
        <w:t xml:space="preserve"> dont le détenteur se défait </w:t>
      </w:r>
      <w:r w:rsidR="009633B9">
        <w:rPr>
          <w:lang w:val="fr-FR"/>
        </w:rPr>
        <w:t>ou a l’intention ou l’obligation de se défaire »</w:t>
      </w:r>
      <w:r w:rsidR="005A4C79">
        <w:rPr>
          <w:lang w:val="fr-FR"/>
        </w:rPr>
        <w:t xml:space="preserve"> (</w:t>
      </w:r>
      <w:r w:rsidR="005A4C79">
        <w:t>Parlement européen et Conseil de l’Union européenne, 2008)</w:t>
      </w:r>
      <w:r w:rsidR="009633B9">
        <w:rPr>
          <w:lang w:val="fr-FR"/>
        </w:rPr>
        <w:t>.</w:t>
      </w:r>
      <w:r w:rsidR="00DC45CF">
        <w:rPr>
          <w:lang w:val="fr-FR"/>
        </w:rPr>
        <w:t xml:space="preserve"> Cette définition</w:t>
      </w:r>
      <w:r w:rsidR="00D517B9">
        <w:rPr>
          <w:lang w:val="fr-FR"/>
        </w:rPr>
        <w:t xml:space="preserve"> large</w:t>
      </w:r>
      <w:r w:rsidR="00B53B15">
        <w:rPr>
          <w:lang w:val="fr-FR"/>
        </w:rPr>
        <w:t xml:space="preserve"> nous </w:t>
      </w:r>
      <w:r w:rsidR="00F633E8">
        <w:rPr>
          <w:lang w:val="fr-FR"/>
        </w:rPr>
        <w:t>amène</w:t>
      </w:r>
      <w:r w:rsidR="003A7420">
        <w:rPr>
          <w:lang w:val="fr-FR"/>
        </w:rPr>
        <w:t>rait</w:t>
      </w:r>
      <w:r w:rsidR="00B53B15">
        <w:rPr>
          <w:lang w:val="fr-FR"/>
        </w:rPr>
        <w:t xml:space="preserve"> à considérer </w:t>
      </w:r>
      <w:r w:rsidR="00DD1BE6">
        <w:rPr>
          <w:lang w:val="fr-FR"/>
        </w:rPr>
        <w:t xml:space="preserve">automatiquement </w:t>
      </w:r>
      <w:r w:rsidR="00163DEC">
        <w:rPr>
          <w:lang w:val="fr-FR"/>
        </w:rPr>
        <w:t xml:space="preserve">les cordes usagées comme des déchets au moment </w:t>
      </w:r>
      <w:r w:rsidR="00FE08A4">
        <w:rPr>
          <w:lang w:val="fr-FR"/>
        </w:rPr>
        <w:t xml:space="preserve">où </w:t>
      </w:r>
      <w:r w:rsidR="00163DEC">
        <w:rPr>
          <w:lang w:val="fr-FR"/>
        </w:rPr>
        <w:t xml:space="preserve">les </w:t>
      </w:r>
      <w:r w:rsidR="00BD5266">
        <w:rPr>
          <w:lang w:val="fr-FR"/>
        </w:rPr>
        <w:t xml:space="preserve">musiciens ou professionnels </w:t>
      </w:r>
      <w:r w:rsidR="00064767">
        <w:rPr>
          <w:lang w:val="fr-FR"/>
        </w:rPr>
        <w:t xml:space="preserve">les déposes dans les </w:t>
      </w:r>
      <w:r w:rsidR="00064767" w:rsidRPr="35A1F809">
        <w:rPr>
          <w:lang w:val="fr-FR"/>
        </w:rPr>
        <w:t>bo</w:t>
      </w:r>
      <w:r w:rsidR="3C4433A2" w:rsidRPr="35A1F809">
        <w:rPr>
          <w:lang w:val="fr-FR"/>
        </w:rPr>
        <w:t>î</w:t>
      </w:r>
      <w:r w:rsidR="00064767" w:rsidRPr="35A1F809">
        <w:rPr>
          <w:lang w:val="fr-FR"/>
        </w:rPr>
        <w:t>tes</w:t>
      </w:r>
      <w:r w:rsidR="00064767">
        <w:rPr>
          <w:lang w:val="fr-FR"/>
        </w:rPr>
        <w:t xml:space="preserve"> de collectes.</w:t>
      </w:r>
      <w:r w:rsidR="003A7420">
        <w:rPr>
          <w:lang w:val="fr-FR"/>
        </w:rPr>
        <w:t xml:space="preserve"> Cependant, </w:t>
      </w:r>
      <w:r w:rsidR="008A39AA">
        <w:rPr>
          <w:lang w:val="fr-FR"/>
        </w:rPr>
        <w:t>dans la pratique</w:t>
      </w:r>
      <w:r w:rsidR="31EE40BC" w:rsidRPr="10083CF0">
        <w:rPr>
          <w:lang w:val="fr-FR"/>
        </w:rPr>
        <w:t xml:space="preserve">, </w:t>
      </w:r>
      <w:r w:rsidR="006D4C71">
        <w:rPr>
          <w:lang w:val="fr-FR"/>
        </w:rPr>
        <w:t>selon Bruxelles Environnement</w:t>
      </w:r>
      <w:r w:rsidR="00FD79CD">
        <w:rPr>
          <w:lang w:val="fr-FR"/>
        </w:rPr>
        <w:t xml:space="preserve"> (202</w:t>
      </w:r>
      <w:r w:rsidR="00C275D8">
        <w:rPr>
          <w:lang w:val="fr-FR"/>
        </w:rPr>
        <w:t>4)</w:t>
      </w:r>
      <w:r w:rsidR="0052506B">
        <w:rPr>
          <w:lang w:val="fr-FR"/>
        </w:rPr>
        <w:t xml:space="preserve"> « </w:t>
      </w:r>
      <w:r w:rsidR="00D71B06">
        <w:rPr>
          <w:lang w:val="fr-FR"/>
        </w:rPr>
        <w:t>l</w:t>
      </w:r>
      <w:r w:rsidR="0052506B">
        <w:rPr>
          <w:lang w:val="fr-FR"/>
        </w:rPr>
        <w:t xml:space="preserve">a notion d’intention </w:t>
      </w:r>
      <w:r w:rsidR="00D71B06">
        <w:rPr>
          <w:lang w:val="fr-FR"/>
        </w:rPr>
        <w:t>de se défaire d’un objet est la combinaison des caractéristiques de l’objet (souillé, détruit, accidenté, dangereux, illicite) et de celles</w:t>
      </w:r>
      <w:r w:rsidR="00B4286D">
        <w:rPr>
          <w:lang w:val="fr-FR"/>
        </w:rPr>
        <w:t xml:space="preserve"> </w:t>
      </w:r>
      <w:r w:rsidR="1AF0E5F6" w:rsidRPr="49564C3D">
        <w:rPr>
          <w:lang w:val="fr-FR"/>
        </w:rPr>
        <w:t xml:space="preserve">de </w:t>
      </w:r>
      <w:r w:rsidR="00B4286D" w:rsidRPr="49564C3D">
        <w:rPr>
          <w:lang w:val="fr-FR"/>
        </w:rPr>
        <w:t>son</w:t>
      </w:r>
      <w:r w:rsidR="00B4286D">
        <w:rPr>
          <w:lang w:val="fr-FR"/>
        </w:rPr>
        <w:t xml:space="preserve"> détenteur (peu ou plus utilisé)</w:t>
      </w:r>
      <w:r w:rsidR="00FE3A1E">
        <w:rPr>
          <w:lang w:val="fr-FR"/>
        </w:rPr>
        <w:t>. L’analyse doit se faire au cas par cas selon un faisceau d’indice</w:t>
      </w:r>
      <w:r w:rsidR="00EA5D74">
        <w:rPr>
          <w:lang w:val="fr-FR"/>
        </w:rPr>
        <w:t xml:space="preserve">s, tout en tenant compte de l’objectif essentiel de la directive déchets, à savoir la protection de l’environnement et de la santé humaine ». </w:t>
      </w:r>
      <w:r w:rsidR="00DD6D18">
        <w:rPr>
          <w:lang w:val="fr-FR"/>
        </w:rPr>
        <w:t xml:space="preserve">Bruxelles Environnement </w:t>
      </w:r>
      <w:r w:rsidR="006E2B72">
        <w:rPr>
          <w:lang w:val="fr-FR"/>
        </w:rPr>
        <w:t xml:space="preserve">identifie trois faisceaux d’indices de non-déchet </w:t>
      </w:r>
      <w:r w:rsidR="11E2D802" w:rsidRPr="49564C3D">
        <w:rPr>
          <w:lang w:val="fr-FR"/>
        </w:rPr>
        <w:t>:</w:t>
      </w:r>
    </w:p>
    <w:p w14:paraId="03F41178" w14:textId="52278CDB" w:rsidR="006E2B72" w:rsidRPr="006E2B72" w:rsidRDefault="006E2B72" w:rsidP="00FD44EF">
      <w:pPr>
        <w:pStyle w:val="Paragraphedeliste"/>
        <w:numPr>
          <w:ilvl w:val="0"/>
          <w:numId w:val="8"/>
        </w:numPr>
        <w:spacing w:line="360" w:lineRule="auto"/>
        <w:rPr>
          <w:lang w:val="fr-FR"/>
        </w:rPr>
      </w:pPr>
      <w:r w:rsidRPr="006E2B72">
        <w:rPr>
          <w:lang w:val="fr-FR"/>
        </w:rPr>
        <w:t xml:space="preserve">Le stockage se fait dans une zone précise </w:t>
      </w:r>
      <w:r w:rsidR="003F63B9">
        <w:rPr>
          <w:lang w:val="fr-FR"/>
        </w:rPr>
        <w:t xml:space="preserve">avant d’être remis </w:t>
      </w:r>
      <w:r w:rsidR="005D4A03">
        <w:rPr>
          <w:lang w:val="fr-FR"/>
        </w:rPr>
        <w:t xml:space="preserve">à une société </w:t>
      </w:r>
      <w:r w:rsidR="00AD3FDC">
        <w:rPr>
          <w:lang w:val="fr-FR"/>
        </w:rPr>
        <w:t>de reconditionnement</w:t>
      </w:r>
      <w:r w:rsidR="22470500" w:rsidRPr="684E7C1E">
        <w:rPr>
          <w:lang w:val="fr-FR"/>
        </w:rPr>
        <w:t>.</w:t>
      </w:r>
    </w:p>
    <w:p w14:paraId="445CDA45" w14:textId="3E6E71EC" w:rsidR="006E2B72" w:rsidRPr="006E2B72" w:rsidRDefault="006E2B72" w:rsidP="00FD44EF">
      <w:pPr>
        <w:pStyle w:val="Paragraphedeliste"/>
        <w:numPr>
          <w:ilvl w:val="0"/>
          <w:numId w:val="8"/>
        </w:numPr>
        <w:spacing w:line="360" w:lineRule="auto"/>
        <w:rPr>
          <w:lang w:val="fr-FR"/>
        </w:rPr>
      </w:pPr>
      <w:r>
        <w:rPr>
          <w:lang w:val="fr-FR"/>
        </w:rPr>
        <w:t xml:space="preserve">Il n’a pas d’effet nocif sur l’environnement </w:t>
      </w:r>
      <w:r w:rsidR="00B460D4">
        <w:rPr>
          <w:lang w:val="fr-FR"/>
        </w:rPr>
        <w:t>ni la santé humaine.</w:t>
      </w:r>
    </w:p>
    <w:p w14:paraId="15C77C26" w14:textId="2314E185" w:rsidR="006E2B72" w:rsidRDefault="00D6397F" w:rsidP="00FD44EF">
      <w:pPr>
        <w:pStyle w:val="Paragraphedeliste"/>
        <w:numPr>
          <w:ilvl w:val="0"/>
          <w:numId w:val="8"/>
        </w:numPr>
        <w:spacing w:line="360" w:lineRule="auto"/>
        <w:rPr>
          <w:lang w:val="fr-FR"/>
        </w:rPr>
      </w:pPr>
      <w:r>
        <w:rPr>
          <w:lang w:val="fr-FR"/>
        </w:rPr>
        <w:t xml:space="preserve">Les objets </w:t>
      </w:r>
      <w:r w:rsidR="00AD3FDC">
        <w:rPr>
          <w:lang w:val="fr-FR"/>
        </w:rPr>
        <w:t>sont destinés à être revalorisé de manière certaine</w:t>
      </w:r>
      <w:r w:rsidR="00DC69C1">
        <w:rPr>
          <w:lang w:val="fr-FR"/>
        </w:rPr>
        <w:t xml:space="preserve"> </w:t>
      </w:r>
      <w:r w:rsidR="00774886">
        <w:rPr>
          <w:lang w:val="fr-FR"/>
        </w:rPr>
        <w:t>avec une preuve qui atteste de la rev</w:t>
      </w:r>
      <w:r w:rsidR="009455D0">
        <w:rPr>
          <w:lang w:val="fr-FR"/>
        </w:rPr>
        <w:t xml:space="preserve">alorisation future (contrat, </w:t>
      </w:r>
      <w:r w:rsidR="007629CE">
        <w:rPr>
          <w:lang w:val="fr-FR"/>
        </w:rPr>
        <w:t>bordereau, facture</w:t>
      </w:r>
      <w:r w:rsidR="007629CE" w:rsidRPr="414F1245">
        <w:rPr>
          <w:lang w:val="fr-FR"/>
        </w:rPr>
        <w:t>)</w:t>
      </w:r>
      <w:r w:rsidR="037D69F4" w:rsidRPr="414F1245">
        <w:rPr>
          <w:lang w:val="fr-FR"/>
        </w:rPr>
        <w:t>.</w:t>
      </w:r>
    </w:p>
    <w:p w14:paraId="37D5F86E" w14:textId="77777777" w:rsidR="009868DA" w:rsidRDefault="009868DA" w:rsidP="00FD44EF">
      <w:pPr>
        <w:spacing w:line="360" w:lineRule="auto"/>
        <w:rPr>
          <w:lang w:val="fr-FR"/>
        </w:rPr>
      </w:pPr>
    </w:p>
    <w:p w14:paraId="2401DB8D" w14:textId="3DEA65AA" w:rsidR="00CB0B57" w:rsidRPr="00CB0B57" w:rsidRDefault="00CB0B57" w:rsidP="00FD44EF">
      <w:pPr>
        <w:spacing w:line="360" w:lineRule="auto"/>
        <w:rPr>
          <w:lang w:val="fr-FR"/>
        </w:rPr>
      </w:pPr>
      <w:r>
        <w:rPr>
          <w:lang w:val="fr-FR"/>
        </w:rPr>
        <w:t>Ainsi</w:t>
      </w:r>
      <w:r w:rsidR="00AE1A22">
        <w:rPr>
          <w:lang w:val="fr-FR"/>
        </w:rPr>
        <w:t>,</w:t>
      </w:r>
      <w:r>
        <w:rPr>
          <w:lang w:val="fr-FR"/>
        </w:rPr>
        <w:t xml:space="preserve"> selon cette définition il est possible d’argumenter sur la </w:t>
      </w:r>
      <w:r w:rsidR="009868DA">
        <w:rPr>
          <w:lang w:val="fr-FR"/>
        </w:rPr>
        <w:t xml:space="preserve">qualification des cordes </w:t>
      </w:r>
      <w:r w:rsidR="009868DA" w:rsidRPr="17E008F6">
        <w:rPr>
          <w:lang w:val="fr-FR"/>
        </w:rPr>
        <w:t>usagé</w:t>
      </w:r>
      <w:r w:rsidR="6E671B76" w:rsidRPr="17E008F6">
        <w:rPr>
          <w:lang w:val="fr-FR"/>
        </w:rPr>
        <w:t>e</w:t>
      </w:r>
      <w:r w:rsidR="009868DA" w:rsidRPr="17E008F6">
        <w:rPr>
          <w:lang w:val="fr-FR"/>
        </w:rPr>
        <w:t>s</w:t>
      </w:r>
      <w:r w:rsidR="009868DA">
        <w:rPr>
          <w:lang w:val="fr-FR"/>
        </w:rPr>
        <w:t xml:space="preserve"> comme</w:t>
      </w:r>
      <w:r>
        <w:rPr>
          <w:lang w:val="fr-FR"/>
        </w:rPr>
        <w:t xml:space="preserve"> </w:t>
      </w:r>
      <w:r w:rsidR="0060315D">
        <w:rPr>
          <w:lang w:val="fr-FR"/>
        </w:rPr>
        <w:t>non-</w:t>
      </w:r>
      <w:r>
        <w:rPr>
          <w:lang w:val="fr-FR"/>
        </w:rPr>
        <w:t>déchet</w:t>
      </w:r>
      <w:r w:rsidR="009868DA">
        <w:rPr>
          <w:lang w:val="fr-FR"/>
        </w:rPr>
        <w:t xml:space="preserve">s. </w:t>
      </w:r>
      <w:r w:rsidR="00AE5FD8">
        <w:rPr>
          <w:lang w:val="fr-FR"/>
        </w:rPr>
        <w:t>Car étant des composants inertes</w:t>
      </w:r>
      <w:r w:rsidR="009D0C81">
        <w:rPr>
          <w:lang w:val="fr-FR"/>
        </w:rPr>
        <w:t xml:space="preserve"> (métaux ou plastique</w:t>
      </w:r>
      <w:r w:rsidR="00EF1576">
        <w:rPr>
          <w:lang w:val="fr-FR"/>
        </w:rPr>
        <w:t>)</w:t>
      </w:r>
      <w:r w:rsidR="00AE5FD8">
        <w:rPr>
          <w:lang w:val="fr-FR"/>
        </w:rPr>
        <w:t xml:space="preserve"> </w:t>
      </w:r>
      <w:r w:rsidR="00AE5FD8" w:rsidRPr="65E8B100">
        <w:rPr>
          <w:lang w:val="fr-FR"/>
        </w:rPr>
        <w:t>stocké</w:t>
      </w:r>
      <w:r w:rsidR="40BCFD46" w:rsidRPr="65E8B100">
        <w:rPr>
          <w:lang w:val="fr-FR"/>
        </w:rPr>
        <w:t>e</w:t>
      </w:r>
      <w:r w:rsidR="00AE5FD8" w:rsidRPr="65E8B100">
        <w:rPr>
          <w:lang w:val="fr-FR"/>
        </w:rPr>
        <w:t>s</w:t>
      </w:r>
      <w:r w:rsidR="00AE5FD8">
        <w:rPr>
          <w:lang w:val="fr-FR"/>
        </w:rPr>
        <w:t xml:space="preserve"> dans des zones </w:t>
      </w:r>
      <w:r w:rsidR="00EC73A4">
        <w:rPr>
          <w:lang w:val="fr-FR"/>
        </w:rPr>
        <w:t>bien précises</w:t>
      </w:r>
      <w:r w:rsidR="009C7AD7">
        <w:rPr>
          <w:lang w:val="fr-FR"/>
        </w:rPr>
        <w:t xml:space="preserve"> et</w:t>
      </w:r>
      <w:r w:rsidR="00EC73A4">
        <w:rPr>
          <w:lang w:val="fr-FR"/>
        </w:rPr>
        <w:t xml:space="preserve"> </w:t>
      </w:r>
      <w:r w:rsidR="00EC73A4" w:rsidRPr="20CB6204">
        <w:rPr>
          <w:lang w:val="fr-FR"/>
        </w:rPr>
        <w:t>destiné</w:t>
      </w:r>
      <w:r w:rsidR="733DE9ED" w:rsidRPr="20CB6204">
        <w:rPr>
          <w:lang w:val="fr-FR"/>
        </w:rPr>
        <w:t>e</w:t>
      </w:r>
      <w:r w:rsidR="00EC73A4" w:rsidRPr="20CB6204">
        <w:rPr>
          <w:lang w:val="fr-FR"/>
        </w:rPr>
        <w:t>s</w:t>
      </w:r>
      <w:r w:rsidR="00EC73A4">
        <w:rPr>
          <w:lang w:val="fr-FR"/>
        </w:rPr>
        <w:t xml:space="preserve"> à être </w:t>
      </w:r>
      <w:r w:rsidR="00EC73A4" w:rsidRPr="20CB6204">
        <w:rPr>
          <w:lang w:val="fr-FR"/>
        </w:rPr>
        <w:t>revalorisé</w:t>
      </w:r>
      <w:r w:rsidR="3FEC2A49" w:rsidRPr="20CB6204">
        <w:rPr>
          <w:lang w:val="fr-FR"/>
        </w:rPr>
        <w:t>e</w:t>
      </w:r>
      <w:r w:rsidR="00AF7E2C" w:rsidRPr="20CB6204">
        <w:rPr>
          <w:lang w:val="fr-FR"/>
        </w:rPr>
        <w:t>s</w:t>
      </w:r>
      <w:r w:rsidR="00EC73A4">
        <w:rPr>
          <w:lang w:val="fr-FR"/>
        </w:rPr>
        <w:t xml:space="preserve"> de manière certaine</w:t>
      </w:r>
      <w:r w:rsidR="0023318C">
        <w:rPr>
          <w:lang w:val="fr-FR"/>
        </w:rPr>
        <w:t>, elles</w:t>
      </w:r>
      <w:r w:rsidR="00BD4946">
        <w:rPr>
          <w:lang w:val="fr-FR"/>
        </w:rPr>
        <w:t xml:space="preserve"> pourraient rentrer dans cette</w:t>
      </w:r>
      <w:r w:rsidR="00D23249">
        <w:rPr>
          <w:lang w:val="fr-FR"/>
        </w:rPr>
        <w:t xml:space="preserve"> </w:t>
      </w:r>
      <w:r w:rsidR="00A90443">
        <w:rPr>
          <w:lang w:val="fr-FR"/>
        </w:rPr>
        <w:t>catégorie.</w:t>
      </w:r>
      <w:r w:rsidR="0023318C">
        <w:rPr>
          <w:lang w:val="fr-FR"/>
        </w:rPr>
        <w:t xml:space="preserve"> </w:t>
      </w:r>
      <w:r w:rsidR="009868DA">
        <w:rPr>
          <w:lang w:val="fr-FR"/>
        </w:rPr>
        <w:t>Néanmoins, n</w:t>
      </w:r>
      <w:r w:rsidR="004736EF">
        <w:rPr>
          <w:lang w:val="fr-FR"/>
        </w:rPr>
        <w:t xml:space="preserve">ous </w:t>
      </w:r>
      <w:r w:rsidR="006641C7">
        <w:rPr>
          <w:lang w:val="fr-FR"/>
        </w:rPr>
        <w:t>préférons nous soumettre à la définition de la directive-</w:t>
      </w:r>
      <w:r w:rsidR="006641C7">
        <w:rPr>
          <w:lang w:val="fr-FR"/>
        </w:rPr>
        <w:lastRenderedPageBreak/>
        <w:t>cadre européenne et considérer les cordes usagées comme des déchets avec t</w:t>
      </w:r>
      <w:r w:rsidR="007629CE">
        <w:rPr>
          <w:lang w:val="fr-FR"/>
        </w:rPr>
        <w:t xml:space="preserve">outes les </w:t>
      </w:r>
      <w:r w:rsidR="00301D64">
        <w:rPr>
          <w:lang w:val="fr-FR"/>
        </w:rPr>
        <w:t xml:space="preserve">contraintes </w:t>
      </w:r>
      <w:r w:rsidR="005337D2">
        <w:rPr>
          <w:lang w:val="fr-FR"/>
        </w:rPr>
        <w:t>réglementaire</w:t>
      </w:r>
      <w:r w:rsidR="00083A11">
        <w:rPr>
          <w:lang w:val="fr-FR"/>
        </w:rPr>
        <w:t>s</w:t>
      </w:r>
      <w:r w:rsidR="005337D2">
        <w:rPr>
          <w:lang w:val="fr-FR"/>
        </w:rPr>
        <w:t xml:space="preserve"> que </w:t>
      </w:r>
      <w:r w:rsidR="00F97085">
        <w:rPr>
          <w:lang w:val="fr-FR"/>
        </w:rPr>
        <w:t>ce</w:t>
      </w:r>
      <w:r w:rsidR="00083A11">
        <w:rPr>
          <w:lang w:val="fr-FR"/>
        </w:rPr>
        <w:t xml:space="preserve"> statut implique.</w:t>
      </w:r>
      <w:r w:rsidR="00F97085">
        <w:rPr>
          <w:lang w:val="fr-FR"/>
        </w:rPr>
        <w:t xml:space="preserve"> </w:t>
      </w:r>
    </w:p>
    <w:p w14:paraId="3D465BE4" w14:textId="77777777" w:rsidR="001D1242" w:rsidRPr="006D3BBA" w:rsidRDefault="001D1242" w:rsidP="00FD44EF">
      <w:pPr>
        <w:spacing w:line="360" w:lineRule="auto"/>
        <w:rPr>
          <w:lang w:val="fr-FR"/>
        </w:rPr>
      </w:pPr>
    </w:p>
    <w:p w14:paraId="321F303D" w14:textId="608776C7" w:rsidR="00483CA8" w:rsidRPr="00483CA8" w:rsidRDefault="00483CA8" w:rsidP="00FD44EF">
      <w:pPr>
        <w:pStyle w:val="Titre5"/>
        <w:spacing w:line="360" w:lineRule="auto"/>
        <w:rPr>
          <w:lang w:val="fr-FR"/>
        </w:rPr>
      </w:pPr>
      <w:r>
        <w:rPr>
          <w:lang w:val="fr-FR"/>
        </w:rPr>
        <w:t>Le transport de déchets</w:t>
      </w:r>
    </w:p>
    <w:p w14:paraId="28289FB0" w14:textId="1B63E99C" w:rsidR="00226130" w:rsidRDefault="00380C5C" w:rsidP="00FD44EF">
      <w:pPr>
        <w:spacing w:line="360" w:lineRule="auto"/>
        <w:rPr>
          <w:lang w:val="fr-FR"/>
        </w:rPr>
      </w:pPr>
      <w:r>
        <w:rPr>
          <w:lang w:val="fr-FR"/>
        </w:rPr>
        <w:t>Le transport</w:t>
      </w:r>
      <w:r w:rsidR="0007587D">
        <w:rPr>
          <w:lang w:val="fr-FR"/>
        </w:rPr>
        <w:t xml:space="preserve"> et la collecte</w:t>
      </w:r>
      <w:r w:rsidR="00B55154">
        <w:rPr>
          <w:lang w:val="fr-FR"/>
        </w:rPr>
        <w:t xml:space="preserve"> </w:t>
      </w:r>
      <w:r w:rsidR="00856206">
        <w:rPr>
          <w:lang w:val="fr-FR"/>
        </w:rPr>
        <w:t xml:space="preserve">des déchets même non dangereux est une activité </w:t>
      </w:r>
      <w:r>
        <w:rPr>
          <w:lang w:val="fr-FR"/>
        </w:rPr>
        <w:t>règlementée</w:t>
      </w:r>
      <w:r w:rsidR="00856206">
        <w:rPr>
          <w:lang w:val="fr-FR"/>
        </w:rPr>
        <w:t xml:space="preserve"> </w:t>
      </w:r>
      <w:r>
        <w:rPr>
          <w:lang w:val="fr-FR"/>
        </w:rPr>
        <w:t>en Belgique.</w:t>
      </w:r>
      <w:r w:rsidR="00711F50">
        <w:rPr>
          <w:lang w:val="fr-FR"/>
        </w:rPr>
        <w:t xml:space="preserve"> Les cordes d</w:t>
      </w:r>
      <w:r w:rsidR="00083A11">
        <w:rPr>
          <w:lang w:val="fr-FR"/>
        </w:rPr>
        <w:t xml:space="preserve">’instruments de musique </w:t>
      </w:r>
      <w:r w:rsidR="00711F50">
        <w:rPr>
          <w:lang w:val="fr-FR"/>
        </w:rPr>
        <w:t xml:space="preserve">usagées </w:t>
      </w:r>
      <w:r w:rsidR="00BB4F7A">
        <w:rPr>
          <w:lang w:val="fr-FR"/>
        </w:rPr>
        <w:t>étant considéré</w:t>
      </w:r>
      <w:r w:rsidR="00083A11">
        <w:rPr>
          <w:lang w:val="fr-FR"/>
        </w:rPr>
        <w:t>es</w:t>
      </w:r>
      <w:r w:rsidR="00BB4F7A">
        <w:rPr>
          <w:lang w:val="fr-FR"/>
        </w:rPr>
        <w:t xml:space="preserve"> comme</w:t>
      </w:r>
      <w:r w:rsidR="00711F50">
        <w:rPr>
          <w:lang w:val="fr-FR"/>
        </w:rPr>
        <w:t xml:space="preserve"> </w:t>
      </w:r>
      <w:r w:rsidR="00083A11">
        <w:rPr>
          <w:lang w:val="fr-FR"/>
        </w:rPr>
        <w:t>des</w:t>
      </w:r>
      <w:r w:rsidR="00711F50">
        <w:rPr>
          <w:lang w:val="fr-FR"/>
        </w:rPr>
        <w:t xml:space="preserve"> déchet</w:t>
      </w:r>
      <w:r w:rsidR="00083A11">
        <w:rPr>
          <w:lang w:val="fr-FR"/>
        </w:rPr>
        <w:t xml:space="preserve">s </w:t>
      </w:r>
      <w:r w:rsidR="00711F50">
        <w:rPr>
          <w:lang w:val="fr-FR"/>
        </w:rPr>
        <w:t>au sens légal</w:t>
      </w:r>
      <w:r w:rsidR="00FE33D1">
        <w:rPr>
          <w:lang w:val="fr-FR"/>
        </w:rPr>
        <w:t>,</w:t>
      </w:r>
      <w:r w:rsidR="00DF599A">
        <w:rPr>
          <w:lang w:val="fr-FR"/>
        </w:rPr>
        <w:t xml:space="preserve"> il est impératif </w:t>
      </w:r>
      <w:r w:rsidR="003D4E72">
        <w:rPr>
          <w:lang w:val="fr-FR"/>
        </w:rPr>
        <w:t>que le transporteur</w:t>
      </w:r>
      <w:r w:rsidR="004823E8">
        <w:rPr>
          <w:lang w:val="fr-FR"/>
        </w:rPr>
        <w:t xml:space="preserve"> utilisé </w:t>
      </w:r>
      <w:r w:rsidR="009C6C2F">
        <w:rPr>
          <w:lang w:val="fr-FR"/>
        </w:rPr>
        <w:t xml:space="preserve">soit </w:t>
      </w:r>
      <w:r w:rsidR="00DF07A6">
        <w:rPr>
          <w:lang w:val="fr-FR"/>
        </w:rPr>
        <w:t>agréé</w:t>
      </w:r>
      <w:r w:rsidR="009C6C2F">
        <w:rPr>
          <w:lang w:val="fr-FR"/>
        </w:rPr>
        <w:t xml:space="preserve"> comme </w:t>
      </w:r>
      <w:r w:rsidR="00285406">
        <w:rPr>
          <w:lang w:val="fr-FR"/>
        </w:rPr>
        <w:t>transporteur de déchet enregistré</w:t>
      </w:r>
      <w:r w:rsidR="00420A19">
        <w:rPr>
          <w:lang w:val="fr-FR"/>
        </w:rPr>
        <w:t>.</w:t>
      </w:r>
    </w:p>
    <w:p w14:paraId="583BDC8E" w14:textId="28B8A107" w:rsidR="00054A12" w:rsidRDefault="00601337" w:rsidP="00FD44EF">
      <w:pPr>
        <w:spacing w:line="360" w:lineRule="auto"/>
        <w:rPr>
          <w:lang w:val="fr-FR"/>
        </w:rPr>
      </w:pPr>
      <w:r>
        <w:rPr>
          <w:lang w:val="fr-FR"/>
        </w:rPr>
        <w:t xml:space="preserve">Si nous choisissons de procéder </w:t>
      </w:r>
      <w:r w:rsidR="00647F74">
        <w:rPr>
          <w:lang w:val="fr-FR"/>
        </w:rPr>
        <w:t>au transport et au tri des déchets en interne</w:t>
      </w:r>
      <w:r w:rsidR="4FA04EE6" w:rsidRPr="799E2CD9">
        <w:rPr>
          <w:lang w:val="fr-FR"/>
        </w:rPr>
        <w:t>,</w:t>
      </w:r>
      <w:r w:rsidR="00647F74">
        <w:rPr>
          <w:lang w:val="fr-FR"/>
        </w:rPr>
        <w:t xml:space="preserve"> </w:t>
      </w:r>
      <w:r w:rsidR="007E1775">
        <w:rPr>
          <w:lang w:val="fr-FR"/>
        </w:rPr>
        <w:t xml:space="preserve">il est nécessaire d’obtenir </w:t>
      </w:r>
      <w:r w:rsidR="003F0A2B">
        <w:rPr>
          <w:lang w:val="fr-FR"/>
        </w:rPr>
        <w:t>un agrément</w:t>
      </w:r>
      <w:r w:rsidR="007E1775">
        <w:rPr>
          <w:lang w:val="fr-FR"/>
        </w:rPr>
        <w:t xml:space="preserve"> auprès des trois régions.</w:t>
      </w:r>
      <w:r w:rsidR="00312568">
        <w:rPr>
          <w:lang w:val="fr-FR"/>
        </w:rPr>
        <w:t xml:space="preserve"> </w:t>
      </w:r>
      <w:r w:rsidR="00CF551F">
        <w:rPr>
          <w:lang w:val="fr-FR"/>
        </w:rPr>
        <w:t xml:space="preserve">Ces agréments sont gratuits et doivent être </w:t>
      </w:r>
      <w:r w:rsidR="00CF551F" w:rsidRPr="18182DB8">
        <w:rPr>
          <w:lang w:val="fr-FR"/>
        </w:rPr>
        <w:t>obtenu</w:t>
      </w:r>
      <w:r w:rsidR="383E21AD" w:rsidRPr="18182DB8">
        <w:rPr>
          <w:lang w:val="fr-FR"/>
        </w:rPr>
        <w:t>s</w:t>
      </w:r>
      <w:r w:rsidR="00CF551F">
        <w:rPr>
          <w:lang w:val="fr-FR"/>
        </w:rPr>
        <w:t xml:space="preserve"> auprès de chacun des organismes régionaux en charge de </w:t>
      </w:r>
      <w:r w:rsidR="009E50DD">
        <w:rPr>
          <w:lang w:val="fr-FR"/>
        </w:rPr>
        <w:t>l’environnement</w:t>
      </w:r>
      <w:r w:rsidR="005E3015">
        <w:rPr>
          <w:lang w:val="fr-FR"/>
        </w:rPr>
        <w:t> </w:t>
      </w:r>
      <w:r w:rsidR="6DF3A5F2" w:rsidRPr="3EC0A87E">
        <w:rPr>
          <w:lang w:val="fr-FR"/>
        </w:rPr>
        <w:t>:</w:t>
      </w:r>
      <w:r w:rsidR="009E50DD">
        <w:rPr>
          <w:lang w:val="fr-FR"/>
        </w:rPr>
        <w:t xml:space="preserve"> IBGE à Bruxelles, OVAM en Flandres et </w:t>
      </w:r>
      <w:r w:rsidR="009555B2">
        <w:rPr>
          <w:lang w:val="fr-FR"/>
        </w:rPr>
        <w:t>DSD en Wallonie</w:t>
      </w:r>
      <w:r w:rsidR="007E1775">
        <w:rPr>
          <w:lang w:val="fr-FR"/>
        </w:rPr>
        <w:t>.</w:t>
      </w:r>
      <w:r w:rsidR="00312568">
        <w:rPr>
          <w:lang w:val="fr-FR"/>
        </w:rPr>
        <w:t xml:space="preserve"> </w:t>
      </w:r>
      <w:r w:rsidR="00D8654D">
        <w:rPr>
          <w:lang w:val="fr-FR"/>
        </w:rPr>
        <w:t>Ceux-ci</w:t>
      </w:r>
      <w:r w:rsidR="00312568">
        <w:rPr>
          <w:lang w:val="fr-FR"/>
        </w:rPr>
        <w:t xml:space="preserve"> </w:t>
      </w:r>
      <w:r w:rsidR="00140A6C">
        <w:rPr>
          <w:lang w:val="fr-FR"/>
        </w:rPr>
        <w:t>s</w:t>
      </w:r>
      <w:r w:rsidR="00354E19">
        <w:rPr>
          <w:lang w:val="fr-FR"/>
        </w:rPr>
        <w:t>ont délivrés sous certaines conditions qui varient en fonction du statut juridique</w:t>
      </w:r>
      <w:r w:rsidR="501091C2" w:rsidRPr="68A634F5">
        <w:rPr>
          <w:lang w:val="fr-FR"/>
        </w:rPr>
        <w:t>.</w:t>
      </w:r>
      <w:r w:rsidR="00754A66" w:rsidRPr="68A634F5">
        <w:rPr>
          <w:lang w:val="fr-FR"/>
        </w:rPr>
        <w:t xml:space="preserve"> </w:t>
      </w:r>
      <w:r w:rsidR="166A8770" w:rsidRPr="68A634F5">
        <w:rPr>
          <w:lang w:val="fr-FR"/>
        </w:rPr>
        <w:t>D</w:t>
      </w:r>
      <w:r w:rsidR="00754A66" w:rsidRPr="68A634F5">
        <w:rPr>
          <w:lang w:val="fr-FR"/>
        </w:rPr>
        <w:t>ans</w:t>
      </w:r>
      <w:r w:rsidR="00754A66">
        <w:rPr>
          <w:lang w:val="fr-FR"/>
        </w:rPr>
        <w:t xml:space="preserve"> notre cas</w:t>
      </w:r>
      <w:r w:rsidR="004C505E">
        <w:rPr>
          <w:lang w:val="fr-FR"/>
        </w:rPr>
        <w:t>,</w:t>
      </w:r>
      <w:r w:rsidR="00754A66">
        <w:rPr>
          <w:lang w:val="fr-FR"/>
        </w:rPr>
        <w:t xml:space="preserve"> pour une personne morale non constituée sous forme de société </w:t>
      </w:r>
      <w:r w:rsidR="00825051">
        <w:rPr>
          <w:lang w:val="fr-FR"/>
        </w:rPr>
        <w:t>commerciale</w:t>
      </w:r>
      <w:r w:rsidR="00754A66">
        <w:rPr>
          <w:lang w:val="fr-FR"/>
        </w:rPr>
        <w:t>,</w:t>
      </w:r>
      <w:r w:rsidR="00825051">
        <w:rPr>
          <w:lang w:val="fr-FR"/>
        </w:rPr>
        <w:t xml:space="preserve"> il fau</w:t>
      </w:r>
      <w:r w:rsidR="005E1B41">
        <w:rPr>
          <w:lang w:val="fr-FR"/>
        </w:rPr>
        <w:t>drait</w:t>
      </w:r>
      <w:r w:rsidR="00825051">
        <w:rPr>
          <w:lang w:val="fr-FR"/>
        </w:rPr>
        <w:t xml:space="preserve"> remplir une série </w:t>
      </w:r>
      <w:r w:rsidR="00825051" w:rsidRPr="68A634F5">
        <w:rPr>
          <w:lang w:val="fr-FR"/>
        </w:rPr>
        <w:t>d’obligation</w:t>
      </w:r>
      <w:r w:rsidR="204F35CB" w:rsidRPr="68A634F5">
        <w:rPr>
          <w:lang w:val="fr-FR"/>
        </w:rPr>
        <w:t>s</w:t>
      </w:r>
      <w:r w:rsidR="00825051">
        <w:rPr>
          <w:lang w:val="fr-FR"/>
        </w:rPr>
        <w:t xml:space="preserve"> afin d’obtenir les agréments</w:t>
      </w:r>
      <w:r w:rsidR="00857064">
        <w:rPr>
          <w:lang w:val="fr-FR"/>
        </w:rPr>
        <w:t xml:space="preserve"> (Bruxelles Environnement, 2023</w:t>
      </w:r>
      <w:r w:rsidR="00857064" w:rsidRPr="093D6CED">
        <w:rPr>
          <w:lang w:val="fr-FR"/>
        </w:rPr>
        <w:t>)</w:t>
      </w:r>
      <w:r w:rsidR="2D8127FF" w:rsidRPr="093D6CED">
        <w:rPr>
          <w:lang w:val="fr-FR"/>
        </w:rPr>
        <w:t xml:space="preserve"> :</w:t>
      </w:r>
      <w:r w:rsidR="2D8127FF" w:rsidRPr="650F9863">
        <w:rPr>
          <w:lang w:val="fr-FR"/>
        </w:rPr>
        <w:t xml:space="preserve"> </w:t>
      </w:r>
      <w:r w:rsidR="00E75973">
        <w:rPr>
          <w:lang w:val="fr-FR"/>
        </w:rPr>
        <w:t xml:space="preserve"> </w:t>
      </w:r>
    </w:p>
    <w:p w14:paraId="02E232E8" w14:textId="7B66338D" w:rsidR="00446AE2" w:rsidRDefault="00BA4F22" w:rsidP="00FD44EF">
      <w:pPr>
        <w:pStyle w:val="Paragraphedeliste"/>
        <w:numPr>
          <w:ilvl w:val="0"/>
          <w:numId w:val="8"/>
        </w:numPr>
        <w:spacing w:line="360" w:lineRule="auto"/>
        <w:rPr>
          <w:lang w:val="fr-FR"/>
        </w:rPr>
      </w:pPr>
      <w:r>
        <w:rPr>
          <w:lang w:val="fr-FR"/>
        </w:rPr>
        <w:t xml:space="preserve">Tenir un registre de traçabilité des déchets </w:t>
      </w:r>
      <w:r w:rsidR="008276CF">
        <w:rPr>
          <w:lang w:val="fr-FR"/>
        </w:rPr>
        <w:t xml:space="preserve">et fournir un rapportage </w:t>
      </w:r>
      <w:r w:rsidR="00081A1C">
        <w:rPr>
          <w:lang w:val="fr-FR"/>
        </w:rPr>
        <w:t>périodique</w:t>
      </w:r>
      <w:r w:rsidR="35EC8486" w:rsidRPr="6B5181D7">
        <w:rPr>
          <w:lang w:val="fr-FR"/>
        </w:rPr>
        <w:t>.</w:t>
      </w:r>
    </w:p>
    <w:p w14:paraId="47BD0377" w14:textId="44DF4FF4" w:rsidR="000C0AD2" w:rsidRDefault="00214CCB" w:rsidP="00FD44EF">
      <w:pPr>
        <w:pStyle w:val="Paragraphedeliste"/>
        <w:numPr>
          <w:ilvl w:val="0"/>
          <w:numId w:val="8"/>
        </w:numPr>
        <w:spacing w:line="360" w:lineRule="auto"/>
        <w:rPr>
          <w:lang w:val="fr-FR"/>
        </w:rPr>
      </w:pPr>
      <w:r>
        <w:rPr>
          <w:lang w:val="fr-FR"/>
        </w:rPr>
        <w:t>Employer du personnel suffisamment qualifié</w:t>
      </w:r>
      <w:r w:rsidR="00F225C9">
        <w:rPr>
          <w:lang w:val="fr-FR"/>
        </w:rPr>
        <w:t xml:space="preserve"> et du matériel adapté</w:t>
      </w:r>
      <w:r w:rsidR="23867BBB" w:rsidRPr="6B5181D7">
        <w:rPr>
          <w:lang w:val="fr-FR"/>
        </w:rPr>
        <w:t>.</w:t>
      </w:r>
    </w:p>
    <w:p w14:paraId="34163755" w14:textId="6BE05106" w:rsidR="00B44915" w:rsidRPr="00746D5B" w:rsidRDefault="00B44915" w:rsidP="00FD44EF">
      <w:pPr>
        <w:pStyle w:val="Paragraphedeliste"/>
        <w:numPr>
          <w:ilvl w:val="0"/>
          <w:numId w:val="8"/>
        </w:numPr>
        <w:spacing w:line="360" w:lineRule="auto"/>
        <w:rPr>
          <w:lang w:val="fr-FR"/>
        </w:rPr>
      </w:pPr>
      <w:r w:rsidRPr="00746D5B">
        <w:rPr>
          <w:lang w:val="fr-FR"/>
        </w:rPr>
        <w:t>S’assurer d</w:t>
      </w:r>
      <w:r w:rsidR="00CE56BA">
        <w:rPr>
          <w:lang w:val="fr-FR"/>
        </w:rPr>
        <w:t xml:space="preserve">u conditionnement adapté </w:t>
      </w:r>
      <w:r w:rsidR="004D0D93">
        <w:rPr>
          <w:lang w:val="fr-FR"/>
        </w:rPr>
        <w:t>au déchet durant le transport</w:t>
      </w:r>
      <w:r w:rsidR="5408E55F" w:rsidRPr="6B5181D7">
        <w:rPr>
          <w:lang w:val="fr-FR"/>
        </w:rPr>
        <w:t>.</w:t>
      </w:r>
    </w:p>
    <w:p w14:paraId="3D969564" w14:textId="77777777" w:rsidR="000C0AD2" w:rsidRPr="000C0AD2" w:rsidRDefault="000C0AD2" w:rsidP="00FD44EF">
      <w:pPr>
        <w:spacing w:line="360" w:lineRule="auto"/>
        <w:rPr>
          <w:lang w:val="fr-FR"/>
        </w:rPr>
      </w:pPr>
    </w:p>
    <w:p w14:paraId="6D834BD7" w14:textId="6CE75CA9" w:rsidR="00B46AAF" w:rsidRDefault="00B46AAF" w:rsidP="00FD44EF">
      <w:pPr>
        <w:spacing w:line="360" w:lineRule="auto"/>
        <w:rPr>
          <w:lang w:val="fr-FR"/>
        </w:rPr>
      </w:pPr>
      <w:r>
        <w:rPr>
          <w:lang w:val="fr-FR"/>
        </w:rPr>
        <w:t xml:space="preserve">A l’instar </w:t>
      </w:r>
      <w:r w:rsidR="009B605E">
        <w:rPr>
          <w:lang w:val="fr-FR"/>
        </w:rPr>
        <w:t xml:space="preserve">des filières </w:t>
      </w:r>
      <w:r w:rsidR="00AB7043" w:rsidRPr="6B5181D7">
        <w:rPr>
          <w:lang w:val="fr-FR"/>
        </w:rPr>
        <w:t>similaire</w:t>
      </w:r>
      <w:r w:rsidR="35B94A79" w:rsidRPr="6B5181D7">
        <w:rPr>
          <w:lang w:val="fr-FR"/>
        </w:rPr>
        <w:t>s</w:t>
      </w:r>
      <w:r w:rsidR="00AB7043">
        <w:rPr>
          <w:lang w:val="fr-FR"/>
        </w:rPr>
        <w:t xml:space="preserve"> à l’étranger</w:t>
      </w:r>
      <w:r w:rsidR="00CF7A1C">
        <w:rPr>
          <w:lang w:val="fr-FR"/>
        </w:rPr>
        <w:t xml:space="preserve"> et </w:t>
      </w:r>
      <w:r w:rsidR="00CF7A1C" w:rsidRPr="64BEC881">
        <w:rPr>
          <w:lang w:val="fr-FR"/>
        </w:rPr>
        <w:t>compte tenu</w:t>
      </w:r>
      <w:r w:rsidR="00CF7A1C">
        <w:rPr>
          <w:lang w:val="fr-FR"/>
        </w:rPr>
        <w:t xml:space="preserve"> des faibles volumes </w:t>
      </w:r>
      <w:r w:rsidR="006971F6">
        <w:rPr>
          <w:lang w:val="fr-FR"/>
        </w:rPr>
        <w:t>à traiter</w:t>
      </w:r>
      <w:r w:rsidR="00DA0108">
        <w:rPr>
          <w:lang w:val="fr-FR"/>
        </w:rPr>
        <w:t xml:space="preserve"> annuellement, nous décidons </w:t>
      </w:r>
      <w:r w:rsidR="0021317C">
        <w:rPr>
          <w:lang w:val="fr-FR"/>
        </w:rPr>
        <w:t xml:space="preserve">de </w:t>
      </w:r>
      <w:r w:rsidR="00C521A3">
        <w:rPr>
          <w:lang w:val="fr-FR"/>
        </w:rPr>
        <w:t xml:space="preserve">faire appel à </w:t>
      </w:r>
      <w:proofErr w:type="spellStart"/>
      <w:r w:rsidR="00C521A3">
        <w:rPr>
          <w:lang w:val="fr-FR"/>
        </w:rPr>
        <w:t>Bpost</w:t>
      </w:r>
      <w:proofErr w:type="spellEnd"/>
      <w:r w:rsidR="00C521A3">
        <w:rPr>
          <w:lang w:val="fr-FR"/>
        </w:rPr>
        <w:t xml:space="preserve"> pour l</w:t>
      </w:r>
      <w:r w:rsidR="00FA2F10">
        <w:rPr>
          <w:lang w:val="fr-FR"/>
        </w:rPr>
        <w:t>e transport des cordes usagées jusqu’à notre entrepôt</w:t>
      </w:r>
      <w:r w:rsidR="003C283F">
        <w:rPr>
          <w:lang w:val="fr-FR"/>
        </w:rPr>
        <w:t>. Selon un échange</w:t>
      </w:r>
      <w:r w:rsidR="002E2024">
        <w:rPr>
          <w:lang w:val="fr-FR"/>
        </w:rPr>
        <w:t xml:space="preserve"> téléphonique</w:t>
      </w:r>
      <w:r w:rsidR="003C283F">
        <w:rPr>
          <w:lang w:val="fr-FR"/>
        </w:rPr>
        <w:t xml:space="preserve"> que nous avons eu avec une agente d</w:t>
      </w:r>
      <w:r w:rsidR="00561C89">
        <w:rPr>
          <w:lang w:val="fr-FR"/>
        </w:rPr>
        <w:t>u département Business to Business de</w:t>
      </w:r>
      <w:r w:rsidR="003C283F">
        <w:rPr>
          <w:lang w:val="fr-FR"/>
        </w:rPr>
        <w:t xml:space="preserve"> </w:t>
      </w:r>
      <w:proofErr w:type="spellStart"/>
      <w:r w:rsidR="003C283F">
        <w:rPr>
          <w:lang w:val="fr-FR"/>
        </w:rPr>
        <w:t>Bpost</w:t>
      </w:r>
      <w:proofErr w:type="spellEnd"/>
      <w:r w:rsidR="00561C89">
        <w:rPr>
          <w:lang w:val="fr-FR"/>
        </w:rPr>
        <w:t xml:space="preserve">, </w:t>
      </w:r>
      <w:r w:rsidR="00756216">
        <w:rPr>
          <w:lang w:val="fr-FR"/>
        </w:rPr>
        <w:t xml:space="preserve">il est </w:t>
      </w:r>
      <w:r w:rsidR="004F210D">
        <w:rPr>
          <w:lang w:val="fr-FR"/>
        </w:rPr>
        <w:t xml:space="preserve">tout à fait possible de faire appel à leur service pour </w:t>
      </w:r>
      <w:r w:rsidR="004F210D" w:rsidRPr="5BD2BACD">
        <w:rPr>
          <w:lang w:val="fr-FR"/>
        </w:rPr>
        <w:t>l’envo</w:t>
      </w:r>
      <w:r w:rsidR="4999D550" w:rsidRPr="5BD2BACD">
        <w:rPr>
          <w:lang w:val="fr-FR"/>
        </w:rPr>
        <w:t>i</w:t>
      </w:r>
      <w:r w:rsidR="004F210D">
        <w:rPr>
          <w:lang w:val="fr-FR"/>
        </w:rPr>
        <w:t xml:space="preserve"> de colis de cordes usagées. Nous avons toutefois </w:t>
      </w:r>
      <w:r w:rsidR="002F0F44">
        <w:rPr>
          <w:lang w:val="fr-FR"/>
        </w:rPr>
        <w:t>voulu vérifier si l’entreprise possédait un agrément de transport</w:t>
      </w:r>
      <w:r w:rsidR="00690D08">
        <w:rPr>
          <w:lang w:val="fr-FR"/>
        </w:rPr>
        <w:t xml:space="preserve"> de déchet. Il s’avère après recherche que </w:t>
      </w:r>
      <w:proofErr w:type="spellStart"/>
      <w:r w:rsidR="00690D08">
        <w:rPr>
          <w:lang w:val="fr-FR"/>
        </w:rPr>
        <w:t>Bpost</w:t>
      </w:r>
      <w:proofErr w:type="spellEnd"/>
      <w:r w:rsidR="00690D08">
        <w:rPr>
          <w:lang w:val="fr-FR"/>
        </w:rPr>
        <w:t xml:space="preserve"> </w:t>
      </w:r>
      <w:r w:rsidR="00DD48A4">
        <w:rPr>
          <w:lang w:val="fr-FR"/>
        </w:rPr>
        <w:t xml:space="preserve">est bel et bien enregistré comme </w:t>
      </w:r>
      <w:r w:rsidR="00F23337">
        <w:rPr>
          <w:lang w:val="fr-FR"/>
        </w:rPr>
        <w:t xml:space="preserve">transport et </w:t>
      </w:r>
      <w:r w:rsidR="0069042C">
        <w:rPr>
          <w:lang w:val="fr-FR"/>
        </w:rPr>
        <w:t xml:space="preserve">collecteur, négociant et courtier </w:t>
      </w:r>
      <w:r w:rsidR="007C599C">
        <w:rPr>
          <w:lang w:val="fr-FR"/>
        </w:rPr>
        <w:t>de déchets non dangereux</w:t>
      </w:r>
      <w:r w:rsidR="009F0C91">
        <w:rPr>
          <w:lang w:val="fr-FR"/>
        </w:rPr>
        <w:t xml:space="preserve"> pour les métaux et le plastique</w:t>
      </w:r>
      <w:r w:rsidR="007C599C">
        <w:rPr>
          <w:lang w:val="fr-FR"/>
        </w:rPr>
        <w:t>.</w:t>
      </w:r>
      <w:r w:rsidR="00D6113D">
        <w:rPr>
          <w:lang w:val="fr-FR"/>
        </w:rPr>
        <w:t xml:space="preserve"> </w:t>
      </w:r>
    </w:p>
    <w:p w14:paraId="4178CF2E" w14:textId="40789919" w:rsidR="00093A82" w:rsidRDefault="00193E58" w:rsidP="00FD44EF">
      <w:pPr>
        <w:keepNext/>
        <w:spacing w:line="360" w:lineRule="auto"/>
      </w:pPr>
      <w:r>
        <w:rPr>
          <w:noProof/>
        </w:rPr>
        <w:lastRenderedPageBreak/>
        <w:drawing>
          <wp:inline distT="0" distB="0" distL="0" distR="0" wp14:anchorId="6D9620BB" wp14:editId="22BD6D46">
            <wp:extent cx="5760085" cy="1050290"/>
            <wp:effectExtent l="0" t="0" r="0" b="0"/>
            <wp:docPr id="1990210239"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210239" name="Image 1" descr="Une image contenant texte, capture d’écran, Police, ligne&#10;&#10;Le contenu généré par l’IA peut être incorrect."/>
                    <pic:cNvPicPr/>
                  </pic:nvPicPr>
                  <pic:blipFill>
                    <a:blip r:embed="rId38"/>
                    <a:stretch>
                      <a:fillRect/>
                    </a:stretch>
                  </pic:blipFill>
                  <pic:spPr>
                    <a:xfrm>
                      <a:off x="0" y="0"/>
                      <a:ext cx="5760085" cy="1050290"/>
                    </a:xfrm>
                    <a:prstGeom prst="rect">
                      <a:avLst/>
                    </a:prstGeom>
                  </pic:spPr>
                </pic:pic>
              </a:graphicData>
            </a:graphic>
          </wp:inline>
        </w:drawing>
      </w:r>
    </w:p>
    <w:p w14:paraId="1FC1329E" w14:textId="6146CBCA" w:rsidR="008D7DA5" w:rsidRDefault="00093A82" w:rsidP="00FD44EF">
      <w:pPr>
        <w:pStyle w:val="Lgende"/>
        <w:spacing w:line="360" w:lineRule="auto"/>
        <w:rPr>
          <w:lang w:val="fr-FR"/>
        </w:rPr>
      </w:pPr>
      <w:bookmarkStart w:id="67" w:name="_Toc207964781"/>
      <w:r>
        <w:t xml:space="preserve">Figure </w:t>
      </w:r>
      <w:r w:rsidR="004C2083">
        <w:t>19</w:t>
      </w:r>
      <w:r>
        <w:fldChar w:fldCharType="begin"/>
      </w:r>
      <w:r>
        <w:instrText>SEQ Figure \* ARABIC</w:instrText>
      </w:r>
      <w:r>
        <w:fldChar w:fldCharType="separate"/>
      </w:r>
      <w:r w:rsidR="00545F39">
        <w:rPr>
          <w:noProof/>
        </w:rPr>
        <w:t>19</w:t>
      </w:r>
      <w:r>
        <w:fldChar w:fldCharType="end"/>
      </w:r>
      <w:r>
        <w:t xml:space="preserve"> Agrément</w:t>
      </w:r>
      <w:r w:rsidR="00FB007E">
        <w:t xml:space="preserve"> de transport de déchets</w:t>
      </w:r>
      <w:r>
        <w:t xml:space="preserve"> </w:t>
      </w:r>
      <w:proofErr w:type="spellStart"/>
      <w:r>
        <w:t>Bpost</w:t>
      </w:r>
      <w:proofErr w:type="spellEnd"/>
      <w:r>
        <w:t xml:space="preserve"> (Bruxelles Environnement, 2025)</w:t>
      </w:r>
      <w:bookmarkEnd w:id="67"/>
    </w:p>
    <w:p w14:paraId="3A564B83" w14:textId="570E2425" w:rsidR="00AE04A2" w:rsidRDefault="00193E58" w:rsidP="00FD44EF">
      <w:pPr>
        <w:tabs>
          <w:tab w:val="left" w:pos="899"/>
        </w:tabs>
        <w:spacing w:line="360" w:lineRule="auto"/>
        <w:rPr>
          <w:lang w:val="fr-FR"/>
        </w:rPr>
      </w:pPr>
      <w:r>
        <w:rPr>
          <w:lang w:val="fr-FR"/>
        </w:rPr>
        <w:tab/>
      </w:r>
    </w:p>
    <w:p w14:paraId="6C68E5EB" w14:textId="3040B55A" w:rsidR="00483CA8" w:rsidRDefault="00E0699B" w:rsidP="00FD44EF">
      <w:pPr>
        <w:pStyle w:val="Titre5"/>
        <w:spacing w:line="360" w:lineRule="auto"/>
        <w:rPr>
          <w:lang w:val="fr-FR"/>
        </w:rPr>
      </w:pPr>
      <w:r>
        <w:rPr>
          <w:lang w:val="fr-FR"/>
        </w:rPr>
        <w:t>Le tri des déchets</w:t>
      </w:r>
    </w:p>
    <w:p w14:paraId="22EC46A7" w14:textId="45B460BD" w:rsidR="0050011B" w:rsidRDefault="00F54E44" w:rsidP="00FD44EF">
      <w:pPr>
        <w:spacing w:line="360" w:lineRule="auto"/>
        <w:rPr>
          <w:lang w:val="fr-FR"/>
        </w:rPr>
      </w:pPr>
      <w:r>
        <w:rPr>
          <w:lang w:val="fr-FR"/>
        </w:rPr>
        <w:t>En Belgique, l’exploitation d’une installation de tri, même pour des déchets non dangereux</w:t>
      </w:r>
      <w:r w:rsidR="00476352">
        <w:rPr>
          <w:lang w:val="fr-FR"/>
        </w:rPr>
        <w:t xml:space="preserve"> est considérée comme une activité classée et nécessite le re</w:t>
      </w:r>
      <w:r w:rsidR="00FC3F00">
        <w:rPr>
          <w:lang w:val="fr-FR"/>
        </w:rPr>
        <w:t>spect de plusieurs obligations légales</w:t>
      </w:r>
      <w:r w:rsidR="00A73827">
        <w:rPr>
          <w:lang w:val="fr-FR"/>
        </w:rPr>
        <w:t>.</w:t>
      </w:r>
      <w:r w:rsidR="00A30429">
        <w:rPr>
          <w:lang w:val="fr-FR"/>
        </w:rPr>
        <w:t xml:space="preserve"> </w:t>
      </w:r>
      <w:r w:rsidR="004C0D5B">
        <w:rPr>
          <w:lang w:val="fr-FR"/>
        </w:rPr>
        <w:t>Il faut tout</w:t>
      </w:r>
      <w:r w:rsidR="00EE4022">
        <w:rPr>
          <w:lang w:val="fr-FR"/>
        </w:rPr>
        <w:t xml:space="preserve"> d’abord</w:t>
      </w:r>
      <w:r w:rsidR="000F4005">
        <w:rPr>
          <w:lang w:val="fr-FR"/>
        </w:rPr>
        <w:t xml:space="preserve"> commencer par</w:t>
      </w:r>
      <w:r w:rsidR="00EE4022">
        <w:rPr>
          <w:lang w:val="fr-FR"/>
        </w:rPr>
        <w:t xml:space="preserve"> </w:t>
      </w:r>
      <w:r w:rsidR="00DF76EF">
        <w:rPr>
          <w:lang w:val="fr-FR"/>
        </w:rPr>
        <w:t>remplir une</w:t>
      </w:r>
      <w:r w:rsidR="004C0D5B">
        <w:rPr>
          <w:lang w:val="fr-FR"/>
        </w:rPr>
        <w:t xml:space="preserve"> d</w:t>
      </w:r>
      <w:r w:rsidR="00203E61">
        <w:rPr>
          <w:lang w:val="fr-FR"/>
        </w:rPr>
        <w:t>emande</w:t>
      </w:r>
      <w:r w:rsidR="00EE4022">
        <w:rPr>
          <w:lang w:val="fr-FR"/>
        </w:rPr>
        <w:t xml:space="preserve"> d</w:t>
      </w:r>
      <w:r w:rsidR="00D76BBD">
        <w:rPr>
          <w:lang w:val="fr-FR"/>
        </w:rPr>
        <w:t>e</w:t>
      </w:r>
      <w:r w:rsidR="00203E61">
        <w:rPr>
          <w:lang w:val="fr-FR"/>
        </w:rPr>
        <w:t xml:space="preserve"> permis </w:t>
      </w:r>
      <w:r w:rsidR="00B63F94">
        <w:rPr>
          <w:lang w:val="fr-FR"/>
        </w:rPr>
        <w:t>d’</w:t>
      </w:r>
      <w:r w:rsidR="00203E61">
        <w:rPr>
          <w:lang w:val="fr-FR"/>
        </w:rPr>
        <w:t>environnement</w:t>
      </w:r>
      <w:r w:rsidR="000002D3">
        <w:rPr>
          <w:lang w:val="fr-FR"/>
        </w:rPr>
        <w:t xml:space="preserve"> ou une déclaration en fonction de la </w:t>
      </w:r>
      <w:r w:rsidR="00EA74DA">
        <w:rPr>
          <w:lang w:val="fr-FR"/>
        </w:rPr>
        <w:t xml:space="preserve">capacité </w:t>
      </w:r>
      <w:r w:rsidR="002F0D36">
        <w:rPr>
          <w:lang w:val="fr-FR"/>
        </w:rPr>
        <w:t>de la structure</w:t>
      </w:r>
      <w:r w:rsidR="005E0906">
        <w:rPr>
          <w:lang w:val="fr-FR"/>
        </w:rPr>
        <w:t xml:space="preserve">, </w:t>
      </w:r>
      <w:r w:rsidR="00097F6D">
        <w:rPr>
          <w:lang w:val="fr-FR"/>
        </w:rPr>
        <w:t xml:space="preserve">et attester de la fiabilité </w:t>
      </w:r>
      <w:r w:rsidR="009A11A6">
        <w:rPr>
          <w:lang w:val="fr-FR"/>
        </w:rPr>
        <w:t xml:space="preserve">de </w:t>
      </w:r>
      <w:r w:rsidR="007C2E4C">
        <w:rPr>
          <w:lang w:val="fr-FR"/>
        </w:rPr>
        <w:t xml:space="preserve">l’organisme. </w:t>
      </w:r>
    </w:p>
    <w:p w14:paraId="4BE6CD0E" w14:textId="26516C6F" w:rsidR="00D76BBD" w:rsidRDefault="00837C88" w:rsidP="00FD44EF">
      <w:pPr>
        <w:spacing w:line="360" w:lineRule="auto"/>
        <w:rPr>
          <w:lang w:val="fr-FR"/>
        </w:rPr>
      </w:pPr>
      <w:r>
        <w:rPr>
          <w:lang w:val="fr-FR"/>
        </w:rPr>
        <w:t xml:space="preserve">En Région de Bruxelles-Capitale, </w:t>
      </w:r>
      <w:r w:rsidR="00D76BBD">
        <w:rPr>
          <w:lang w:val="fr-FR"/>
        </w:rPr>
        <w:t xml:space="preserve">il existe plusieurs </w:t>
      </w:r>
      <w:r>
        <w:rPr>
          <w:lang w:val="fr-FR"/>
        </w:rPr>
        <w:t>classes de permis d’environnement</w:t>
      </w:r>
      <w:r w:rsidR="00D76BBD">
        <w:rPr>
          <w:lang w:val="fr-FR"/>
        </w:rPr>
        <w:t xml:space="preserve"> </w:t>
      </w:r>
    </w:p>
    <w:p w14:paraId="61D3A7CB" w14:textId="77777777" w:rsidR="00F86493" w:rsidRDefault="00F86493" w:rsidP="00FD44EF">
      <w:pPr>
        <w:keepNext/>
        <w:spacing w:line="360" w:lineRule="auto"/>
        <w:jc w:val="center"/>
      </w:pPr>
      <w:r>
        <w:rPr>
          <w:noProof/>
        </w:rPr>
        <w:drawing>
          <wp:inline distT="0" distB="0" distL="0" distR="0" wp14:anchorId="1E825DE8" wp14:editId="71B61D72">
            <wp:extent cx="2991916" cy="1881505"/>
            <wp:effectExtent l="0" t="0" r="0" b="4445"/>
            <wp:docPr id="1672585968"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85968" name="Image 1" descr="Une image contenant texte, capture d’écran, Police, nombre&#10;&#10;Le contenu généré par l’IA peut être incorrect."/>
                    <pic:cNvPicPr/>
                  </pic:nvPicPr>
                  <pic:blipFill>
                    <a:blip r:embed="rId39"/>
                    <a:stretch>
                      <a:fillRect/>
                    </a:stretch>
                  </pic:blipFill>
                  <pic:spPr>
                    <a:xfrm>
                      <a:off x="0" y="0"/>
                      <a:ext cx="3004935" cy="1889692"/>
                    </a:xfrm>
                    <a:prstGeom prst="rect">
                      <a:avLst/>
                    </a:prstGeom>
                  </pic:spPr>
                </pic:pic>
              </a:graphicData>
            </a:graphic>
          </wp:inline>
        </w:drawing>
      </w:r>
    </w:p>
    <w:p w14:paraId="6506149D" w14:textId="4E72C2D3" w:rsidR="00E0699B" w:rsidRDefault="00F86493" w:rsidP="00FD44EF">
      <w:pPr>
        <w:pStyle w:val="Lgende"/>
        <w:spacing w:line="360" w:lineRule="auto"/>
        <w:jc w:val="left"/>
        <w:rPr>
          <w:noProof/>
        </w:rPr>
      </w:pPr>
      <w:bookmarkStart w:id="68" w:name="_Toc207964782"/>
      <w:r>
        <w:t xml:space="preserve">Figure </w:t>
      </w:r>
      <w:r w:rsidR="004C2083">
        <w:t>20</w:t>
      </w:r>
      <w:r>
        <w:fldChar w:fldCharType="begin"/>
      </w:r>
      <w:r>
        <w:instrText>SEQ Figure \* ARABIC</w:instrText>
      </w:r>
      <w:r>
        <w:fldChar w:fldCharType="separate"/>
      </w:r>
      <w:r w:rsidR="00545F39">
        <w:rPr>
          <w:noProof/>
        </w:rPr>
        <w:t>20</w:t>
      </w:r>
      <w:r>
        <w:fldChar w:fldCharType="end"/>
      </w:r>
      <w:r>
        <w:t xml:space="preserve"> Tableau</w:t>
      </w:r>
      <w:r>
        <w:rPr>
          <w:noProof/>
        </w:rPr>
        <w:t xml:space="preserve"> de classe de permis d'environnement en fonction de l'installation (Bruxelles Environnement, 2023)</w:t>
      </w:r>
      <w:bookmarkEnd w:id="68"/>
    </w:p>
    <w:p w14:paraId="01FDC84A" w14:textId="77777777" w:rsidR="00B1776E" w:rsidRDefault="00B1776E" w:rsidP="00FD44EF">
      <w:pPr>
        <w:spacing w:line="360" w:lineRule="auto"/>
        <w:rPr>
          <w:lang w:val="fr-FR"/>
        </w:rPr>
      </w:pPr>
    </w:p>
    <w:p w14:paraId="5E5FB6AE" w14:textId="17E17E83" w:rsidR="005349EC" w:rsidRDefault="00B1776E" w:rsidP="00FD44EF">
      <w:pPr>
        <w:spacing w:line="360" w:lineRule="auto"/>
        <w:rPr>
          <w:lang w:val="fr-FR"/>
        </w:rPr>
      </w:pPr>
      <w:r>
        <w:rPr>
          <w:lang w:val="fr-FR"/>
        </w:rPr>
        <w:t xml:space="preserve">Sur les 35 tonnes de cordes usagées estimées </w:t>
      </w:r>
      <w:r w:rsidR="00B5014E">
        <w:rPr>
          <w:lang w:val="fr-FR"/>
        </w:rPr>
        <w:t>annuellement</w:t>
      </w:r>
      <w:r w:rsidR="00653F01">
        <w:rPr>
          <w:lang w:val="fr-FR"/>
        </w:rPr>
        <w:t xml:space="preserve"> dans la partie logistique de ce mémoire</w:t>
      </w:r>
      <w:r w:rsidR="00B5014E">
        <w:rPr>
          <w:lang w:val="fr-FR"/>
        </w:rPr>
        <w:t xml:space="preserve">, </w:t>
      </w:r>
      <w:r w:rsidR="00AD0D6E">
        <w:rPr>
          <w:lang w:val="fr-FR"/>
        </w:rPr>
        <w:t xml:space="preserve">il est cohérent de penser que nous n’atteindrons pas 100 % de taux de collecte, du moins pas </w:t>
      </w:r>
      <w:r w:rsidR="002D6E51">
        <w:rPr>
          <w:lang w:val="fr-FR"/>
        </w:rPr>
        <w:t>dans un horizon à moyen terme.</w:t>
      </w:r>
      <w:r w:rsidR="00655958">
        <w:rPr>
          <w:lang w:val="fr-FR"/>
        </w:rPr>
        <w:t xml:space="preserve"> D’après l’entretien mené avec M. </w:t>
      </w:r>
      <w:proofErr w:type="spellStart"/>
      <w:r w:rsidR="00655958">
        <w:rPr>
          <w:lang w:val="fr-FR"/>
        </w:rPr>
        <w:t>Rabetaud</w:t>
      </w:r>
      <w:proofErr w:type="spellEnd"/>
      <w:r w:rsidR="00655958">
        <w:rPr>
          <w:lang w:val="fr-FR"/>
        </w:rPr>
        <w:t xml:space="preserve">, </w:t>
      </w:r>
      <w:r w:rsidR="00B71A38">
        <w:rPr>
          <w:lang w:val="fr-FR"/>
        </w:rPr>
        <w:t xml:space="preserve">sur sa première année d’activité, </w:t>
      </w:r>
      <w:proofErr w:type="spellStart"/>
      <w:r w:rsidR="00B71A38">
        <w:rPr>
          <w:lang w:val="fr-FR"/>
        </w:rPr>
        <w:t>Recycorde</w:t>
      </w:r>
      <w:proofErr w:type="spellEnd"/>
      <w:r w:rsidR="00B71A38">
        <w:rPr>
          <w:lang w:val="fr-FR"/>
        </w:rPr>
        <w:t xml:space="preserve"> n’a recyclé qu</w:t>
      </w:r>
      <w:r w:rsidR="00D17B1A">
        <w:rPr>
          <w:lang w:val="fr-FR"/>
        </w:rPr>
        <w:t>’environ</w:t>
      </w:r>
      <w:r w:rsidR="00B71A38">
        <w:rPr>
          <w:lang w:val="fr-FR"/>
        </w:rPr>
        <w:t xml:space="preserve"> 500kg de cordes </w:t>
      </w:r>
      <w:r w:rsidR="007C2B9C">
        <w:rPr>
          <w:lang w:val="fr-FR"/>
        </w:rPr>
        <w:t>métalli</w:t>
      </w:r>
      <w:r w:rsidR="007804D5">
        <w:rPr>
          <w:lang w:val="fr-FR"/>
        </w:rPr>
        <w:t>ques</w:t>
      </w:r>
      <w:r w:rsidR="00C20FC9">
        <w:rPr>
          <w:lang w:val="fr-FR"/>
        </w:rPr>
        <w:t xml:space="preserve"> </w:t>
      </w:r>
      <w:r w:rsidR="00925026">
        <w:rPr>
          <w:lang w:val="fr-FR"/>
        </w:rPr>
        <w:t>grâce à</w:t>
      </w:r>
      <w:r w:rsidR="00C20FC9">
        <w:rPr>
          <w:lang w:val="fr-FR"/>
        </w:rPr>
        <w:t xml:space="preserve"> ses 60 points de collecte en France métropolitaine. </w:t>
      </w:r>
      <w:r w:rsidR="005224E5">
        <w:rPr>
          <w:lang w:val="fr-FR"/>
        </w:rPr>
        <w:t xml:space="preserve">Sur base de cette information et </w:t>
      </w:r>
      <w:r w:rsidR="00A810BD">
        <w:rPr>
          <w:lang w:val="fr-FR"/>
        </w:rPr>
        <w:t xml:space="preserve">sur un nombre de point de collecte similaire en Belgique, nous estimons que </w:t>
      </w:r>
      <w:r w:rsidR="00652ED2">
        <w:rPr>
          <w:lang w:val="fr-FR"/>
        </w:rPr>
        <w:t>nous traiterons</w:t>
      </w:r>
      <w:r w:rsidR="00A35733">
        <w:rPr>
          <w:lang w:val="fr-FR"/>
        </w:rPr>
        <w:t xml:space="preserve"> environ</w:t>
      </w:r>
      <w:r w:rsidR="00652ED2">
        <w:rPr>
          <w:lang w:val="fr-FR"/>
        </w:rPr>
        <w:t xml:space="preserve"> 6</w:t>
      </w:r>
      <w:r w:rsidR="00A35733">
        <w:rPr>
          <w:lang w:val="fr-FR"/>
        </w:rPr>
        <w:t>25</w:t>
      </w:r>
      <w:r w:rsidR="00652ED2">
        <w:rPr>
          <w:lang w:val="fr-FR"/>
        </w:rPr>
        <w:t>kg de cordes métalliques et en composite</w:t>
      </w:r>
      <w:r w:rsidR="00A35733">
        <w:rPr>
          <w:lang w:val="fr-FR"/>
        </w:rPr>
        <w:t xml:space="preserve"> la première année. </w:t>
      </w:r>
    </w:p>
    <w:p w14:paraId="64D019FA" w14:textId="77777777" w:rsidR="00DD4A1E" w:rsidRDefault="005349EC" w:rsidP="00FD44EF">
      <w:pPr>
        <w:spacing w:line="360" w:lineRule="auto"/>
        <w:rPr>
          <w:lang w:val="fr-FR"/>
        </w:rPr>
      </w:pPr>
      <w:r>
        <w:rPr>
          <w:lang w:val="fr-FR"/>
        </w:rPr>
        <w:lastRenderedPageBreak/>
        <w:t xml:space="preserve">Nous traiterons donc moins de 10 tonnes de déchet annuellement, </w:t>
      </w:r>
      <w:r w:rsidR="009D4A32">
        <w:rPr>
          <w:lang w:val="fr-FR"/>
        </w:rPr>
        <w:t>ce qui nous situe largement en dessous du seuil fixé pour le régime de permis d’environnement de classe 3, le moins contraignant.</w:t>
      </w:r>
      <w:r w:rsidR="00DA1AD6">
        <w:rPr>
          <w:lang w:val="fr-FR"/>
        </w:rPr>
        <w:t xml:space="preserve"> Nous pouvons réintroduire un nouveau permis à l’avenir si l</w:t>
      </w:r>
      <w:r w:rsidR="00DD4A1E">
        <w:rPr>
          <w:lang w:val="fr-FR"/>
        </w:rPr>
        <w:t>a quantité de déchets traités dépasse les 10 tonnes annuelle.</w:t>
      </w:r>
      <w:r w:rsidR="00921256">
        <w:rPr>
          <w:lang w:val="fr-FR"/>
        </w:rPr>
        <w:t xml:space="preserve"> </w:t>
      </w:r>
    </w:p>
    <w:p w14:paraId="2FC206FA" w14:textId="4B9EBC10" w:rsidR="008364EE" w:rsidRDefault="00236478" w:rsidP="00FD44EF">
      <w:pPr>
        <w:spacing w:line="360" w:lineRule="auto"/>
        <w:rPr>
          <w:lang w:val="fr-FR"/>
        </w:rPr>
      </w:pPr>
      <w:r>
        <w:rPr>
          <w:lang w:val="fr-FR"/>
        </w:rPr>
        <w:t xml:space="preserve">Le permis d’environnement de classe 3 </w:t>
      </w:r>
      <w:r w:rsidR="00030860">
        <w:rPr>
          <w:lang w:val="fr-FR"/>
        </w:rPr>
        <w:t>ne nécessite qu’une déclaration environnementale auprès de la commune d’activité et non l’obtention d’un permis complet</w:t>
      </w:r>
      <w:r w:rsidR="004F2C5C">
        <w:rPr>
          <w:lang w:val="fr-FR"/>
        </w:rPr>
        <w:t xml:space="preserve"> auprès de la région</w:t>
      </w:r>
      <w:r w:rsidR="00030860">
        <w:rPr>
          <w:lang w:val="fr-FR"/>
        </w:rPr>
        <w:t xml:space="preserve">. </w:t>
      </w:r>
      <w:r w:rsidR="003F028E">
        <w:rPr>
          <w:lang w:val="fr-FR"/>
        </w:rPr>
        <w:t xml:space="preserve">Cette procédure simplifiée reste toutefois soumise à </w:t>
      </w:r>
      <w:r w:rsidR="008364EE">
        <w:rPr>
          <w:lang w:val="fr-FR"/>
        </w:rPr>
        <w:t>plusieurs</w:t>
      </w:r>
      <w:r w:rsidR="003F028E">
        <w:rPr>
          <w:lang w:val="fr-FR"/>
        </w:rPr>
        <w:t xml:space="preserve"> obligations</w:t>
      </w:r>
      <w:r w:rsidR="008364EE">
        <w:rPr>
          <w:lang w:val="fr-FR"/>
        </w:rPr>
        <w:t> </w:t>
      </w:r>
      <w:r w:rsidR="29BA332B" w:rsidRPr="512A03CC">
        <w:rPr>
          <w:lang w:val="fr-FR"/>
        </w:rPr>
        <w:t>:</w:t>
      </w:r>
    </w:p>
    <w:p w14:paraId="30C47834" w14:textId="00309D6C" w:rsidR="008364EE" w:rsidRDefault="004134AA" w:rsidP="00FD44EF">
      <w:pPr>
        <w:pStyle w:val="Paragraphedeliste"/>
        <w:numPr>
          <w:ilvl w:val="0"/>
          <w:numId w:val="14"/>
        </w:numPr>
        <w:spacing w:line="360" w:lineRule="auto"/>
        <w:rPr>
          <w:lang w:val="fr-FR"/>
        </w:rPr>
      </w:pPr>
      <w:r>
        <w:rPr>
          <w:lang w:val="fr-FR"/>
        </w:rPr>
        <w:t>L’entretien du site</w:t>
      </w:r>
      <w:r w:rsidR="00E57277">
        <w:rPr>
          <w:lang w:val="fr-FR"/>
        </w:rPr>
        <w:t xml:space="preserve"> et l’affichage d’</w:t>
      </w:r>
      <w:r w:rsidR="005054C4">
        <w:rPr>
          <w:lang w:val="fr-FR"/>
        </w:rPr>
        <w:t>information</w:t>
      </w:r>
      <w:r w:rsidR="00E57277">
        <w:rPr>
          <w:lang w:val="fr-FR"/>
        </w:rPr>
        <w:t>s</w:t>
      </w:r>
      <w:r w:rsidR="005054C4">
        <w:rPr>
          <w:lang w:val="fr-FR"/>
        </w:rPr>
        <w:t xml:space="preserve"> à l’entrée d</w:t>
      </w:r>
      <w:r w:rsidR="00B431C9">
        <w:rPr>
          <w:lang w:val="fr-FR"/>
        </w:rPr>
        <w:t xml:space="preserve">e celui-ci </w:t>
      </w:r>
      <w:r w:rsidR="008D3313">
        <w:rPr>
          <w:lang w:val="fr-FR"/>
        </w:rPr>
        <w:t xml:space="preserve">concernant les activités de l’installation, les coordonnées de l’exploitant, la date d’expiration du permis, les heures d’ouverture </w:t>
      </w:r>
      <w:r>
        <w:rPr>
          <w:lang w:val="fr-FR"/>
        </w:rPr>
        <w:t>et le numéro de téléphone des services d’incendie.</w:t>
      </w:r>
    </w:p>
    <w:p w14:paraId="200EB4C8" w14:textId="71608F7E" w:rsidR="004134AA" w:rsidRDefault="009F29E1" w:rsidP="00FD44EF">
      <w:pPr>
        <w:pStyle w:val="Paragraphedeliste"/>
        <w:numPr>
          <w:ilvl w:val="0"/>
          <w:numId w:val="14"/>
        </w:numPr>
        <w:spacing w:line="360" w:lineRule="auto"/>
        <w:rPr>
          <w:lang w:val="fr-FR"/>
        </w:rPr>
      </w:pPr>
      <w:r>
        <w:rPr>
          <w:lang w:val="fr-FR"/>
        </w:rPr>
        <w:t>La s</w:t>
      </w:r>
      <w:r w:rsidR="00E57277">
        <w:rPr>
          <w:lang w:val="fr-FR"/>
        </w:rPr>
        <w:t>écurisation</w:t>
      </w:r>
      <w:r>
        <w:rPr>
          <w:lang w:val="fr-FR"/>
        </w:rPr>
        <w:t xml:space="preserve"> du site</w:t>
      </w:r>
      <w:r w:rsidR="00211335">
        <w:rPr>
          <w:lang w:val="fr-FR"/>
        </w:rPr>
        <w:t>,</w:t>
      </w:r>
      <w:r>
        <w:rPr>
          <w:lang w:val="fr-FR"/>
        </w:rPr>
        <w:t xml:space="preserve"> tant la surveillance </w:t>
      </w:r>
      <w:r w:rsidR="00735E0C">
        <w:rPr>
          <w:lang w:val="fr-FR"/>
        </w:rPr>
        <w:t xml:space="preserve">que la prévention </w:t>
      </w:r>
      <w:r w:rsidR="00453AF7">
        <w:rPr>
          <w:lang w:val="fr-FR"/>
        </w:rPr>
        <w:t xml:space="preserve">des incendies </w:t>
      </w:r>
      <w:r w:rsidR="00211335">
        <w:rPr>
          <w:lang w:val="fr-FR"/>
        </w:rPr>
        <w:t>et des accidents</w:t>
      </w:r>
      <w:r w:rsidR="0AA8EA0D" w:rsidRPr="6398CF8C">
        <w:rPr>
          <w:lang w:val="fr-FR"/>
        </w:rPr>
        <w:t>.</w:t>
      </w:r>
    </w:p>
    <w:p w14:paraId="56CD6878" w14:textId="6D744C42" w:rsidR="00211335" w:rsidRPr="008364EE" w:rsidRDefault="00B527EF" w:rsidP="00FD44EF">
      <w:pPr>
        <w:pStyle w:val="Paragraphedeliste"/>
        <w:numPr>
          <w:ilvl w:val="0"/>
          <w:numId w:val="14"/>
        </w:numPr>
        <w:spacing w:line="360" w:lineRule="auto"/>
        <w:rPr>
          <w:lang w:val="fr-FR"/>
        </w:rPr>
      </w:pPr>
      <w:r>
        <w:rPr>
          <w:lang w:val="fr-FR"/>
        </w:rPr>
        <w:t>La</w:t>
      </w:r>
      <w:r w:rsidR="007D71EE">
        <w:rPr>
          <w:lang w:val="fr-FR"/>
        </w:rPr>
        <w:t xml:space="preserve"> traçabilité </w:t>
      </w:r>
      <w:r w:rsidR="009727CF">
        <w:rPr>
          <w:lang w:val="fr-FR"/>
        </w:rPr>
        <w:t xml:space="preserve">et </w:t>
      </w:r>
      <w:r>
        <w:rPr>
          <w:lang w:val="fr-FR"/>
        </w:rPr>
        <w:t>le</w:t>
      </w:r>
      <w:r w:rsidR="009727CF">
        <w:rPr>
          <w:lang w:val="fr-FR"/>
        </w:rPr>
        <w:t xml:space="preserve"> contrôle stricte des déchets reçus</w:t>
      </w:r>
      <w:r w:rsidR="00BF5FD3">
        <w:rPr>
          <w:lang w:val="fr-FR"/>
        </w:rPr>
        <w:t xml:space="preserve"> au moyen d’appareil </w:t>
      </w:r>
      <w:r w:rsidR="00BF1936">
        <w:rPr>
          <w:lang w:val="fr-FR"/>
        </w:rPr>
        <w:t>de pesage étalonné avec enregistrement automatique.</w:t>
      </w:r>
    </w:p>
    <w:p w14:paraId="578D0003" w14:textId="154AE468" w:rsidR="009A53B5" w:rsidRDefault="00B527EF" w:rsidP="00FD44EF">
      <w:pPr>
        <w:pStyle w:val="Paragraphedeliste"/>
        <w:numPr>
          <w:ilvl w:val="0"/>
          <w:numId w:val="14"/>
        </w:numPr>
        <w:spacing w:line="360" w:lineRule="auto"/>
        <w:rPr>
          <w:lang w:val="fr-FR"/>
        </w:rPr>
      </w:pPr>
      <w:r>
        <w:rPr>
          <w:lang w:val="fr-FR"/>
        </w:rPr>
        <w:t>La</w:t>
      </w:r>
      <w:r w:rsidR="007F5E82">
        <w:rPr>
          <w:lang w:val="fr-FR"/>
        </w:rPr>
        <w:t xml:space="preserve"> remise des déchets</w:t>
      </w:r>
      <w:r w:rsidR="004D733A">
        <w:rPr>
          <w:lang w:val="fr-FR"/>
        </w:rPr>
        <w:t xml:space="preserve"> </w:t>
      </w:r>
      <w:r w:rsidR="50382763" w:rsidRPr="7B4237C3">
        <w:rPr>
          <w:lang w:val="fr-FR"/>
        </w:rPr>
        <w:t xml:space="preserve">à </w:t>
      </w:r>
      <w:r w:rsidR="004D733A">
        <w:rPr>
          <w:lang w:val="fr-FR"/>
        </w:rPr>
        <w:t>trier</w:t>
      </w:r>
      <w:r w:rsidR="004915D2">
        <w:rPr>
          <w:lang w:val="fr-FR"/>
        </w:rPr>
        <w:t xml:space="preserve"> à un </w:t>
      </w:r>
      <w:r w:rsidR="00052447">
        <w:rPr>
          <w:lang w:val="fr-FR"/>
        </w:rPr>
        <w:t xml:space="preserve">professionnel </w:t>
      </w:r>
      <w:r w:rsidR="00F9458C">
        <w:rPr>
          <w:lang w:val="fr-FR"/>
        </w:rPr>
        <w:t>agrée du traitement</w:t>
      </w:r>
      <w:r w:rsidR="3A78EC47" w:rsidRPr="7B4237C3">
        <w:rPr>
          <w:lang w:val="fr-FR"/>
        </w:rPr>
        <w:t>.</w:t>
      </w:r>
    </w:p>
    <w:p w14:paraId="5A4C72D8" w14:textId="77777777" w:rsidR="00945B85" w:rsidRPr="003355FE" w:rsidRDefault="00945B85" w:rsidP="00FD44EF">
      <w:pPr>
        <w:pStyle w:val="Paragraphedeliste"/>
        <w:spacing w:line="360" w:lineRule="auto"/>
        <w:rPr>
          <w:lang w:val="fr-FR"/>
        </w:rPr>
      </w:pPr>
    </w:p>
    <w:p w14:paraId="2F0705D2" w14:textId="2E7D29B3" w:rsidR="00C41FF3" w:rsidRDefault="007C73C3" w:rsidP="00FD44EF">
      <w:pPr>
        <w:spacing w:line="360" w:lineRule="auto"/>
        <w:rPr>
          <w:lang w:val="fr-FR"/>
        </w:rPr>
      </w:pPr>
      <w:r>
        <w:rPr>
          <w:lang w:val="fr-FR"/>
        </w:rPr>
        <w:t>La redevance fixée</w:t>
      </w:r>
      <w:r w:rsidR="00E31C52">
        <w:rPr>
          <w:lang w:val="fr-FR"/>
        </w:rPr>
        <w:t xml:space="preserve"> pour la déclaration d’un permis de classe 3 est de </w:t>
      </w:r>
      <w:r w:rsidR="00E31C52" w:rsidRPr="002513F9">
        <w:rPr>
          <w:b/>
          <w:bCs/>
          <w:lang w:val="fr-FR"/>
        </w:rPr>
        <w:t>109,27 €</w:t>
      </w:r>
      <w:r w:rsidRPr="002513F9">
        <w:rPr>
          <w:b/>
          <w:bCs/>
          <w:lang w:val="fr-FR"/>
        </w:rPr>
        <w:t xml:space="preserve"> TTC</w:t>
      </w:r>
      <w:r w:rsidR="002513F9">
        <w:rPr>
          <w:lang w:val="fr-FR"/>
        </w:rPr>
        <w:t xml:space="preserve"> pour la commune d’Anderlecht</w:t>
      </w:r>
      <w:r w:rsidR="00F91ABE">
        <w:rPr>
          <w:lang w:val="fr-FR"/>
        </w:rPr>
        <w:t>.</w:t>
      </w:r>
    </w:p>
    <w:p w14:paraId="120E948C" w14:textId="77777777" w:rsidR="00E31C52" w:rsidRPr="00F86493" w:rsidRDefault="00E31C52" w:rsidP="00FD44EF">
      <w:pPr>
        <w:spacing w:line="360" w:lineRule="auto"/>
        <w:rPr>
          <w:lang w:val="fr-FR"/>
        </w:rPr>
      </w:pPr>
    </w:p>
    <w:p w14:paraId="346D029F" w14:textId="510DBB83" w:rsidR="00F74D5F" w:rsidRPr="007A2716" w:rsidRDefault="00F82A23" w:rsidP="00FD44EF">
      <w:pPr>
        <w:pStyle w:val="Titre3"/>
        <w:spacing w:line="360" w:lineRule="auto"/>
        <w:rPr>
          <w:lang w:val="fr-FR"/>
        </w:rPr>
      </w:pPr>
      <w:bookmarkStart w:id="69" w:name="_Toc207964833"/>
      <w:r>
        <w:rPr>
          <w:lang w:val="fr-FR"/>
        </w:rPr>
        <w:t>3.</w:t>
      </w:r>
      <w:r w:rsidR="005C323C">
        <w:rPr>
          <w:lang w:val="fr-FR"/>
        </w:rPr>
        <w:t>7</w:t>
      </w:r>
      <w:r>
        <w:rPr>
          <w:lang w:val="fr-FR"/>
        </w:rPr>
        <w:t xml:space="preserve">.2 </w:t>
      </w:r>
      <w:r w:rsidR="00556091">
        <w:rPr>
          <w:lang w:val="fr-FR"/>
        </w:rPr>
        <w:t>Organisation opérationnelle et besoins logistiques</w:t>
      </w:r>
      <w:bookmarkEnd w:id="69"/>
    </w:p>
    <w:p w14:paraId="682AC684" w14:textId="1B52DEB7" w:rsidR="00E36CC4" w:rsidRDefault="00556091" w:rsidP="00FD44EF">
      <w:pPr>
        <w:spacing w:line="360" w:lineRule="auto"/>
        <w:rPr>
          <w:lang w:val="fr-FR"/>
        </w:rPr>
      </w:pPr>
      <w:r>
        <w:rPr>
          <w:lang w:val="fr-FR"/>
        </w:rPr>
        <w:t xml:space="preserve">En plus des aspects administratifs et réglementaires, la mise en place d’une filière de récupération et de revalorisation </w:t>
      </w:r>
      <w:r w:rsidR="001051FC">
        <w:rPr>
          <w:lang w:val="fr-FR"/>
        </w:rPr>
        <w:t xml:space="preserve">implique </w:t>
      </w:r>
      <w:r w:rsidR="004F6F3E">
        <w:rPr>
          <w:lang w:val="fr-FR"/>
        </w:rPr>
        <w:t xml:space="preserve">de définir avec </w:t>
      </w:r>
      <w:r w:rsidR="001C7286">
        <w:rPr>
          <w:lang w:val="fr-FR"/>
        </w:rPr>
        <w:t>précision</w:t>
      </w:r>
      <w:r w:rsidR="004F6F3E">
        <w:rPr>
          <w:lang w:val="fr-FR"/>
        </w:rPr>
        <w:t xml:space="preserve"> l’organisation opérationnelle.</w:t>
      </w:r>
      <w:r w:rsidR="00ED2CD2">
        <w:rPr>
          <w:lang w:val="fr-FR"/>
        </w:rPr>
        <w:t xml:space="preserve"> Il </w:t>
      </w:r>
      <w:r w:rsidR="00E36CC4">
        <w:rPr>
          <w:lang w:val="fr-FR"/>
        </w:rPr>
        <w:t>faudra déterminer</w:t>
      </w:r>
      <w:r w:rsidR="77C9DAA7" w:rsidRPr="516651B1">
        <w:rPr>
          <w:lang w:val="fr-FR"/>
        </w:rPr>
        <w:t xml:space="preserve"> :</w:t>
      </w:r>
    </w:p>
    <w:p w14:paraId="4665236F" w14:textId="7A7B83F1" w:rsidR="00ED2CD2" w:rsidRDefault="00E36CC4" w:rsidP="00FD44EF">
      <w:pPr>
        <w:pStyle w:val="Paragraphedeliste"/>
        <w:numPr>
          <w:ilvl w:val="0"/>
          <w:numId w:val="8"/>
        </w:numPr>
        <w:spacing w:line="360" w:lineRule="auto"/>
        <w:rPr>
          <w:lang w:val="fr-FR"/>
        </w:rPr>
      </w:pPr>
      <w:r>
        <w:rPr>
          <w:lang w:val="fr-FR"/>
        </w:rPr>
        <w:t>L</w:t>
      </w:r>
      <w:r w:rsidRPr="00E36CC4">
        <w:rPr>
          <w:lang w:val="fr-FR"/>
        </w:rPr>
        <w:t>e nombre et l’i</w:t>
      </w:r>
      <w:r>
        <w:rPr>
          <w:lang w:val="fr-FR"/>
        </w:rPr>
        <w:t>mplémentation des points de collecte</w:t>
      </w:r>
      <w:r w:rsidR="618B372D" w:rsidRPr="516651B1">
        <w:rPr>
          <w:lang w:val="fr-FR"/>
        </w:rPr>
        <w:t>.</w:t>
      </w:r>
    </w:p>
    <w:p w14:paraId="4D7AF350" w14:textId="057E1821" w:rsidR="00E36CC4" w:rsidRDefault="00E36CC4" w:rsidP="00FD44EF">
      <w:pPr>
        <w:pStyle w:val="Paragraphedeliste"/>
        <w:numPr>
          <w:ilvl w:val="0"/>
          <w:numId w:val="8"/>
        </w:numPr>
        <w:spacing w:line="360" w:lineRule="auto"/>
        <w:rPr>
          <w:lang w:val="fr-FR"/>
        </w:rPr>
      </w:pPr>
      <w:r>
        <w:rPr>
          <w:lang w:val="fr-FR"/>
        </w:rPr>
        <w:t>La fréquence de ramassage</w:t>
      </w:r>
      <w:r w:rsidR="02AC1DAE" w:rsidRPr="516651B1">
        <w:rPr>
          <w:lang w:val="fr-FR"/>
        </w:rPr>
        <w:t>.</w:t>
      </w:r>
    </w:p>
    <w:p w14:paraId="5A03FFFB" w14:textId="50DF819C" w:rsidR="00E36CC4" w:rsidRDefault="00E36CC4" w:rsidP="00FD44EF">
      <w:pPr>
        <w:pStyle w:val="Paragraphedeliste"/>
        <w:numPr>
          <w:ilvl w:val="0"/>
          <w:numId w:val="8"/>
        </w:numPr>
        <w:spacing w:line="360" w:lineRule="auto"/>
        <w:rPr>
          <w:lang w:val="fr-FR"/>
        </w:rPr>
      </w:pPr>
      <w:r>
        <w:rPr>
          <w:lang w:val="fr-FR"/>
        </w:rPr>
        <w:t>Les modalités de stockage temporaire</w:t>
      </w:r>
      <w:r w:rsidR="29928E1D" w:rsidRPr="516651B1">
        <w:rPr>
          <w:lang w:val="fr-FR"/>
        </w:rPr>
        <w:t>.</w:t>
      </w:r>
    </w:p>
    <w:p w14:paraId="0952D8D6" w14:textId="4CC39902" w:rsidR="00E36CC4" w:rsidRDefault="00E36CC4" w:rsidP="00FD44EF">
      <w:pPr>
        <w:pStyle w:val="Paragraphedeliste"/>
        <w:numPr>
          <w:ilvl w:val="0"/>
          <w:numId w:val="8"/>
        </w:numPr>
        <w:spacing w:line="360" w:lineRule="auto"/>
        <w:rPr>
          <w:lang w:val="fr-FR"/>
        </w:rPr>
      </w:pPr>
      <w:r>
        <w:rPr>
          <w:lang w:val="fr-FR"/>
        </w:rPr>
        <w:t>Le traitement des déchets collectés, incluant le tri, la préparation et l’expédition vers les filières de recyclage</w:t>
      </w:r>
    </w:p>
    <w:p w14:paraId="12A42B46" w14:textId="77777777" w:rsidR="00A37F36" w:rsidRDefault="00E36CC4" w:rsidP="00FD44EF">
      <w:pPr>
        <w:spacing w:line="360" w:lineRule="auto"/>
        <w:rPr>
          <w:lang w:val="fr-FR"/>
        </w:rPr>
      </w:pPr>
      <w:r>
        <w:rPr>
          <w:lang w:val="fr-FR"/>
        </w:rPr>
        <w:t xml:space="preserve">Le choix de procéder à la collecte en interne ou via un prestataire </w:t>
      </w:r>
      <w:r w:rsidR="00824247">
        <w:rPr>
          <w:lang w:val="fr-FR"/>
        </w:rPr>
        <w:t>spécialisé</w:t>
      </w:r>
      <w:r>
        <w:rPr>
          <w:lang w:val="fr-FR"/>
        </w:rPr>
        <w:t xml:space="preserve"> aura nécessairement un impact direct sur les besoins en personnel, en véhicules, en contenants et en espaces de </w:t>
      </w:r>
      <w:r>
        <w:rPr>
          <w:lang w:val="fr-FR"/>
        </w:rPr>
        <w:lastRenderedPageBreak/>
        <w:t>stockage.</w:t>
      </w:r>
      <w:r w:rsidR="00952E6D">
        <w:rPr>
          <w:lang w:val="fr-FR"/>
        </w:rPr>
        <w:t xml:space="preserve"> </w:t>
      </w:r>
      <w:r w:rsidR="0024261C">
        <w:rPr>
          <w:lang w:val="fr-FR"/>
        </w:rPr>
        <w:t xml:space="preserve">D’après M. Van den Steen de chez </w:t>
      </w:r>
      <w:proofErr w:type="spellStart"/>
      <w:r w:rsidR="0024261C">
        <w:rPr>
          <w:lang w:val="fr-FR"/>
        </w:rPr>
        <w:t>Bebat</w:t>
      </w:r>
      <w:proofErr w:type="spellEnd"/>
      <w:r w:rsidR="0024261C">
        <w:rPr>
          <w:lang w:val="fr-FR"/>
        </w:rPr>
        <w:t>, l</w:t>
      </w:r>
      <w:r w:rsidR="00952E6D">
        <w:rPr>
          <w:lang w:val="fr-FR"/>
        </w:rPr>
        <w:t>a plupart des éco-organismes font appel à</w:t>
      </w:r>
      <w:r w:rsidR="005606A4">
        <w:rPr>
          <w:lang w:val="fr-FR"/>
        </w:rPr>
        <w:t xml:space="preserve"> un sous-traitant pour </w:t>
      </w:r>
      <w:r w:rsidR="00BA5A39">
        <w:rPr>
          <w:lang w:val="fr-FR"/>
        </w:rPr>
        <w:t xml:space="preserve">tout l’aspect logistique </w:t>
      </w:r>
      <w:r w:rsidR="007934CA">
        <w:rPr>
          <w:lang w:val="fr-FR"/>
        </w:rPr>
        <w:t>de l’activité</w:t>
      </w:r>
      <w:r w:rsidR="009A2B40">
        <w:rPr>
          <w:lang w:val="fr-FR"/>
        </w:rPr>
        <w:t xml:space="preserve">. Compte tenu des faibles </w:t>
      </w:r>
      <w:r w:rsidR="00BC3514">
        <w:rPr>
          <w:lang w:val="fr-FR"/>
        </w:rPr>
        <w:t>volumes traités annuellement il serait probablement plus avantageux de faire de même</w:t>
      </w:r>
      <w:r w:rsidR="004E3AE9">
        <w:rPr>
          <w:lang w:val="fr-FR"/>
        </w:rPr>
        <w:t>, du moins</w:t>
      </w:r>
      <w:r w:rsidR="00D47A2C">
        <w:rPr>
          <w:lang w:val="fr-FR"/>
        </w:rPr>
        <w:t xml:space="preserve"> pour la collecte qui représente un défi logistique plus important</w:t>
      </w:r>
      <w:r w:rsidR="00BC3514">
        <w:rPr>
          <w:lang w:val="fr-FR"/>
        </w:rPr>
        <w:t>.</w:t>
      </w:r>
      <w:r w:rsidR="00ED3D7E">
        <w:rPr>
          <w:lang w:val="fr-FR"/>
        </w:rPr>
        <w:t xml:space="preserve"> </w:t>
      </w:r>
      <w:r w:rsidR="003770EF">
        <w:rPr>
          <w:lang w:val="fr-FR"/>
        </w:rPr>
        <w:t xml:space="preserve">Nous avons choisi </w:t>
      </w:r>
      <w:proofErr w:type="spellStart"/>
      <w:r w:rsidR="003770EF">
        <w:rPr>
          <w:lang w:val="fr-FR"/>
        </w:rPr>
        <w:t>Bpost</w:t>
      </w:r>
      <w:proofErr w:type="spellEnd"/>
      <w:r w:rsidR="003770EF">
        <w:rPr>
          <w:lang w:val="fr-FR"/>
        </w:rPr>
        <w:t xml:space="preserve"> </w:t>
      </w:r>
      <w:r w:rsidR="00095696">
        <w:rPr>
          <w:lang w:val="fr-FR"/>
        </w:rPr>
        <w:t xml:space="preserve">pour organiser la livraison des </w:t>
      </w:r>
      <w:r w:rsidR="00C644A5">
        <w:rPr>
          <w:lang w:val="fr-FR"/>
        </w:rPr>
        <w:t>cordes usagées</w:t>
      </w:r>
      <w:r w:rsidR="00CF47F9">
        <w:rPr>
          <w:lang w:val="fr-FR"/>
        </w:rPr>
        <w:t xml:space="preserve"> jusqu’à nos locaux de tri.</w:t>
      </w:r>
    </w:p>
    <w:p w14:paraId="522F689F" w14:textId="77777777" w:rsidR="00A37F36" w:rsidRDefault="00A37F36" w:rsidP="00FD44EF">
      <w:pPr>
        <w:spacing w:line="360" w:lineRule="auto"/>
        <w:rPr>
          <w:lang w:val="fr-FR"/>
        </w:rPr>
      </w:pPr>
    </w:p>
    <w:p w14:paraId="5D626381" w14:textId="344C3636" w:rsidR="007A7F94" w:rsidRDefault="003F304F" w:rsidP="00FD44EF">
      <w:pPr>
        <w:pStyle w:val="Titre4"/>
        <w:spacing w:line="360" w:lineRule="auto"/>
        <w:rPr>
          <w:lang w:val="fr-FR"/>
        </w:rPr>
      </w:pPr>
      <w:r>
        <w:rPr>
          <w:lang w:val="fr-FR"/>
        </w:rPr>
        <w:t xml:space="preserve">Le transport des cordes collectées </w:t>
      </w:r>
    </w:p>
    <w:p w14:paraId="0CEA2331" w14:textId="01FD9ABF" w:rsidR="003F304F" w:rsidRDefault="001A29CF" w:rsidP="00FD44EF">
      <w:pPr>
        <w:spacing w:line="360" w:lineRule="auto"/>
        <w:rPr>
          <w:lang w:val="fr-FR"/>
        </w:rPr>
      </w:pPr>
      <w:r>
        <w:rPr>
          <w:lang w:val="fr-FR"/>
        </w:rPr>
        <w:t xml:space="preserve">D’après notre entretien avec M. </w:t>
      </w:r>
      <w:proofErr w:type="spellStart"/>
      <w:r>
        <w:rPr>
          <w:lang w:val="fr-FR"/>
        </w:rPr>
        <w:t>Rabetaud</w:t>
      </w:r>
      <w:proofErr w:type="spellEnd"/>
      <w:r>
        <w:rPr>
          <w:lang w:val="fr-FR"/>
        </w:rPr>
        <w:t xml:space="preserve"> de </w:t>
      </w:r>
      <w:proofErr w:type="spellStart"/>
      <w:r>
        <w:rPr>
          <w:lang w:val="fr-FR"/>
        </w:rPr>
        <w:t>Recycordes</w:t>
      </w:r>
      <w:proofErr w:type="spellEnd"/>
      <w:r>
        <w:rPr>
          <w:lang w:val="fr-FR"/>
        </w:rPr>
        <w:t xml:space="preserve">, </w:t>
      </w:r>
      <w:r w:rsidR="00974649" w:rsidRPr="0BA2B534">
        <w:rPr>
          <w:lang w:val="fr-FR"/>
        </w:rPr>
        <w:t>compte</w:t>
      </w:r>
      <w:r w:rsidR="00974649">
        <w:rPr>
          <w:lang w:val="fr-FR"/>
        </w:rPr>
        <w:t xml:space="preserve"> </w:t>
      </w:r>
      <w:r w:rsidR="00974649" w:rsidRPr="10E398B7">
        <w:rPr>
          <w:lang w:val="fr-FR"/>
        </w:rPr>
        <w:t>tenu</w:t>
      </w:r>
      <w:r w:rsidR="00974649">
        <w:rPr>
          <w:lang w:val="fr-FR"/>
        </w:rPr>
        <w:t xml:space="preserve"> des faibles volumes et de la faible fréquence, </w:t>
      </w:r>
      <w:r w:rsidR="002F1612">
        <w:rPr>
          <w:lang w:val="fr-FR"/>
        </w:rPr>
        <w:t xml:space="preserve">le moyen le plus optimal </w:t>
      </w:r>
      <w:r w:rsidR="009A3949">
        <w:rPr>
          <w:lang w:val="fr-FR"/>
        </w:rPr>
        <w:t>pour transporter les cordes</w:t>
      </w:r>
      <w:r w:rsidR="00EF6E06">
        <w:rPr>
          <w:lang w:val="fr-FR"/>
        </w:rPr>
        <w:t xml:space="preserve"> usagées</w:t>
      </w:r>
      <w:r w:rsidR="009A3949">
        <w:rPr>
          <w:lang w:val="fr-FR"/>
        </w:rPr>
        <w:t xml:space="preserve"> serait </w:t>
      </w:r>
      <w:r w:rsidR="009A3949" w:rsidRPr="10E398B7">
        <w:rPr>
          <w:lang w:val="fr-FR"/>
        </w:rPr>
        <w:t>l’envoi</w:t>
      </w:r>
      <w:r w:rsidR="009A3949">
        <w:rPr>
          <w:lang w:val="fr-FR"/>
        </w:rPr>
        <w:t xml:space="preserve"> postal</w:t>
      </w:r>
      <w:r w:rsidR="00D07DDF">
        <w:rPr>
          <w:lang w:val="fr-FR"/>
        </w:rPr>
        <w:t>, effectué</w:t>
      </w:r>
      <w:r w:rsidR="009A3949">
        <w:rPr>
          <w:lang w:val="fr-FR"/>
        </w:rPr>
        <w:t xml:space="preserve"> une fois que </w:t>
      </w:r>
      <w:r w:rsidR="005F07DF">
        <w:rPr>
          <w:lang w:val="fr-FR"/>
        </w:rPr>
        <w:t xml:space="preserve">la </w:t>
      </w:r>
      <w:r w:rsidR="005F07DF" w:rsidRPr="3B91D6C4">
        <w:rPr>
          <w:lang w:val="fr-FR"/>
        </w:rPr>
        <w:t>bo</w:t>
      </w:r>
      <w:r w:rsidR="4791F0FC" w:rsidRPr="3B91D6C4">
        <w:rPr>
          <w:lang w:val="fr-FR"/>
        </w:rPr>
        <w:t>î</w:t>
      </w:r>
      <w:r w:rsidR="005F07DF" w:rsidRPr="3B91D6C4">
        <w:rPr>
          <w:lang w:val="fr-FR"/>
        </w:rPr>
        <w:t>te</w:t>
      </w:r>
      <w:r w:rsidR="005F07DF">
        <w:rPr>
          <w:lang w:val="fr-FR"/>
        </w:rPr>
        <w:t xml:space="preserve"> de collecte est pleine</w:t>
      </w:r>
      <w:r w:rsidR="00D07DDF">
        <w:rPr>
          <w:lang w:val="fr-FR"/>
        </w:rPr>
        <w:t>. Nous comptons appliquer cette méthode en Belgique</w:t>
      </w:r>
      <w:r w:rsidR="00A0358B">
        <w:rPr>
          <w:lang w:val="fr-FR"/>
        </w:rPr>
        <w:t xml:space="preserve">, dans la mesure où </w:t>
      </w:r>
      <w:proofErr w:type="spellStart"/>
      <w:r w:rsidR="00A0358B">
        <w:rPr>
          <w:lang w:val="fr-FR"/>
        </w:rPr>
        <w:t>Bpost</w:t>
      </w:r>
      <w:proofErr w:type="spellEnd"/>
      <w:r w:rsidR="00A0358B">
        <w:rPr>
          <w:lang w:val="fr-FR"/>
        </w:rPr>
        <w:t xml:space="preserve"> dispose de l’agrément officiel pour le transport de déchets non dangereux</w:t>
      </w:r>
      <w:r w:rsidR="00F51638">
        <w:rPr>
          <w:lang w:val="fr-FR"/>
        </w:rPr>
        <w:t xml:space="preserve"> dans les trois régions</w:t>
      </w:r>
      <w:r w:rsidR="00A0358B">
        <w:rPr>
          <w:lang w:val="fr-FR"/>
        </w:rPr>
        <w:t>.</w:t>
      </w:r>
    </w:p>
    <w:p w14:paraId="73551620" w14:textId="77777777" w:rsidR="00245C74" w:rsidRDefault="00C30FC0" w:rsidP="00FD44EF">
      <w:pPr>
        <w:spacing w:line="360" w:lineRule="auto"/>
        <w:rPr>
          <w:lang w:val="fr-FR"/>
        </w:rPr>
      </w:pPr>
      <w:r>
        <w:rPr>
          <w:lang w:val="fr-FR"/>
        </w:rPr>
        <w:t>Sur la base des</w:t>
      </w:r>
      <w:r w:rsidR="0090089A">
        <w:rPr>
          <w:lang w:val="fr-FR"/>
        </w:rPr>
        <w:t xml:space="preserve"> 60 points de collectes</w:t>
      </w:r>
      <w:r>
        <w:rPr>
          <w:lang w:val="fr-FR"/>
        </w:rPr>
        <w:t xml:space="preserve"> actuellement opérés par</w:t>
      </w:r>
      <w:r w:rsidR="0090089A">
        <w:rPr>
          <w:lang w:val="fr-FR"/>
        </w:rPr>
        <w:t xml:space="preserve"> </w:t>
      </w:r>
      <w:proofErr w:type="spellStart"/>
      <w:r w:rsidR="0090089A">
        <w:rPr>
          <w:lang w:val="fr-FR"/>
        </w:rPr>
        <w:t>Recycordes</w:t>
      </w:r>
      <w:proofErr w:type="spellEnd"/>
      <w:r w:rsidR="0090089A">
        <w:rPr>
          <w:lang w:val="fr-FR"/>
        </w:rPr>
        <w:t xml:space="preserve">, </w:t>
      </w:r>
      <w:r w:rsidR="005B68F5">
        <w:rPr>
          <w:lang w:val="fr-FR"/>
        </w:rPr>
        <w:t>le</w:t>
      </w:r>
      <w:r w:rsidR="00550447">
        <w:rPr>
          <w:lang w:val="fr-FR"/>
        </w:rPr>
        <w:t>ur</w:t>
      </w:r>
      <w:r w:rsidR="005B68F5">
        <w:rPr>
          <w:lang w:val="fr-FR"/>
        </w:rPr>
        <w:t xml:space="preserve">s dépenses en frais </w:t>
      </w:r>
      <w:r w:rsidR="00550447">
        <w:rPr>
          <w:lang w:val="fr-FR"/>
        </w:rPr>
        <w:t>de livraison</w:t>
      </w:r>
      <w:r w:rsidR="005B68F5">
        <w:rPr>
          <w:lang w:val="fr-FR"/>
        </w:rPr>
        <w:t xml:space="preserve"> var</w:t>
      </w:r>
      <w:r w:rsidR="004E69F7">
        <w:rPr>
          <w:lang w:val="fr-FR"/>
        </w:rPr>
        <w:t>ient</w:t>
      </w:r>
      <w:r w:rsidR="005B68F5">
        <w:rPr>
          <w:lang w:val="fr-FR"/>
        </w:rPr>
        <w:t xml:space="preserve"> entre 150</w:t>
      </w:r>
      <w:r w:rsidR="00274E0E">
        <w:rPr>
          <w:lang w:val="fr-FR"/>
        </w:rPr>
        <w:t xml:space="preserve"> €</w:t>
      </w:r>
      <w:r w:rsidR="005B68F5">
        <w:rPr>
          <w:lang w:val="fr-FR"/>
        </w:rPr>
        <w:t xml:space="preserve"> et 450 €/ mois</w:t>
      </w:r>
      <w:r w:rsidR="004E69F7">
        <w:rPr>
          <w:lang w:val="fr-FR"/>
        </w:rPr>
        <w:t>.</w:t>
      </w:r>
      <w:r w:rsidR="00D202F7">
        <w:rPr>
          <w:lang w:val="fr-FR"/>
        </w:rPr>
        <w:t xml:space="preserve"> </w:t>
      </w:r>
    </w:p>
    <w:p w14:paraId="62A63B84" w14:textId="06821D5D" w:rsidR="002D2388" w:rsidRDefault="00D202F7" w:rsidP="00FD44EF">
      <w:pPr>
        <w:spacing w:line="360" w:lineRule="auto"/>
        <w:rPr>
          <w:lang w:val="fr-FR"/>
        </w:rPr>
      </w:pPr>
      <w:r>
        <w:rPr>
          <w:lang w:val="fr-FR"/>
        </w:rPr>
        <w:t>Pour des raisons</w:t>
      </w:r>
      <w:r w:rsidR="00483334">
        <w:rPr>
          <w:lang w:val="fr-FR"/>
        </w:rPr>
        <w:t xml:space="preserve"> de différences</w:t>
      </w:r>
      <w:r>
        <w:rPr>
          <w:lang w:val="fr-FR"/>
        </w:rPr>
        <w:t xml:space="preserve"> géographiques évidentes</w:t>
      </w:r>
      <w:r w:rsidR="00483334">
        <w:rPr>
          <w:lang w:val="fr-FR"/>
        </w:rPr>
        <w:t xml:space="preserve"> nous décidons de partir sur base de 200 €</w:t>
      </w:r>
      <w:r w:rsidR="00274E0E">
        <w:rPr>
          <w:lang w:val="fr-FR"/>
        </w:rPr>
        <w:t xml:space="preserve">/ mois pour la </w:t>
      </w:r>
      <w:r w:rsidR="00FC2CDE">
        <w:rPr>
          <w:lang w:val="fr-FR"/>
        </w:rPr>
        <w:t xml:space="preserve">Belgique, soit </w:t>
      </w:r>
      <w:r w:rsidR="00FC2CDE" w:rsidRPr="00F6735D">
        <w:rPr>
          <w:b/>
          <w:bCs/>
          <w:lang w:val="fr-FR"/>
        </w:rPr>
        <w:t>2400€/an</w:t>
      </w:r>
      <w:r w:rsidR="00245C74">
        <w:rPr>
          <w:b/>
          <w:bCs/>
          <w:lang w:val="fr-FR"/>
        </w:rPr>
        <w:t xml:space="preserve"> </w:t>
      </w:r>
      <w:r w:rsidR="00245C74" w:rsidRPr="00245C74">
        <w:rPr>
          <w:lang w:val="fr-FR"/>
        </w:rPr>
        <w:t>pour le même nombre</w:t>
      </w:r>
      <w:r w:rsidR="00245C74">
        <w:rPr>
          <w:lang w:val="fr-FR"/>
        </w:rPr>
        <w:t xml:space="preserve"> de point de collecte</w:t>
      </w:r>
      <w:r w:rsidR="00A62F57">
        <w:rPr>
          <w:lang w:val="fr-FR"/>
        </w:rPr>
        <w:t xml:space="preserve">. Nous enverrons un bordereau prépayé au point de collecte qui s’occupera </w:t>
      </w:r>
      <w:r w:rsidR="00E4201F">
        <w:rPr>
          <w:lang w:val="fr-FR"/>
        </w:rPr>
        <w:t xml:space="preserve">de </w:t>
      </w:r>
      <w:r w:rsidR="009407C2">
        <w:rPr>
          <w:lang w:val="fr-FR"/>
        </w:rPr>
        <w:t xml:space="preserve">poster le contenu de la </w:t>
      </w:r>
      <w:r w:rsidR="009407C2" w:rsidRPr="7C9580C0">
        <w:rPr>
          <w:lang w:val="fr-FR"/>
        </w:rPr>
        <w:t>bo</w:t>
      </w:r>
      <w:r w:rsidR="01323680" w:rsidRPr="7C9580C0">
        <w:rPr>
          <w:lang w:val="fr-FR"/>
        </w:rPr>
        <w:t>î</w:t>
      </w:r>
      <w:r w:rsidR="009407C2" w:rsidRPr="7C9580C0">
        <w:rPr>
          <w:lang w:val="fr-FR"/>
        </w:rPr>
        <w:t>te</w:t>
      </w:r>
      <w:r w:rsidR="009407C2">
        <w:rPr>
          <w:lang w:val="fr-FR"/>
        </w:rPr>
        <w:t>.</w:t>
      </w:r>
    </w:p>
    <w:p w14:paraId="3098765B" w14:textId="0C514066" w:rsidR="00293F71" w:rsidRDefault="61B5FE76" w:rsidP="00FD44EF">
      <w:pPr>
        <w:spacing w:line="360" w:lineRule="auto"/>
        <w:rPr>
          <w:lang w:val="fr-FR"/>
        </w:rPr>
      </w:pPr>
      <w:r w:rsidRPr="61B5FE76">
        <w:rPr>
          <w:lang w:val="fr-FR"/>
        </w:rPr>
        <w:t xml:space="preserve">Pour le transport des cordes triées vers le ferrailleur nous ferons appel à un sous-traitant agrémenté </w:t>
      </w:r>
      <w:r w:rsidR="00F637F2">
        <w:rPr>
          <w:lang w:val="fr-FR"/>
        </w:rPr>
        <w:t xml:space="preserve">dont le coût est </w:t>
      </w:r>
      <w:r w:rsidRPr="61B5FE76">
        <w:rPr>
          <w:lang w:val="fr-FR"/>
        </w:rPr>
        <w:t xml:space="preserve">estimé à environ </w:t>
      </w:r>
      <w:r w:rsidRPr="61B5FE76">
        <w:rPr>
          <w:b/>
          <w:bCs/>
          <w:lang w:val="fr-FR"/>
        </w:rPr>
        <w:t xml:space="preserve">400€/an </w:t>
      </w:r>
      <w:r w:rsidRPr="61B5FE76">
        <w:rPr>
          <w:lang w:val="fr-FR"/>
        </w:rPr>
        <w:t xml:space="preserve">; ce transport ne sera effectué qu’une fois par an car l’entrepôt est suffisamment grand pour accueillir le volume collecté annuellement. </w:t>
      </w:r>
    </w:p>
    <w:p w14:paraId="6AB57C7D" w14:textId="77777777" w:rsidR="00522034" w:rsidRDefault="00522034" w:rsidP="00522034">
      <w:pPr>
        <w:keepNext/>
        <w:spacing w:line="360" w:lineRule="auto"/>
      </w:pPr>
      <w:r>
        <w:rPr>
          <w:noProof/>
        </w:rPr>
        <w:drawing>
          <wp:inline distT="0" distB="0" distL="0" distR="0" wp14:anchorId="0FAA180B" wp14:editId="0346F5D1">
            <wp:extent cx="5760085" cy="2091055"/>
            <wp:effectExtent l="0" t="0" r="0" b="4445"/>
            <wp:docPr id="693740592" name="Image 1" descr="Une image contenant texte, diagramme,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40592" name="Image 1" descr="Une image contenant texte, diagramme, Police, ligne&#10;&#10;Le contenu généré par l’IA peut être incorrect."/>
                    <pic:cNvPicPr/>
                  </pic:nvPicPr>
                  <pic:blipFill>
                    <a:blip r:embed="rId40"/>
                    <a:stretch>
                      <a:fillRect/>
                    </a:stretch>
                  </pic:blipFill>
                  <pic:spPr>
                    <a:xfrm>
                      <a:off x="0" y="0"/>
                      <a:ext cx="5760085" cy="2091055"/>
                    </a:xfrm>
                    <a:prstGeom prst="rect">
                      <a:avLst/>
                    </a:prstGeom>
                  </pic:spPr>
                </pic:pic>
              </a:graphicData>
            </a:graphic>
          </wp:inline>
        </w:drawing>
      </w:r>
    </w:p>
    <w:p w14:paraId="5F09B6E6" w14:textId="2367350F" w:rsidR="00522034" w:rsidRDefault="00522034" w:rsidP="00522034">
      <w:pPr>
        <w:pStyle w:val="Lgende"/>
        <w:rPr>
          <w:lang w:val="fr-FR"/>
        </w:rPr>
      </w:pPr>
      <w:bookmarkStart w:id="70" w:name="_Toc207964783"/>
      <w:r>
        <w:t xml:space="preserve">Figure </w:t>
      </w:r>
      <w:r>
        <w:fldChar w:fldCharType="begin"/>
      </w:r>
      <w:r>
        <w:instrText>SEQ Figure \* ARABIC</w:instrText>
      </w:r>
      <w:r>
        <w:fldChar w:fldCharType="separate"/>
      </w:r>
      <w:r w:rsidR="00545F39">
        <w:rPr>
          <w:noProof/>
        </w:rPr>
        <w:t>21</w:t>
      </w:r>
      <w:r>
        <w:fldChar w:fldCharType="end"/>
      </w:r>
      <w:r>
        <w:t xml:space="preserve"> Chaine logistique de la filière</w:t>
      </w:r>
      <w:bookmarkEnd w:id="70"/>
    </w:p>
    <w:p w14:paraId="08E8DDD4" w14:textId="1C1D8A8F" w:rsidR="00A37F36" w:rsidRDefault="00A37F36" w:rsidP="00FD44EF">
      <w:pPr>
        <w:pStyle w:val="Titre4"/>
        <w:spacing w:line="360" w:lineRule="auto"/>
        <w:rPr>
          <w:lang w:val="fr-FR"/>
        </w:rPr>
      </w:pPr>
      <w:r>
        <w:rPr>
          <w:lang w:val="fr-FR"/>
        </w:rPr>
        <w:lastRenderedPageBreak/>
        <w:t>L’emplacement de l’</w:t>
      </w:r>
      <w:r w:rsidR="00166B7F">
        <w:rPr>
          <w:lang w:val="fr-FR"/>
        </w:rPr>
        <w:t>entrepôt</w:t>
      </w:r>
      <w:r>
        <w:rPr>
          <w:lang w:val="fr-FR"/>
        </w:rPr>
        <w:t xml:space="preserve"> de tri</w:t>
      </w:r>
      <w:r w:rsidR="0063357B">
        <w:rPr>
          <w:lang w:val="fr-FR"/>
        </w:rPr>
        <w:t xml:space="preserve"> et les charges </w:t>
      </w:r>
      <w:r w:rsidR="00B63BE5">
        <w:rPr>
          <w:lang w:val="fr-FR"/>
        </w:rPr>
        <w:t>locatives</w:t>
      </w:r>
    </w:p>
    <w:p w14:paraId="5F49E523" w14:textId="187195D7" w:rsidR="00A37F36" w:rsidRDefault="61B5FE76" w:rsidP="00FD44EF">
      <w:pPr>
        <w:spacing w:line="360" w:lineRule="auto"/>
        <w:rPr>
          <w:lang w:val="fr-FR"/>
        </w:rPr>
      </w:pPr>
      <w:r w:rsidRPr="61B5FE76">
        <w:rPr>
          <w:lang w:val="fr-FR"/>
        </w:rPr>
        <w:t xml:space="preserve">Dans le cadre de ce projet, la localisation de l’entrepôt de tri n’a pas d’impact stratégique majeur, dans la mesure où il ne s’agit pas d’un site recevant du public ou des clients. Le choix de l’emplacement doit cependant respecter les contraintes règlementaires prévues par le permis d’environnement de classe 3. Sur le plan de l’urbanisme l’exploitation de tri doit se faire dans une zone où le tri et le stockage de déchets non dangereux sont autorisés, conformément </w:t>
      </w:r>
      <w:proofErr w:type="gramStart"/>
      <w:r w:rsidRPr="61B5FE76">
        <w:rPr>
          <w:lang w:val="fr-FR"/>
        </w:rPr>
        <w:t>au</w:t>
      </w:r>
      <w:proofErr w:type="gramEnd"/>
      <w:r w:rsidRPr="61B5FE76">
        <w:rPr>
          <w:lang w:val="fr-FR"/>
        </w:rPr>
        <w:t xml:space="preserve"> plan régional d’affectation du sol (PRAS). Sur le plan environnemental, il doit répondre aux exigences liées à la déclaration environnementale, notamment en matière de sécurisation des lieux (incendie et criminalité), de protection des sols et d’infrastructures permettant la traçabilité des flux. Enfin, des critères pratiques tels que l’accessibilité routière ou la proximité d’un ferrailleur restent importants afin d’optimiser les coûts et la logistique de transport.</w:t>
      </w:r>
    </w:p>
    <w:p w14:paraId="3043848D" w14:textId="77777777" w:rsidR="006E066F" w:rsidRDefault="006E066F" w:rsidP="00FD44EF">
      <w:pPr>
        <w:spacing w:line="360" w:lineRule="auto"/>
        <w:rPr>
          <w:lang w:val="fr-FR"/>
        </w:rPr>
      </w:pPr>
    </w:p>
    <w:p w14:paraId="1E03E896" w14:textId="5F48F034" w:rsidR="00B42F5B" w:rsidRDefault="002609F6" w:rsidP="00FD44EF">
      <w:pPr>
        <w:pStyle w:val="Titre5"/>
        <w:spacing w:line="360" w:lineRule="auto"/>
        <w:rPr>
          <w:lang w:val="fr-FR"/>
        </w:rPr>
      </w:pPr>
      <w:r>
        <w:rPr>
          <w:lang w:val="fr-FR"/>
        </w:rPr>
        <w:t>L’entrepôt</w:t>
      </w:r>
    </w:p>
    <w:p w14:paraId="669CD7C6" w14:textId="7B87A64E" w:rsidR="004C2430" w:rsidRDefault="000415E0" w:rsidP="00FD44EF">
      <w:pPr>
        <w:spacing w:line="360" w:lineRule="auto"/>
        <w:rPr>
          <w:lang w:val="fr-FR"/>
        </w:rPr>
      </w:pPr>
      <w:r>
        <w:rPr>
          <w:lang w:val="fr-FR"/>
        </w:rPr>
        <w:t xml:space="preserve">Nous décidons d’opter pour un </w:t>
      </w:r>
      <w:r w:rsidR="00DB2383">
        <w:rPr>
          <w:lang w:val="fr-FR"/>
        </w:rPr>
        <w:t>entrepôt</w:t>
      </w:r>
      <w:r>
        <w:rPr>
          <w:lang w:val="fr-FR"/>
        </w:rPr>
        <w:t xml:space="preserve"> de 195 m</w:t>
      </w:r>
      <w:r w:rsidR="00DB2383">
        <w:rPr>
          <w:lang w:val="fr-FR"/>
        </w:rPr>
        <w:t>² situé dans la zone industrielle de la commune d’Anderlecht.</w:t>
      </w:r>
    </w:p>
    <w:p w14:paraId="1A804E49" w14:textId="00817EAA" w:rsidR="00F17E58" w:rsidRDefault="002F31BD" w:rsidP="00FD44EF">
      <w:pPr>
        <w:keepNext/>
        <w:spacing w:line="360" w:lineRule="auto"/>
      </w:pPr>
      <w:r>
        <w:rPr>
          <w:noProof/>
        </w:rPr>
        <w:drawing>
          <wp:inline distT="0" distB="0" distL="0" distR="0" wp14:anchorId="5620C5B1" wp14:editId="42C38AE2">
            <wp:extent cx="2845435" cy="1593832"/>
            <wp:effectExtent l="0" t="0" r="0" b="6985"/>
            <wp:docPr id="1784184114" name="Image 1" descr="Une image contenant texte, capture d’écran, porte, proprié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84114" name="Image 1" descr="Une image contenant texte, capture d’écran, porte, propriété&#10;&#10;Le contenu généré par l’IA peut être incorrect."/>
                    <pic:cNvPicPr/>
                  </pic:nvPicPr>
                  <pic:blipFill>
                    <a:blip r:embed="rId41"/>
                    <a:stretch>
                      <a:fillRect/>
                    </a:stretch>
                  </pic:blipFill>
                  <pic:spPr>
                    <a:xfrm>
                      <a:off x="0" y="0"/>
                      <a:ext cx="2864256" cy="1604374"/>
                    </a:xfrm>
                    <a:prstGeom prst="rect">
                      <a:avLst/>
                    </a:prstGeom>
                  </pic:spPr>
                </pic:pic>
              </a:graphicData>
            </a:graphic>
          </wp:inline>
        </w:drawing>
      </w:r>
      <w:r w:rsidR="00F17E58">
        <w:rPr>
          <w:noProof/>
        </w:rPr>
        <w:drawing>
          <wp:inline distT="0" distB="0" distL="0" distR="0" wp14:anchorId="02E4FC01" wp14:editId="25A46757">
            <wp:extent cx="2867025" cy="1629066"/>
            <wp:effectExtent l="0" t="0" r="0" b="9525"/>
            <wp:docPr id="371188538" name="Image 1" descr="Une image contenant carte, texte, atl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88538" name="Image 1" descr="Une image contenant carte, texte, atlas&#10;&#10;Le contenu généré par l’IA peut être incorrect."/>
                    <pic:cNvPicPr/>
                  </pic:nvPicPr>
                  <pic:blipFill>
                    <a:blip r:embed="rId42"/>
                    <a:stretch>
                      <a:fillRect/>
                    </a:stretch>
                  </pic:blipFill>
                  <pic:spPr>
                    <a:xfrm>
                      <a:off x="0" y="0"/>
                      <a:ext cx="2916211" cy="1657014"/>
                    </a:xfrm>
                    <a:prstGeom prst="rect">
                      <a:avLst/>
                    </a:prstGeom>
                  </pic:spPr>
                </pic:pic>
              </a:graphicData>
            </a:graphic>
          </wp:inline>
        </w:drawing>
      </w:r>
    </w:p>
    <w:p w14:paraId="4748121F" w14:textId="44628BBF" w:rsidR="00F17E58" w:rsidRDefault="00F17E58" w:rsidP="00FD44EF">
      <w:pPr>
        <w:pStyle w:val="Lgende"/>
        <w:spacing w:line="360" w:lineRule="auto"/>
      </w:pPr>
      <w:bookmarkStart w:id="71" w:name="_Toc207964784"/>
      <w:r>
        <w:t xml:space="preserve">Figure </w:t>
      </w:r>
      <w:r>
        <w:fldChar w:fldCharType="begin"/>
      </w:r>
      <w:r>
        <w:instrText>SEQ Figure \* ARABIC</w:instrText>
      </w:r>
      <w:r>
        <w:fldChar w:fldCharType="separate"/>
      </w:r>
      <w:r w:rsidR="00545F39">
        <w:rPr>
          <w:noProof/>
        </w:rPr>
        <w:t>22</w:t>
      </w:r>
      <w:r>
        <w:fldChar w:fldCharType="end"/>
      </w:r>
      <w:r>
        <w:t xml:space="preserve"> Entrepôt à louer (</w:t>
      </w:r>
      <w:proofErr w:type="spellStart"/>
      <w:r>
        <w:t>immoweb</w:t>
      </w:r>
      <w:proofErr w:type="spellEnd"/>
      <w:r>
        <w:t>, 2025)</w:t>
      </w:r>
      <w:bookmarkEnd w:id="71"/>
    </w:p>
    <w:p w14:paraId="4AC6C3AC" w14:textId="77777777" w:rsidR="00545F39" w:rsidRPr="00545F39" w:rsidRDefault="00545F39" w:rsidP="00545F39"/>
    <w:p w14:paraId="4BC50C20" w14:textId="7E0F2F01" w:rsidR="00E855DD" w:rsidRDefault="00D618C8" w:rsidP="00FD44EF">
      <w:pPr>
        <w:spacing w:line="360" w:lineRule="auto"/>
        <w:rPr>
          <w:lang w:val="fr-FR"/>
        </w:rPr>
      </w:pPr>
      <w:r w:rsidRPr="00D618C8">
        <w:rPr>
          <w:noProof/>
        </w:rPr>
        <w:t xml:space="preserve"> </w:t>
      </w:r>
      <w:r w:rsidR="003D3E5D">
        <w:rPr>
          <w:lang w:val="fr-FR"/>
        </w:rPr>
        <w:t>Bien q</w:t>
      </w:r>
      <w:r w:rsidR="00111F39">
        <w:rPr>
          <w:lang w:val="fr-FR"/>
        </w:rPr>
        <w:t>ue son prix soit supérieur à la moyenne</w:t>
      </w:r>
      <w:r w:rsidR="00397FD2">
        <w:rPr>
          <w:lang w:val="fr-FR"/>
        </w:rPr>
        <w:t xml:space="preserve"> </w:t>
      </w:r>
      <w:r w:rsidR="00D35FEC">
        <w:rPr>
          <w:lang w:val="fr-FR"/>
        </w:rPr>
        <w:t xml:space="preserve">des prix au </w:t>
      </w:r>
      <w:r w:rsidR="00220616">
        <w:rPr>
          <w:lang w:val="fr-FR"/>
        </w:rPr>
        <w:t>m</w:t>
      </w:r>
      <w:r w:rsidR="00681608">
        <w:rPr>
          <w:lang w:val="fr-FR"/>
        </w:rPr>
        <w:t>²</w:t>
      </w:r>
      <w:r w:rsidR="00D35FEC">
        <w:rPr>
          <w:lang w:val="fr-FR"/>
        </w:rPr>
        <w:t xml:space="preserve"> que nous avons </w:t>
      </w:r>
      <w:r w:rsidR="00BC006A">
        <w:rPr>
          <w:lang w:val="fr-FR"/>
        </w:rPr>
        <w:t xml:space="preserve">observé </w:t>
      </w:r>
      <w:r w:rsidR="006C0262">
        <w:rPr>
          <w:lang w:val="fr-FR"/>
        </w:rPr>
        <w:t>sur d’autres annonces</w:t>
      </w:r>
      <w:r w:rsidR="00397FD2">
        <w:rPr>
          <w:lang w:val="fr-FR"/>
        </w:rPr>
        <w:t>, c</w:t>
      </w:r>
      <w:r w:rsidR="00E855DD">
        <w:rPr>
          <w:lang w:val="fr-FR"/>
        </w:rPr>
        <w:t xml:space="preserve">et entrepôt est </w:t>
      </w:r>
      <w:r w:rsidR="002349B7">
        <w:rPr>
          <w:lang w:val="fr-FR"/>
        </w:rPr>
        <w:t xml:space="preserve">parfaitement adapté </w:t>
      </w:r>
      <w:r w:rsidR="00D35BDE">
        <w:rPr>
          <w:lang w:val="fr-FR"/>
        </w:rPr>
        <w:t>au</w:t>
      </w:r>
      <w:r w:rsidR="001C148D">
        <w:rPr>
          <w:lang w:val="fr-FR"/>
        </w:rPr>
        <w:t>x besoins du projet</w:t>
      </w:r>
      <w:r w:rsidR="005E5FFC">
        <w:rPr>
          <w:lang w:val="fr-FR"/>
        </w:rPr>
        <w:t>, tant en termes de surface disponible</w:t>
      </w:r>
      <w:r w:rsidR="008215F0">
        <w:rPr>
          <w:lang w:val="fr-FR"/>
        </w:rPr>
        <w:t xml:space="preserve"> pour le stockage et le tri des cordes qu’en matière </w:t>
      </w:r>
      <w:r w:rsidR="00493DCE">
        <w:rPr>
          <w:lang w:val="fr-FR"/>
        </w:rPr>
        <w:t>d’accessibilité. Il est situé proche du ring de Bruxelles</w:t>
      </w:r>
      <w:r w:rsidR="00E242F9">
        <w:rPr>
          <w:lang w:val="fr-FR"/>
        </w:rPr>
        <w:t xml:space="preserve"> et sa localisation en zone industrielle garantit la conformité avec les critères </w:t>
      </w:r>
      <w:r w:rsidR="006972D0">
        <w:rPr>
          <w:lang w:val="fr-FR"/>
        </w:rPr>
        <w:t xml:space="preserve">urbanistiques. </w:t>
      </w:r>
      <w:r w:rsidR="00036A6C">
        <w:rPr>
          <w:lang w:val="fr-FR"/>
        </w:rPr>
        <w:t>De plus</w:t>
      </w:r>
      <w:r w:rsidR="3191F6CC" w:rsidRPr="40F260E4">
        <w:rPr>
          <w:lang w:val="fr-FR"/>
        </w:rPr>
        <w:t>,</w:t>
      </w:r>
      <w:r w:rsidR="00036A6C">
        <w:rPr>
          <w:lang w:val="fr-FR"/>
        </w:rPr>
        <w:t xml:space="preserve"> </w:t>
      </w:r>
      <w:r w:rsidR="00E32B29">
        <w:rPr>
          <w:lang w:val="fr-FR"/>
        </w:rPr>
        <w:t>il dispose déjà</w:t>
      </w:r>
      <w:r w:rsidR="000F633D">
        <w:rPr>
          <w:lang w:val="fr-FR"/>
        </w:rPr>
        <w:t xml:space="preserve"> d’un système de sécurité</w:t>
      </w:r>
      <w:r w:rsidR="00E5558C">
        <w:rPr>
          <w:lang w:val="fr-FR"/>
        </w:rPr>
        <w:t xml:space="preserve"> (clôture, alarme)</w:t>
      </w:r>
      <w:r w:rsidR="000F633D">
        <w:rPr>
          <w:lang w:val="fr-FR"/>
        </w:rPr>
        <w:t xml:space="preserve"> et </w:t>
      </w:r>
      <w:r w:rsidR="00F53E1A">
        <w:rPr>
          <w:lang w:val="fr-FR"/>
        </w:rPr>
        <w:t>d’installation</w:t>
      </w:r>
      <w:r w:rsidR="00E5558C">
        <w:rPr>
          <w:lang w:val="fr-FR"/>
        </w:rPr>
        <w:t>s électriques et d’éclairages conformes, ce qui limite les investissements initiaux nécessaires à sa mise en service.</w:t>
      </w:r>
    </w:p>
    <w:p w14:paraId="6B145D1B" w14:textId="77777777" w:rsidR="00545F39" w:rsidRDefault="00940004" w:rsidP="00545F39">
      <w:pPr>
        <w:keepNext/>
        <w:spacing w:line="360" w:lineRule="auto"/>
        <w:jc w:val="center"/>
      </w:pPr>
      <w:r>
        <w:rPr>
          <w:noProof/>
        </w:rPr>
        <w:lastRenderedPageBreak/>
        <w:drawing>
          <wp:inline distT="0" distB="0" distL="0" distR="0" wp14:anchorId="4A644359" wp14:editId="4B21B9C1">
            <wp:extent cx="2768600" cy="1880731"/>
            <wp:effectExtent l="0" t="0" r="0" b="5715"/>
            <wp:docPr id="1076563509" name="Image 1" descr="Une image contenant texte, carte,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63509" name="Image 1" descr="Une image contenant texte, carte, capture d’écran, diagramme&#10;&#10;Le contenu généré par l’IA peut être incorrect."/>
                    <pic:cNvPicPr/>
                  </pic:nvPicPr>
                  <pic:blipFill>
                    <a:blip r:embed="rId43"/>
                    <a:stretch>
                      <a:fillRect/>
                    </a:stretch>
                  </pic:blipFill>
                  <pic:spPr>
                    <a:xfrm>
                      <a:off x="0" y="0"/>
                      <a:ext cx="2773807" cy="1884268"/>
                    </a:xfrm>
                    <a:prstGeom prst="rect">
                      <a:avLst/>
                    </a:prstGeom>
                  </pic:spPr>
                </pic:pic>
              </a:graphicData>
            </a:graphic>
          </wp:inline>
        </w:drawing>
      </w:r>
    </w:p>
    <w:p w14:paraId="2EBAF9EE" w14:textId="1DE6347B" w:rsidR="00741A65" w:rsidRDefault="00545F39" w:rsidP="00545F39">
      <w:pPr>
        <w:pStyle w:val="Lgende"/>
        <w:jc w:val="left"/>
      </w:pPr>
      <w:bookmarkStart w:id="72" w:name="_Toc207964785"/>
      <w:r>
        <w:t xml:space="preserve">Figure </w:t>
      </w:r>
      <w:fldSimple w:instr=" SEQ Figure \* ARABIC ">
        <w:r>
          <w:rPr>
            <w:noProof/>
          </w:rPr>
          <w:t>23</w:t>
        </w:r>
      </w:fldSimple>
      <w:r w:rsidRPr="001E4E32">
        <w:t>Affectation des sols à Anderlecht (</w:t>
      </w:r>
      <w:proofErr w:type="spellStart"/>
      <w:r w:rsidRPr="001E4E32">
        <w:t>BruGIS</w:t>
      </w:r>
      <w:proofErr w:type="spellEnd"/>
      <w:r w:rsidRPr="001E4E32">
        <w:t>, 2025)</w:t>
      </w:r>
      <w:bookmarkEnd w:id="72"/>
    </w:p>
    <w:p w14:paraId="41A9D51B" w14:textId="77777777" w:rsidR="00545F39" w:rsidRPr="00545F39" w:rsidRDefault="00545F39" w:rsidP="00545F39"/>
    <w:p w14:paraId="63397552" w14:textId="53A5616C" w:rsidR="002349B7" w:rsidRDefault="005F58DC" w:rsidP="00FD44EF">
      <w:pPr>
        <w:tabs>
          <w:tab w:val="left" w:pos="2870"/>
        </w:tabs>
        <w:spacing w:line="360" w:lineRule="auto"/>
        <w:rPr>
          <w:lang w:val="fr-FR"/>
        </w:rPr>
      </w:pPr>
      <w:r>
        <w:rPr>
          <w:lang w:val="fr-FR"/>
        </w:rPr>
        <w:t xml:space="preserve">Selon la carte interactive </w:t>
      </w:r>
      <w:r w:rsidR="00F53E67">
        <w:rPr>
          <w:lang w:val="fr-FR"/>
        </w:rPr>
        <w:t>du PRAS</w:t>
      </w:r>
      <w:r w:rsidR="1679BC12" w:rsidRPr="161F4714">
        <w:rPr>
          <w:lang w:val="fr-FR"/>
        </w:rPr>
        <w:t>,</w:t>
      </w:r>
      <w:r w:rsidR="00F53E67">
        <w:rPr>
          <w:lang w:val="fr-FR"/>
        </w:rPr>
        <w:t xml:space="preserve"> cet emplacement est effectivement situé dans une zone d’industri</w:t>
      </w:r>
      <w:r w:rsidR="008A19B2">
        <w:rPr>
          <w:lang w:val="fr-FR"/>
        </w:rPr>
        <w:t>e urbaine</w:t>
      </w:r>
      <w:r w:rsidR="3C69AF64" w:rsidRPr="05852965">
        <w:rPr>
          <w:lang w:val="fr-FR"/>
        </w:rPr>
        <w:t xml:space="preserve"> ;</w:t>
      </w:r>
      <w:r w:rsidR="00C37B0F">
        <w:rPr>
          <w:lang w:val="fr-FR"/>
        </w:rPr>
        <w:t xml:space="preserve"> nous respectons donc </w:t>
      </w:r>
      <w:r w:rsidR="00E36B96">
        <w:rPr>
          <w:lang w:val="fr-FR"/>
        </w:rPr>
        <w:t>les critères</w:t>
      </w:r>
      <w:r w:rsidR="001706A8">
        <w:rPr>
          <w:lang w:val="fr-FR"/>
        </w:rPr>
        <w:t xml:space="preserve"> </w:t>
      </w:r>
      <w:r w:rsidR="002D01F5">
        <w:rPr>
          <w:lang w:val="fr-FR"/>
        </w:rPr>
        <w:t xml:space="preserve">pour une installation de </w:t>
      </w:r>
      <w:r w:rsidR="00B75E31">
        <w:rPr>
          <w:lang w:val="fr-FR"/>
        </w:rPr>
        <w:t>tri</w:t>
      </w:r>
      <w:r w:rsidR="000C0EE2">
        <w:rPr>
          <w:lang w:val="fr-FR"/>
        </w:rPr>
        <w:t xml:space="preserve"> de déchets</w:t>
      </w:r>
      <w:r w:rsidR="00B75E31">
        <w:rPr>
          <w:lang w:val="fr-FR"/>
        </w:rPr>
        <w:t xml:space="preserve"> en Région bruxelloise.</w:t>
      </w:r>
    </w:p>
    <w:p w14:paraId="652A6187" w14:textId="77777777" w:rsidR="00160672" w:rsidRDefault="00160672" w:rsidP="00FD44EF">
      <w:pPr>
        <w:tabs>
          <w:tab w:val="left" w:pos="2870"/>
        </w:tabs>
        <w:spacing w:line="360" w:lineRule="auto"/>
        <w:rPr>
          <w:lang w:val="fr-FR"/>
        </w:rPr>
      </w:pPr>
    </w:p>
    <w:p w14:paraId="0F576ED1" w14:textId="158C01C3" w:rsidR="002609F6" w:rsidRDefault="002609F6" w:rsidP="00FD44EF">
      <w:pPr>
        <w:pStyle w:val="Titre5"/>
        <w:spacing w:line="360" w:lineRule="auto"/>
        <w:rPr>
          <w:lang w:val="fr-FR"/>
        </w:rPr>
      </w:pPr>
      <w:r>
        <w:rPr>
          <w:lang w:val="fr-FR"/>
        </w:rPr>
        <w:t>Les charges locatives</w:t>
      </w:r>
    </w:p>
    <w:p w14:paraId="45844A3B" w14:textId="0B350A2E" w:rsidR="002349B7" w:rsidRDefault="61B5FE76" w:rsidP="00FD44EF">
      <w:pPr>
        <w:spacing w:line="360" w:lineRule="auto"/>
        <w:rPr>
          <w:lang w:val="fr-FR"/>
        </w:rPr>
      </w:pPr>
      <w:r w:rsidRPr="61B5FE76">
        <w:rPr>
          <w:lang w:val="fr-FR"/>
        </w:rPr>
        <w:t>En complément du loyer hors charge de 1525 € par mois, il est nécessaire d’anticiper les dépenses liées aux charges locatives. Pour une structure de tri de cette taille, il faut tenir compte de l’assurance entrepôt pour le stockage, de l’électricité, de la consommation d’eau, d’un abonnement internet et de l’entretien des locaux.</w:t>
      </w:r>
    </w:p>
    <w:p w14:paraId="70551961" w14:textId="65FB31A8" w:rsidR="00FA1304" w:rsidRPr="00BC76CD" w:rsidRDefault="008E776E" w:rsidP="00FD44EF">
      <w:pPr>
        <w:pStyle w:val="Paragraphedeliste"/>
        <w:numPr>
          <w:ilvl w:val="0"/>
          <w:numId w:val="15"/>
        </w:numPr>
        <w:spacing w:line="360" w:lineRule="auto"/>
        <w:rPr>
          <w:lang w:val="fr-FR"/>
        </w:rPr>
      </w:pPr>
      <w:r w:rsidRPr="00082389">
        <w:rPr>
          <w:b/>
          <w:bCs/>
          <w:lang w:val="fr-FR"/>
        </w:rPr>
        <w:t xml:space="preserve">L’assurance </w:t>
      </w:r>
      <w:r w:rsidR="008E20A4" w:rsidRPr="00082389">
        <w:rPr>
          <w:b/>
          <w:bCs/>
          <w:lang w:val="fr-FR"/>
        </w:rPr>
        <w:t>entrepôt</w:t>
      </w:r>
      <w:r w:rsidR="00082389" w:rsidRPr="00082389">
        <w:rPr>
          <w:lang w:val="fr-FR"/>
        </w:rPr>
        <w:t>, elle</w:t>
      </w:r>
      <w:r w:rsidR="00E7729F" w:rsidRPr="00082389">
        <w:rPr>
          <w:lang w:val="fr-FR"/>
        </w:rPr>
        <w:t xml:space="preserve"> </w:t>
      </w:r>
      <w:r w:rsidR="00E7729F">
        <w:rPr>
          <w:lang w:val="fr-FR"/>
        </w:rPr>
        <w:t xml:space="preserve">couvre incendie, vol, </w:t>
      </w:r>
      <w:r w:rsidR="003408DE">
        <w:rPr>
          <w:lang w:val="fr-FR"/>
        </w:rPr>
        <w:t xml:space="preserve">dégâts des eaux et </w:t>
      </w:r>
      <w:r w:rsidR="004770AA">
        <w:rPr>
          <w:lang w:val="fr-FR"/>
        </w:rPr>
        <w:t>responsabilité civile locative</w:t>
      </w:r>
      <w:r w:rsidR="00C36F1D">
        <w:rPr>
          <w:lang w:val="fr-FR"/>
        </w:rPr>
        <w:t>.</w:t>
      </w:r>
      <w:r>
        <w:rPr>
          <w:lang w:val="fr-FR"/>
        </w:rPr>
        <w:t xml:space="preserve"> </w:t>
      </w:r>
      <w:r w:rsidR="00C36F1D">
        <w:rPr>
          <w:lang w:val="fr-FR"/>
        </w:rPr>
        <w:t>P</w:t>
      </w:r>
      <w:r w:rsidR="0076612B">
        <w:rPr>
          <w:lang w:val="fr-FR"/>
        </w:rPr>
        <w:t xml:space="preserve">our un </w:t>
      </w:r>
      <w:r w:rsidR="003F6B5B">
        <w:rPr>
          <w:lang w:val="fr-FR"/>
        </w:rPr>
        <w:t>entrepôt</w:t>
      </w:r>
      <w:r w:rsidR="0076612B">
        <w:rPr>
          <w:lang w:val="fr-FR"/>
        </w:rPr>
        <w:t xml:space="preserve"> de moins de 200</w:t>
      </w:r>
      <w:r w:rsidR="003F6B5B">
        <w:rPr>
          <w:lang w:val="fr-FR"/>
        </w:rPr>
        <w:t xml:space="preserve"> </w:t>
      </w:r>
      <w:r w:rsidR="0076612B">
        <w:rPr>
          <w:lang w:val="fr-FR"/>
        </w:rPr>
        <w:t>m</w:t>
      </w:r>
      <w:r w:rsidR="003F6B5B" w:rsidRPr="003F6B5B">
        <w:t>²</w:t>
      </w:r>
      <w:r w:rsidR="00ED5364">
        <w:t xml:space="preserve">, nous estimons </w:t>
      </w:r>
      <w:r w:rsidR="004721A6">
        <w:t xml:space="preserve">à </w:t>
      </w:r>
      <w:r w:rsidR="00ED5364">
        <w:t xml:space="preserve">environ </w:t>
      </w:r>
      <w:r w:rsidR="00ED5364" w:rsidRPr="00DB7BCB">
        <w:rPr>
          <w:b/>
          <w:bCs/>
        </w:rPr>
        <w:t>100</w:t>
      </w:r>
      <w:r w:rsidR="004721A6" w:rsidRPr="00DB7BCB">
        <w:rPr>
          <w:b/>
          <w:bCs/>
        </w:rPr>
        <w:t xml:space="preserve"> €</w:t>
      </w:r>
      <w:r w:rsidR="00DB7BCB">
        <w:rPr>
          <w:b/>
          <w:bCs/>
        </w:rPr>
        <w:t xml:space="preserve"> / mois</w:t>
      </w:r>
      <w:r w:rsidR="00BC76CD">
        <w:rPr>
          <w:b/>
          <w:bCs/>
        </w:rPr>
        <w:t>.</w:t>
      </w:r>
    </w:p>
    <w:p w14:paraId="459167D4" w14:textId="5FF2FF35" w:rsidR="00BC76CD" w:rsidRDefault="00BC76CD" w:rsidP="00FD44EF">
      <w:pPr>
        <w:pStyle w:val="Paragraphedeliste"/>
        <w:numPr>
          <w:ilvl w:val="0"/>
          <w:numId w:val="15"/>
        </w:numPr>
        <w:spacing w:line="360" w:lineRule="auto"/>
        <w:rPr>
          <w:b/>
          <w:bCs/>
          <w:lang w:val="fr-FR"/>
        </w:rPr>
      </w:pPr>
      <w:r w:rsidRPr="00082389">
        <w:rPr>
          <w:b/>
          <w:bCs/>
          <w:lang w:val="fr-FR"/>
        </w:rPr>
        <w:t>L’électricité et l’éclairage</w:t>
      </w:r>
      <w:r w:rsidR="00082389">
        <w:rPr>
          <w:b/>
          <w:bCs/>
          <w:lang w:val="fr-FR"/>
        </w:rPr>
        <w:t xml:space="preserve">, </w:t>
      </w:r>
      <w:r w:rsidR="00082389">
        <w:rPr>
          <w:lang w:val="fr-FR"/>
        </w:rPr>
        <w:t>compte tenu des besoins limités en consommation</w:t>
      </w:r>
      <w:r w:rsidR="00DE1FDC">
        <w:rPr>
          <w:lang w:val="fr-FR"/>
        </w:rPr>
        <w:t xml:space="preserve">, principalement </w:t>
      </w:r>
      <w:r w:rsidR="00323C08">
        <w:rPr>
          <w:lang w:val="fr-FR"/>
        </w:rPr>
        <w:t xml:space="preserve">éclairage et petits outillages), la facture d’électricité est estimée </w:t>
      </w:r>
      <w:r w:rsidR="00D77F6B">
        <w:rPr>
          <w:lang w:val="fr-FR"/>
        </w:rPr>
        <w:t xml:space="preserve">à </w:t>
      </w:r>
      <w:r w:rsidR="00D77F6B">
        <w:rPr>
          <w:lang w:val="fr-FR"/>
        </w:rPr>
        <w:br/>
      </w:r>
      <w:r w:rsidR="00D77F6B" w:rsidRPr="00D77F6B">
        <w:rPr>
          <w:b/>
          <w:bCs/>
          <w:lang w:val="fr-FR"/>
        </w:rPr>
        <w:t>150 € / mois</w:t>
      </w:r>
    </w:p>
    <w:p w14:paraId="08AD13C7" w14:textId="1459FB8B" w:rsidR="00D77F6B" w:rsidRDefault="00666B5C" w:rsidP="00FD44EF">
      <w:pPr>
        <w:pStyle w:val="Paragraphedeliste"/>
        <w:numPr>
          <w:ilvl w:val="0"/>
          <w:numId w:val="15"/>
        </w:numPr>
        <w:spacing w:line="360" w:lineRule="auto"/>
        <w:rPr>
          <w:b/>
          <w:bCs/>
          <w:lang w:val="fr-FR"/>
        </w:rPr>
      </w:pPr>
      <w:r>
        <w:rPr>
          <w:b/>
          <w:bCs/>
          <w:lang w:val="fr-FR"/>
        </w:rPr>
        <w:t>L</w:t>
      </w:r>
      <w:r w:rsidR="009C7110">
        <w:rPr>
          <w:b/>
          <w:bCs/>
          <w:lang w:val="fr-FR"/>
        </w:rPr>
        <w:t>’eau</w:t>
      </w:r>
      <w:r w:rsidR="009C7110" w:rsidRPr="009C7110">
        <w:rPr>
          <w:lang w:val="fr-FR"/>
        </w:rPr>
        <w:t>, la consommation</w:t>
      </w:r>
      <w:r w:rsidR="009C7110">
        <w:rPr>
          <w:lang w:val="fr-FR"/>
        </w:rPr>
        <w:t xml:space="preserve"> d’eau reste marginale (nettoyage ponctuel, et sanitaires), </w:t>
      </w:r>
      <w:r w:rsidR="00CC5C08">
        <w:rPr>
          <w:lang w:val="fr-FR"/>
        </w:rPr>
        <w:t xml:space="preserve">estimée à </w:t>
      </w:r>
      <w:r w:rsidR="00CC5C08" w:rsidRPr="00CC5C08">
        <w:rPr>
          <w:b/>
          <w:bCs/>
          <w:lang w:val="fr-FR"/>
        </w:rPr>
        <w:t>30 € / mois</w:t>
      </w:r>
    </w:p>
    <w:p w14:paraId="1FC96FD6" w14:textId="08577547" w:rsidR="00CC5C08" w:rsidRDefault="00CC5C08" w:rsidP="00FD44EF">
      <w:pPr>
        <w:pStyle w:val="Paragraphedeliste"/>
        <w:numPr>
          <w:ilvl w:val="0"/>
          <w:numId w:val="15"/>
        </w:numPr>
        <w:spacing w:line="360" w:lineRule="auto"/>
        <w:rPr>
          <w:b/>
          <w:bCs/>
          <w:lang w:val="fr-FR"/>
        </w:rPr>
      </w:pPr>
      <w:r>
        <w:rPr>
          <w:b/>
          <w:bCs/>
          <w:lang w:val="fr-FR"/>
        </w:rPr>
        <w:t>Internet et communication,</w:t>
      </w:r>
      <w:r w:rsidRPr="00627248">
        <w:rPr>
          <w:lang w:val="fr-FR"/>
        </w:rPr>
        <w:t xml:space="preserve"> un abonnement internet sera nécessaire pour la gestion administrative et la traçabilité des flux, </w:t>
      </w:r>
      <w:r w:rsidR="00627248" w:rsidRPr="00627248">
        <w:rPr>
          <w:lang w:val="fr-FR"/>
        </w:rPr>
        <w:t>nous estimons</w:t>
      </w:r>
      <w:r w:rsidR="00E131B4">
        <w:rPr>
          <w:lang w:val="fr-FR"/>
        </w:rPr>
        <w:t xml:space="preserve"> cet abonnement</w:t>
      </w:r>
      <w:r w:rsidR="00627248" w:rsidRPr="00627248">
        <w:rPr>
          <w:lang w:val="fr-FR"/>
        </w:rPr>
        <w:t xml:space="preserve"> </w:t>
      </w:r>
      <w:r w:rsidR="00E131B4" w:rsidRPr="00E131B4">
        <w:rPr>
          <w:b/>
          <w:bCs/>
          <w:lang w:val="fr-FR"/>
        </w:rPr>
        <w:t>à 60 € / mois</w:t>
      </w:r>
      <w:r w:rsidR="00E131B4">
        <w:rPr>
          <w:b/>
          <w:bCs/>
          <w:lang w:val="fr-FR"/>
        </w:rPr>
        <w:t>.</w:t>
      </w:r>
    </w:p>
    <w:p w14:paraId="530BDACA" w14:textId="0D517EA8" w:rsidR="00E131B4" w:rsidRPr="00082389" w:rsidRDefault="00E131B4" w:rsidP="00FD44EF">
      <w:pPr>
        <w:pStyle w:val="Paragraphedeliste"/>
        <w:numPr>
          <w:ilvl w:val="0"/>
          <w:numId w:val="15"/>
        </w:numPr>
        <w:spacing w:line="360" w:lineRule="auto"/>
        <w:rPr>
          <w:b/>
          <w:bCs/>
          <w:lang w:val="fr-FR"/>
        </w:rPr>
      </w:pPr>
      <w:r>
        <w:rPr>
          <w:b/>
          <w:bCs/>
          <w:lang w:val="fr-FR"/>
        </w:rPr>
        <w:t>L’entretien</w:t>
      </w:r>
      <w:r w:rsidR="00B31314">
        <w:rPr>
          <w:b/>
          <w:bCs/>
          <w:lang w:val="fr-FR"/>
        </w:rPr>
        <w:t xml:space="preserve">, </w:t>
      </w:r>
      <w:r w:rsidR="0057218E">
        <w:rPr>
          <w:lang w:val="fr-FR"/>
        </w:rPr>
        <w:t xml:space="preserve">ce poste couvre principalement le nettoyage </w:t>
      </w:r>
      <w:r w:rsidR="00C81172">
        <w:rPr>
          <w:lang w:val="fr-FR"/>
        </w:rPr>
        <w:t>du site</w:t>
      </w:r>
      <w:r w:rsidR="00B82294">
        <w:rPr>
          <w:lang w:val="fr-FR"/>
        </w:rPr>
        <w:t xml:space="preserve"> qui est une </w:t>
      </w:r>
      <w:r w:rsidR="007372C9">
        <w:rPr>
          <w:lang w:val="fr-FR"/>
        </w:rPr>
        <w:t>des obligations prévues</w:t>
      </w:r>
      <w:r w:rsidR="004C6CDE">
        <w:rPr>
          <w:lang w:val="fr-FR"/>
        </w:rPr>
        <w:t xml:space="preserve"> dans le permis d’environnement, estimé à </w:t>
      </w:r>
      <w:r w:rsidR="004C6CDE" w:rsidRPr="004C6CDE">
        <w:rPr>
          <w:b/>
          <w:bCs/>
          <w:lang w:val="fr-FR"/>
        </w:rPr>
        <w:t>90 € / mois</w:t>
      </w:r>
    </w:p>
    <w:p w14:paraId="21EF3CE3" w14:textId="77777777" w:rsidR="0079414D" w:rsidRDefault="0079414D" w:rsidP="00FD44EF">
      <w:pPr>
        <w:spacing w:line="360" w:lineRule="auto"/>
        <w:rPr>
          <w:lang w:val="fr-FR"/>
        </w:rPr>
      </w:pPr>
    </w:p>
    <w:p w14:paraId="515AAE32" w14:textId="1EA4379E" w:rsidR="0079414D" w:rsidRDefault="00845E95" w:rsidP="00FD44EF">
      <w:pPr>
        <w:spacing w:line="360" w:lineRule="auto"/>
        <w:rPr>
          <w:b/>
          <w:bCs/>
          <w:lang w:val="fr-FR"/>
        </w:rPr>
      </w:pPr>
      <w:r>
        <w:rPr>
          <w:lang w:val="fr-FR"/>
        </w:rPr>
        <w:lastRenderedPageBreak/>
        <w:t>Le total des charges locatives estimées</w:t>
      </w:r>
      <w:r w:rsidR="00ED6E15">
        <w:rPr>
          <w:lang w:val="fr-FR"/>
        </w:rPr>
        <w:t xml:space="preserve"> est de </w:t>
      </w:r>
      <w:r w:rsidR="00ED6E15" w:rsidRPr="00B95BA8">
        <w:rPr>
          <w:b/>
          <w:bCs/>
          <w:lang w:val="fr-FR"/>
        </w:rPr>
        <w:t>4</w:t>
      </w:r>
      <w:r w:rsidR="00F72AA0" w:rsidRPr="00B95BA8">
        <w:rPr>
          <w:b/>
          <w:bCs/>
          <w:lang w:val="fr-FR"/>
        </w:rPr>
        <w:t>3</w:t>
      </w:r>
      <w:r w:rsidR="00ED6E15" w:rsidRPr="00B95BA8">
        <w:rPr>
          <w:b/>
          <w:bCs/>
          <w:lang w:val="fr-FR"/>
        </w:rPr>
        <w:t>0 € / mois</w:t>
      </w:r>
    </w:p>
    <w:p w14:paraId="412B51CB" w14:textId="77777777" w:rsidR="00B95BA8" w:rsidRDefault="00B95BA8" w:rsidP="00FD44EF">
      <w:pPr>
        <w:spacing w:line="360" w:lineRule="auto"/>
        <w:rPr>
          <w:b/>
          <w:bCs/>
          <w:lang w:val="fr-FR"/>
        </w:rPr>
      </w:pPr>
    </w:p>
    <w:p w14:paraId="79DAC251" w14:textId="05DC7BF6" w:rsidR="00B95BA8" w:rsidRDefault="001272F9" w:rsidP="00FD44EF">
      <w:pPr>
        <w:pStyle w:val="Titre5"/>
        <w:spacing w:line="360" w:lineRule="auto"/>
        <w:rPr>
          <w:lang w:val="fr-FR"/>
        </w:rPr>
      </w:pPr>
      <w:r>
        <w:rPr>
          <w:lang w:val="fr-FR"/>
        </w:rPr>
        <w:t>Total d</w:t>
      </w:r>
      <w:r w:rsidR="0014318E">
        <w:rPr>
          <w:lang w:val="fr-FR"/>
        </w:rPr>
        <w:t>es frais d’occupation</w:t>
      </w:r>
    </w:p>
    <w:p w14:paraId="1CB07C73" w14:textId="34C21C49" w:rsidR="00ED6E15" w:rsidRDefault="0014318E" w:rsidP="00FD44EF">
      <w:pPr>
        <w:spacing w:line="360" w:lineRule="auto"/>
        <w:rPr>
          <w:lang w:val="fr-FR"/>
        </w:rPr>
      </w:pPr>
      <w:r>
        <w:rPr>
          <w:lang w:val="fr-FR"/>
        </w:rPr>
        <w:t xml:space="preserve">Le </w:t>
      </w:r>
      <w:r w:rsidRPr="098C965A">
        <w:rPr>
          <w:lang w:val="fr-FR"/>
        </w:rPr>
        <w:t>co</w:t>
      </w:r>
      <w:r w:rsidR="0A1722F0" w:rsidRPr="098C965A">
        <w:rPr>
          <w:lang w:val="fr-FR"/>
        </w:rPr>
        <w:t>û</w:t>
      </w:r>
      <w:r w:rsidRPr="098C965A">
        <w:rPr>
          <w:lang w:val="fr-FR"/>
        </w:rPr>
        <w:t>t</w:t>
      </w:r>
      <w:r>
        <w:rPr>
          <w:lang w:val="fr-FR"/>
        </w:rPr>
        <w:t xml:space="preserve"> total annuel pour l’occupation de l’entrepôt s’élève à </w:t>
      </w:r>
      <w:r w:rsidRPr="00AF13AD">
        <w:rPr>
          <w:b/>
          <w:bCs/>
          <w:lang w:val="fr-FR"/>
        </w:rPr>
        <w:t>23 460</w:t>
      </w:r>
      <w:r w:rsidR="000A616F" w:rsidRPr="00AF13AD">
        <w:rPr>
          <w:b/>
          <w:bCs/>
          <w:lang w:val="fr-FR"/>
        </w:rPr>
        <w:t xml:space="preserve"> </w:t>
      </w:r>
      <w:r w:rsidRPr="00AF13AD">
        <w:rPr>
          <w:b/>
          <w:bCs/>
          <w:lang w:val="fr-FR"/>
        </w:rPr>
        <w:t>€</w:t>
      </w:r>
      <w:r w:rsidR="00AF13AD">
        <w:rPr>
          <w:lang w:val="fr-FR"/>
        </w:rPr>
        <w:t xml:space="preserve">, soit </w:t>
      </w:r>
      <w:r w:rsidR="00D55AF9">
        <w:rPr>
          <w:lang w:val="fr-FR"/>
        </w:rPr>
        <w:t xml:space="preserve">1955 € / mois charges comprises. </w:t>
      </w:r>
    </w:p>
    <w:p w14:paraId="1C22CCC0" w14:textId="77777777" w:rsidR="003165E1" w:rsidRDefault="003165E1" w:rsidP="00FD44EF">
      <w:pPr>
        <w:spacing w:line="360" w:lineRule="auto"/>
        <w:rPr>
          <w:lang w:val="fr-FR"/>
        </w:rPr>
      </w:pPr>
    </w:p>
    <w:p w14:paraId="3797F93C" w14:textId="77777777" w:rsidR="00772423" w:rsidRDefault="00772423" w:rsidP="00FD44EF">
      <w:pPr>
        <w:pStyle w:val="Titre4"/>
        <w:spacing w:line="360" w:lineRule="auto"/>
        <w:rPr>
          <w:lang w:val="fr-FR"/>
        </w:rPr>
      </w:pPr>
      <w:r>
        <w:rPr>
          <w:lang w:val="fr-FR"/>
        </w:rPr>
        <w:t>Personnel</w:t>
      </w:r>
    </w:p>
    <w:p w14:paraId="5C4139E7" w14:textId="77777777" w:rsidR="00772423" w:rsidRDefault="00772423" w:rsidP="00FD44EF">
      <w:pPr>
        <w:spacing w:line="360" w:lineRule="auto"/>
        <w:rPr>
          <w:lang w:val="fr-FR"/>
        </w:rPr>
      </w:pPr>
      <w:r>
        <w:rPr>
          <w:lang w:val="fr-FR"/>
        </w:rPr>
        <w:t xml:space="preserve">Concernant le personnel, compte tenu du peu de volume dans les premières années nous estimons que nous aurons besoin de deux personnes. D’après notre entretien avec </w:t>
      </w:r>
      <w:proofErr w:type="spellStart"/>
      <w:r>
        <w:rPr>
          <w:lang w:val="fr-FR"/>
        </w:rPr>
        <w:t>Cedric</w:t>
      </w:r>
      <w:proofErr w:type="spellEnd"/>
      <w:r>
        <w:rPr>
          <w:lang w:val="fr-FR"/>
        </w:rPr>
        <w:t xml:space="preserve"> </w:t>
      </w:r>
      <w:proofErr w:type="spellStart"/>
      <w:r>
        <w:rPr>
          <w:lang w:val="fr-FR"/>
        </w:rPr>
        <w:t>Breuze</w:t>
      </w:r>
      <w:proofErr w:type="spellEnd"/>
      <w:r>
        <w:rPr>
          <w:lang w:val="fr-FR"/>
        </w:rPr>
        <w:t>, qui a géré seul l’ensemble des opérations et de la communication, cette décision est cohérente avec les besoins identifiés pour la phase de lancement.</w:t>
      </w:r>
    </w:p>
    <w:p w14:paraId="4D573B38" w14:textId="77777777" w:rsidR="00772423" w:rsidRDefault="00772423" w:rsidP="00FD44EF">
      <w:pPr>
        <w:spacing w:line="360" w:lineRule="auto"/>
        <w:rPr>
          <w:lang w:val="fr-FR"/>
        </w:rPr>
      </w:pPr>
      <w:r>
        <w:rPr>
          <w:lang w:val="fr-FR"/>
        </w:rPr>
        <w:t xml:space="preserve">Une personne assignée à la gestion courante et la promotion engagée comme employée à temps plein et une autre assignée à la manutention engagée comme ouvrier en 4/5 temps pour des raisons de faible volume la première année. </w:t>
      </w:r>
    </w:p>
    <w:p w14:paraId="2687A731" w14:textId="37A3D869" w:rsidR="00772423" w:rsidRDefault="00772423" w:rsidP="00FD44EF">
      <w:pPr>
        <w:spacing w:line="360" w:lineRule="auto"/>
        <w:rPr>
          <w:lang w:val="fr-FR"/>
        </w:rPr>
      </w:pPr>
      <w:r>
        <w:rPr>
          <w:lang w:val="fr-FR"/>
        </w:rPr>
        <w:t xml:space="preserve">Selon le calculateur UCM un employé payé 2500 € brut par mois nous couterait </w:t>
      </w:r>
      <w:r w:rsidRPr="000165BE">
        <w:rPr>
          <w:b/>
          <w:bCs/>
          <w:lang w:val="fr-FR"/>
        </w:rPr>
        <w:t>35</w:t>
      </w:r>
      <w:r>
        <w:rPr>
          <w:b/>
          <w:bCs/>
          <w:lang w:val="fr-FR"/>
        </w:rPr>
        <w:t xml:space="preserve"> </w:t>
      </w:r>
      <w:r w:rsidRPr="000165BE">
        <w:rPr>
          <w:b/>
          <w:bCs/>
          <w:lang w:val="fr-FR"/>
        </w:rPr>
        <w:t>133€</w:t>
      </w:r>
      <w:r>
        <w:rPr>
          <w:lang w:val="fr-FR"/>
        </w:rPr>
        <w:t xml:space="preserve"> par an avec la réduction du premier engagement. L’ouvrier nous couterait </w:t>
      </w:r>
      <w:r>
        <w:rPr>
          <w:b/>
          <w:bCs/>
          <w:lang w:val="fr-FR"/>
        </w:rPr>
        <w:t>46 148</w:t>
      </w:r>
      <w:r w:rsidRPr="00906199">
        <w:rPr>
          <w:b/>
          <w:bCs/>
          <w:lang w:val="fr-FR"/>
        </w:rPr>
        <w:t>€</w:t>
      </w:r>
      <w:r>
        <w:rPr>
          <w:lang w:val="fr-FR"/>
        </w:rPr>
        <w:t xml:space="preserve"> par an pour un salaire de 19€/h brut en 4/5 temps. Ces montants incluent l’ensemble des cotisations patronales minimales obligatoires (</w:t>
      </w:r>
      <w:r w:rsidR="00190EBF">
        <w:rPr>
          <w:lang w:val="fr-FR"/>
        </w:rPr>
        <w:t xml:space="preserve">contribution ONSS employeur, </w:t>
      </w:r>
      <w:r>
        <w:rPr>
          <w:lang w:val="fr-FR"/>
        </w:rPr>
        <w:t>pécule de vacance</w:t>
      </w:r>
      <w:r w:rsidR="00482C00">
        <w:rPr>
          <w:lang w:val="fr-FR"/>
        </w:rPr>
        <w:t>s</w:t>
      </w:r>
      <w:r>
        <w:rPr>
          <w:lang w:val="fr-FR"/>
        </w:rPr>
        <w:t>, prime de fin d’année)</w:t>
      </w:r>
      <w:r w:rsidR="00D526A0">
        <w:rPr>
          <w:lang w:val="fr-FR"/>
        </w:rPr>
        <w:t xml:space="preserve"> (cf. ANNEXE N).</w:t>
      </w:r>
      <w:r>
        <w:rPr>
          <w:lang w:val="fr-FR"/>
        </w:rPr>
        <w:t xml:space="preserve"> Nous estimons l’assurance accident de travail à </w:t>
      </w:r>
      <w:r w:rsidRPr="002C7375">
        <w:rPr>
          <w:b/>
          <w:bCs/>
          <w:lang w:val="fr-FR"/>
        </w:rPr>
        <w:t xml:space="preserve">500€ par an </w:t>
      </w:r>
      <w:r>
        <w:rPr>
          <w:lang w:val="fr-FR"/>
        </w:rPr>
        <w:t>pour l’ensemble du personnel.</w:t>
      </w:r>
      <w:r w:rsidR="00F60186">
        <w:rPr>
          <w:lang w:val="fr-FR"/>
        </w:rPr>
        <w:t xml:space="preserve"> Auquel nous ajoutons </w:t>
      </w:r>
      <w:r w:rsidR="00012608">
        <w:rPr>
          <w:lang w:val="fr-FR"/>
        </w:rPr>
        <w:t xml:space="preserve">500€ de frais de déplacement </w:t>
      </w:r>
      <w:r w:rsidR="00BE4C5D">
        <w:rPr>
          <w:lang w:val="fr-FR"/>
        </w:rPr>
        <w:t xml:space="preserve">par </w:t>
      </w:r>
      <w:r w:rsidR="0014319D">
        <w:rPr>
          <w:lang w:val="fr-FR"/>
        </w:rPr>
        <w:t>collaborateur.</w:t>
      </w:r>
    </w:p>
    <w:p w14:paraId="3D25C018" w14:textId="35F72591" w:rsidR="00772423" w:rsidRDefault="00772423" w:rsidP="00FD44EF">
      <w:pPr>
        <w:spacing w:line="360" w:lineRule="auto"/>
        <w:rPr>
          <w:lang w:val="fr-FR"/>
        </w:rPr>
      </w:pPr>
      <w:r>
        <w:rPr>
          <w:lang w:val="fr-FR"/>
        </w:rPr>
        <w:t xml:space="preserve">Ce qui fait un total de </w:t>
      </w:r>
      <w:r>
        <w:rPr>
          <w:b/>
          <w:bCs/>
          <w:lang w:val="fr-FR"/>
        </w:rPr>
        <w:t>8</w:t>
      </w:r>
      <w:r w:rsidR="0014319D">
        <w:rPr>
          <w:b/>
          <w:bCs/>
          <w:lang w:val="fr-FR"/>
        </w:rPr>
        <w:t>2</w:t>
      </w:r>
      <w:r>
        <w:rPr>
          <w:b/>
          <w:bCs/>
          <w:lang w:val="fr-FR"/>
        </w:rPr>
        <w:t xml:space="preserve"> 781</w:t>
      </w:r>
      <w:r w:rsidRPr="00FD1FDC">
        <w:rPr>
          <w:b/>
          <w:bCs/>
          <w:lang w:val="fr-FR"/>
        </w:rPr>
        <w:t xml:space="preserve"> €/an</w:t>
      </w:r>
      <w:r>
        <w:rPr>
          <w:b/>
          <w:bCs/>
          <w:lang w:val="fr-FR"/>
        </w:rPr>
        <w:t xml:space="preserve"> </w:t>
      </w:r>
      <w:r w:rsidRPr="00FD1FDC">
        <w:rPr>
          <w:lang w:val="fr-FR"/>
        </w:rPr>
        <w:t>en frais de personnel</w:t>
      </w:r>
      <w:r>
        <w:rPr>
          <w:lang w:val="fr-FR"/>
        </w:rPr>
        <w:t xml:space="preserve"> </w:t>
      </w:r>
    </w:p>
    <w:p w14:paraId="63EA8909" w14:textId="77777777" w:rsidR="00772423" w:rsidRDefault="00772423" w:rsidP="00FD44EF">
      <w:pPr>
        <w:spacing w:line="360" w:lineRule="auto"/>
        <w:rPr>
          <w:lang w:val="fr-FR"/>
        </w:rPr>
      </w:pPr>
    </w:p>
    <w:p w14:paraId="08F1C0EF" w14:textId="65CA4F9D" w:rsidR="00B62636" w:rsidRDefault="003165E1" w:rsidP="00FD44EF">
      <w:pPr>
        <w:pStyle w:val="Titre4"/>
        <w:spacing w:line="360" w:lineRule="auto"/>
        <w:rPr>
          <w:lang w:val="fr-FR"/>
        </w:rPr>
      </w:pPr>
      <w:r>
        <w:rPr>
          <w:lang w:val="fr-FR"/>
        </w:rPr>
        <w:t>Les charges diverses</w:t>
      </w:r>
    </w:p>
    <w:p w14:paraId="1B1AC6EF" w14:textId="77777777" w:rsidR="003165E1" w:rsidRDefault="003165E1" w:rsidP="00FD44EF">
      <w:pPr>
        <w:spacing w:line="360" w:lineRule="auto"/>
        <w:rPr>
          <w:lang w:val="fr-FR"/>
        </w:rPr>
      </w:pPr>
    </w:p>
    <w:tbl>
      <w:tblPr>
        <w:tblStyle w:val="Grilledutableau"/>
        <w:tblW w:w="0" w:type="auto"/>
        <w:tblLook w:val="04A0" w:firstRow="1" w:lastRow="0" w:firstColumn="1" w:lastColumn="0" w:noHBand="0" w:noVBand="1"/>
      </w:tblPr>
      <w:tblGrid>
        <w:gridCol w:w="3020"/>
        <w:gridCol w:w="3020"/>
        <w:gridCol w:w="3021"/>
      </w:tblGrid>
      <w:tr w:rsidR="00374AE2" w14:paraId="2137DAC5" w14:textId="77777777" w:rsidTr="00374AE2">
        <w:tc>
          <w:tcPr>
            <w:tcW w:w="3020" w:type="dxa"/>
          </w:tcPr>
          <w:p w14:paraId="71BF683F" w14:textId="58D2B418" w:rsidR="00374AE2" w:rsidRDefault="00374AE2" w:rsidP="00FD44EF">
            <w:pPr>
              <w:spacing w:line="360" w:lineRule="auto"/>
              <w:rPr>
                <w:lang w:val="fr-FR"/>
              </w:rPr>
            </w:pPr>
            <w:r>
              <w:rPr>
                <w:lang w:val="fr-FR"/>
              </w:rPr>
              <w:t>Assurance RC ASBL</w:t>
            </w:r>
          </w:p>
        </w:tc>
        <w:tc>
          <w:tcPr>
            <w:tcW w:w="3020" w:type="dxa"/>
          </w:tcPr>
          <w:p w14:paraId="570F1C3E" w14:textId="1F5BEC02" w:rsidR="00374AE2" w:rsidRDefault="00374AE2" w:rsidP="00FD44EF">
            <w:pPr>
              <w:spacing w:line="360" w:lineRule="auto"/>
              <w:rPr>
                <w:lang w:val="fr-FR"/>
              </w:rPr>
            </w:pPr>
            <w:r>
              <w:rPr>
                <w:lang w:val="fr-FR"/>
              </w:rPr>
              <w:t>Responsabilité civile</w:t>
            </w:r>
          </w:p>
        </w:tc>
        <w:tc>
          <w:tcPr>
            <w:tcW w:w="3021" w:type="dxa"/>
          </w:tcPr>
          <w:p w14:paraId="79BB4AF7" w14:textId="79561684" w:rsidR="00374AE2" w:rsidRDefault="00374AE2" w:rsidP="00FD44EF">
            <w:pPr>
              <w:spacing w:line="360" w:lineRule="auto"/>
              <w:rPr>
                <w:lang w:val="fr-FR"/>
              </w:rPr>
            </w:pPr>
            <w:r>
              <w:rPr>
                <w:lang w:val="fr-FR"/>
              </w:rPr>
              <w:t>300 €</w:t>
            </w:r>
          </w:p>
        </w:tc>
      </w:tr>
      <w:tr w:rsidR="00374AE2" w14:paraId="04DB35FD" w14:textId="77777777" w:rsidTr="00374AE2">
        <w:tc>
          <w:tcPr>
            <w:tcW w:w="3020" w:type="dxa"/>
          </w:tcPr>
          <w:p w14:paraId="76D086EA" w14:textId="511563EE" w:rsidR="00374AE2" w:rsidRDefault="00374AE2" w:rsidP="00FD44EF">
            <w:pPr>
              <w:spacing w:line="360" w:lineRule="auto"/>
              <w:rPr>
                <w:lang w:val="fr-FR"/>
              </w:rPr>
            </w:pPr>
            <w:r>
              <w:rPr>
                <w:lang w:val="fr-FR"/>
              </w:rPr>
              <w:t>Frais bancaires</w:t>
            </w:r>
          </w:p>
        </w:tc>
        <w:tc>
          <w:tcPr>
            <w:tcW w:w="3020" w:type="dxa"/>
          </w:tcPr>
          <w:p w14:paraId="38D4A68F" w14:textId="048595F3" w:rsidR="00374AE2" w:rsidRDefault="00B924E1" w:rsidP="00FD44EF">
            <w:pPr>
              <w:spacing w:line="360" w:lineRule="auto"/>
              <w:rPr>
                <w:lang w:val="fr-FR"/>
              </w:rPr>
            </w:pPr>
            <w:r>
              <w:rPr>
                <w:lang w:val="fr-FR"/>
              </w:rPr>
              <w:t>Pack essential Pro</w:t>
            </w:r>
            <w:r w:rsidR="00CE7E3B">
              <w:rPr>
                <w:lang w:val="fr-FR"/>
              </w:rPr>
              <w:t xml:space="preserve"> BNPPF</w:t>
            </w:r>
          </w:p>
        </w:tc>
        <w:tc>
          <w:tcPr>
            <w:tcW w:w="3021" w:type="dxa"/>
          </w:tcPr>
          <w:p w14:paraId="510696FD" w14:textId="037FEB4C" w:rsidR="00374AE2" w:rsidRDefault="00CE7E3B" w:rsidP="00FD44EF">
            <w:pPr>
              <w:spacing w:line="360" w:lineRule="auto"/>
              <w:rPr>
                <w:lang w:val="fr-FR"/>
              </w:rPr>
            </w:pPr>
            <w:r>
              <w:rPr>
                <w:lang w:val="fr-FR"/>
              </w:rPr>
              <w:t>45€</w:t>
            </w:r>
          </w:p>
        </w:tc>
      </w:tr>
      <w:tr w:rsidR="00374AE2" w14:paraId="56252784" w14:textId="77777777" w:rsidTr="00374AE2">
        <w:tc>
          <w:tcPr>
            <w:tcW w:w="3020" w:type="dxa"/>
          </w:tcPr>
          <w:p w14:paraId="68B2E8B9" w14:textId="1CF2A1DD" w:rsidR="00374AE2" w:rsidRDefault="00756397" w:rsidP="00FD44EF">
            <w:pPr>
              <w:spacing w:line="360" w:lineRule="auto"/>
              <w:rPr>
                <w:lang w:val="fr-FR"/>
              </w:rPr>
            </w:pPr>
            <w:r>
              <w:rPr>
                <w:lang w:val="fr-FR"/>
              </w:rPr>
              <w:t>Frais comptable</w:t>
            </w:r>
          </w:p>
        </w:tc>
        <w:tc>
          <w:tcPr>
            <w:tcW w:w="3020" w:type="dxa"/>
          </w:tcPr>
          <w:p w14:paraId="3296FBCA" w14:textId="2BFF7BD9" w:rsidR="00374AE2" w:rsidRDefault="00782CCF" w:rsidP="00FD44EF">
            <w:pPr>
              <w:spacing w:line="360" w:lineRule="auto"/>
              <w:rPr>
                <w:lang w:val="fr-FR"/>
              </w:rPr>
            </w:pPr>
            <w:r>
              <w:rPr>
                <w:lang w:val="fr-FR"/>
              </w:rPr>
              <w:t>Gestion et</w:t>
            </w:r>
            <w:r w:rsidR="00756397">
              <w:rPr>
                <w:lang w:val="fr-FR"/>
              </w:rPr>
              <w:t xml:space="preserve"> comptes annuels</w:t>
            </w:r>
          </w:p>
        </w:tc>
        <w:tc>
          <w:tcPr>
            <w:tcW w:w="3021" w:type="dxa"/>
          </w:tcPr>
          <w:p w14:paraId="65465484" w14:textId="5EBADB70" w:rsidR="00374AE2" w:rsidRDefault="00756397" w:rsidP="00FD44EF">
            <w:pPr>
              <w:spacing w:line="360" w:lineRule="auto"/>
              <w:rPr>
                <w:lang w:val="fr-FR"/>
              </w:rPr>
            </w:pPr>
            <w:r>
              <w:rPr>
                <w:lang w:val="fr-FR"/>
              </w:rPr>
              <w:t>3500€</w:t>
            </w:r>
          </w:p>
        </w:tc>
      </w:tr>
      <w:tr w:rsidR="0096231D" w14:paraId="13E98CE3" w14:textId="77777777" w:rsidTr="00374AE2">
        <w:tc>
          <w:tcPr>
            <w:tcW w:w="3020" w:type="dxa"/>
          </w:tcPr>
          <w:p w14:paraId="759E8829" w14:textId="2122BF03" w:rsidR="0096231D" w:rsidRDefault="002D35EC" w:rsidP="00FD44EF">
            <w:pPr>
              <w:spacing w:line="360" w:lineRule="auto"/>
              <w:rPr>
                <w:lang w:val="fr-FR"/>
              </w:rPr>
            </w:pPr>
            <w:r>
              <w:rPr>
                <w:lang w:val="fr-FR"/>
              </w:rPr>
              <w:t>Frais de gestion</w:t>
            </w:r>
          </w:p>
        </w:tc>
        <w:tc>
          <w:tcPr>
            <w:tcW w:w="3020" w:type="dxa"/>
          </w:tcPr>
          <w:p w14:paraId="5DDA7C63" w14:textId="6948E5B6" w:rsidR="0096231D" w:rsidRDefault="00C566AB" w:rsidP="00FD44EF">
            <w:pPr>
              <w:spacing w:line="360" w:lineRule="auto"/>
              <w:rPr>
                <w:lang w:val="fr-FR"/>
              </w:rPr>
            </w:pPr>
            <w:r>
              <w:rPr>
                <w:lang w:val="fr-FR"/>
              </w:rPr>
              <w:t>Secrétariat Social</w:t>
            </w:r>
          </w:p>
        </w:tc>
        <w:tc>
          <w:tcPr>
            <w:tcW w:w="3021" w:type="dxa"/>
          </w:tcPr>
          <w:p w14:paraId="21E2C698" w14:textId="73383B05" w:rsidR="0096231D" w:rsidRDefault="00C566AB" w:rsidP="00FD44EF">
            <w:pPr>
              <w:spacing w:line="360" w:lineRule="auto"/>
              <w:rPr>
                <w:lang w:val="fr-FR"/>
              </w:rPr>
            </w:pPr>
            <w:r>
              <w:rPr>
                <w:lang w:val="fr-FR"/>
              </w:rPr>
              <w:t>1000€</w:t>
            </w:r>
          </w:p>
        </w:tc>
      </w:tr>
      <w:tr w:rsidR="00374AE2" w14:paraId="26302FFE" w14:textId="77777777" w:rsidTr="00374AE2">
        <w:tc>
          <w:tcPr>
            <w:tcW w:w="3020" w:type="dxa"/>
          </w:tcPr>
          <w:p w14:paraId="6A69CB71" w14:textId="43139FD7" w:rsidR="00374AE2" w:rsidRDefault="00756397" w:rsidP="00FD44EF">
            <w:pPr>
              <w:spacing w:line="360" w:lineRule="auto"/>
              <w:rPr>
                <w:lang w:val="fr-FR"/>
              </w:rPr>
            </w:pPr>
            <w:r>
              <w:rPr>
                <w:lang w:val="fr-FR"/>
              </w:rPr>
              <w:t>Fournitures administratives</w:t>
            </w:r>
          </w:p>
        </w:tc>
        <w:tc>
          <w:tcPr>
            <w:tcW w:w="3020" w:type="dxa"/>
          </w:tcPr>
          <w:p w14:paraId="77AE9BBE" w14:textId="2342586F" w:rsidR="00374AE2" w:rsidRDefault="00756397" w:rsidP="00FD44EF">
            <w:pPr>
              <w:spacing w:line="360" w:lineRule="auto"/>
              <w:rPr>
                <w:lang w:val="fr-FR"/>
              </w:rPr>
            </w:pPr>
            <w:r>
              <w:rPr>
                <w:lang w:val="fr-FR"/>
              </w:rPr>
              <w:t>Toners, papier, petits matériel</w:t>
            </w:r>
          </w:p>
        </w:tc>
        <w:tc>
          <w:tcPr>
            <w:tcW w:w="3021" w:type="dxa"/>
          </w:tcPr>
          <w:p w14:paraId="0099C53C" w14:textId="0947CE97" w:rsidR="00374AE2" w:rsidRDefault="00524B73" w:rsidP="00FD44EF">
            <w:pPr>
              <w:spacing w:line="360" w:lineRule="auto"/>
              <w:rPr>
                <w:lang w:val="fr-FR"/>
              </w:rPr>
            </w:pPr>
            <w:r>
              <w:rPr>
                <w:lang w:val="fr-FR"/>
              </w:rPr>
              <w:t>300€</w:t>
            </w:r>
          </w:p>
        </w:tc>
      </w:tr>
      <w:tr w:rsidR="00AB346F" w14:paraId="4257C286" w14:textId="77777777" w:rsidTr="00374AE2">
        <w:tc>
          <w:tcPr>
            <w:tcW w:w="3020" w:type="dxa"/>
          </w:tcPr>
          <w:p w14:paraId="0ADFDEC2" w14:textId="7905F863" w:rsidR="00AB346F" w:rsidRDefault="00AB346F" w:rsidP="00FD44EF">
            <w:pPr>
              <w:spacing w:line="360" w:lineRule="auto"/>
              <w:rPr>
                <w:lang w:val="fr-FR"/>
              </w:rPr>
            </w:pPr>
            <w:r>
              <w:rPr>
                <w:lang w:val="fr-FR"/>
              </w:rPr>
              <w:lastRenderedPageBreak/>
              <w:t>Frais postaux</w:t>
            </w:r>
          </w:p>
        </w:tc>
        <w:tc>
          <w:tcPr>
            <w:tcW w:w="3020" w:type="dxa"/>
          </w:tcPr>
          <w:p w14:paraId="49717D09" w14:textId="7802BA7D" w:rsidR="00AB346F" w:rsidRDefault="00AB346F" w:rsidP="00FD44EF">
            <w:pPr>
              <w:spacing w:line="360" w:lineRule="auto"/>
              <w:rPr>
                <w:lang w:val="fr-FR"/>
              </w:rPr>
            </w:pPr>
            <w:r>
              <w:rPr>
                <w:lang w:val="fr-FR"/>
              </w:rPr>
              <w:t>Envois administratifs</w:t>
            </w:r>
          </w:p>
        </w:tc>
        <w:tc>
          <w:tcPr>
            <w:tcW w:w="3021" w:type="dxa"/>
          </w:tcPr>
          <w:p w14:paraId="21D6A3D4" w14:textId="3EB250FD" w:rsidR="00AB346F" w:rsidRDefault="00AB346F" w:rsidP="00FD44EF">
            <w:pPr>
              <w:spacing w:line="360" w:lineRule="auto"/>
              <w:rPr>
                <w:lang w:val="fr-FR"/>
              </w:rPr>
            </w:pPr>
            <w:r>
              <w:rPr>
                <w:lang w:val="fr-FR"/>
              </w:rPr>
              <w:t>50€</w:t>
            </w:r>
          </w:p>
        </w:tc>
      </w:tr>
      <w:tr w:rsidR="00822052" w14:paraId="38C4D31E" w14:textId="77777777" w:rsidTr="00374AE2">
        <w:tc>
          <w:tcPr>
            <w:tcW w:w="3020" w:type="dxa"/>
          </w:tcPr>
          <w:p w14:paraId="5DD9FC2A" w14:textId="04EC25A6" w:rsidR="00822052" w:rsidRPr="00C93FDD" w:rsidRDefault="00822052" w:rsidP="00FD44EF">
            <w:pPr>
              <w:spacing w:line="360" w:lineRule="auto"/>
              <w:rPr>
                <w:b/>
                <w:bCs/>
                <w:lang w:val="fr-FR"/>
              </w:rPr>
            </w:pPr>
            <w:r w:rsidRPr="00C93FDD">
              <w:rPr>
                <w:b/>
                <w:bCs/>
                <w:lang w:val="fr-FR"/>
              </w:rPr>
              <w:t>Total</w:t>
            </w:r>
          </w:p>
        </w:tc>
        <w:tc>
          <w:tcPr>
            <w:tcW w:w="3020" w:type="dxa"/>
          </w:tcPr>
          <w:p w14:paraId="0EABBD04" w14:textId="77777777" w:rsidR="00822052" w:rsidRPr="00C93FDD" w:rsidRDefault="00822052" w:rsidP="00FD44EF">
            <w:pPr>
              <w:spacing w:line="360" w:lineRule="auto"/>
              <w:rPr>
                <w:b/>
                <w:bCs/>
                <w:lang w:val="fr-FR"/>
              </w:rPr>
            </w:pPr>
          </w:p>
        </w:tc>
        <w:tc>
          <w:tcPr>
            <w:tcW w:w="3021" w:type="dxa"/>
          </w:tcPr>
          <w:p w14:paraId="6D7EE930" w14:textId="264D6E27" w:rsidR="00822052" w:rsidRPr="00C93FDD" w:rsidRDefault="00516ADD" w:rsidP="00FD44EF">
            <w:pPr>
              <w:spacing w:line="360" w:lineRule="auto"/>
              <w:rPr>
                <w:b/>
                <w:bCs/>
                <w:lang w:val="fr-FR"/>
              </w:rPr>
            </w:pPr>
            <w:r>
              <w:rPr>
                <w:b/>
                <w:bCs/>
                <w:lang w:val="fr-FR"/>
              </w:rPr>
              <w:t>5</w:t>
            </w:r>
            <w:r w:rsidR="00C93FDD" w:rsidRPr="00C93FDD">
              <w:rPr>
                <w:b/>
                <w:bCs/>
                <w:lang w:val="fr-FR"/>
              </w:rPr>
              <w:t>195€</w:t>
            </w:r>
          </w:p>
        </w:tc>
      </w:tr>
    </w:tbl>
    <w:p w14:paraId="2FEA6A02" w14:textId="77777777" w:rsidR="00772423" w:rsidRDefault="00772423" w:rsidP="00FD44EF">
      <w:pPr>
        <w:spacing w:line="360" w:lineRule="auto"/>
        <w:rPr>
          <w:lang w:val="fr-FR"/>
        </w:rPr>
      </w:pPr>
    </w:p>
    <w:p w14:paraId="572D58EC" w14:textId="6969F533" w:rsidR="007A19F8" w:rsidRDefault="000A74A4" w:rsidP="00FD44EF">
      <w:pPr>
        <w:spacing w:line="360" w:lineRule="auto"/>
        <w:rPr>
          <w:lang w:val="fr-FR"/>
        </w:rPr>
      </w:pPr>
      <w:r>
        <w:rPr>
          <w:lang w:val="fr-FR"/>
        </w:rPr>
        <w:t xml:space="preserve">Cette section comprend l’assurance Responsabilité civile ASBL, les frais bancaires, les frais comptable pour la gestion courante et </w:t>
      </w:r>
      <w:r w:rsidR="00782CCF">
        <w:rPr>
          <w:lang w:val="fr-FR"/>
        </w:rPr>
        <w:t>les comptes annuels,</w:t>
      </w:r>
      <w:r w:rsidR="00516ADD">
        <w:rPr>
          <w:lang w:val="fr-FR"/>
        </w:rPr>
        <w:t xml:space="preserve"> les frais de gestion facturés par le secrétariat social (2x500€)</w:t>
      </w:r>
      <w:r w:rsidR="00782CCF">
        <w:rPr>
          <w:lang w:val="fr-FR"/>
        </w:rPr>
        <w:t xml:space="preserve"> les fournitures administratives et les frais postaux pour des envois administratifs.</w:t>
      </w:r>
    </w:p>
    <w:p w14:paraId="3C4CF57E" w14:textId="4769B2C4" w:rsidR="00782CCF" w:rsidRDefault="00782CCF" w:rsidP="00FD44EF">
      <w:pPr>
        <w:spacing w:line="360" w:lineRule="auto"/>
        <w:rPr>
          <w:lang w:val="fr-FR"/>
        </w:rPr>
      </w:pPr>
      <w:r>
        <w:rPr>
          <w:lang w:val="fr-FR"/>
        </w:rPr>
        <w:t xml:space="preserve">Le </w:t>
      </w:r>
      <w:r w:rsidR="002D5CE3">
        <w:rPr>
          <w:lang w:val="fr-FR"/>
        </w:rPr>
        <w:t xml:space="preserve">total est de </w:t>
      </w:r>
      <w:r w:rsidR="00516ADD">
        <w:rPr>
          <w:b/>
          <w:bCs/>
          <w:lang w:val="fr-FR"/>
        </w:rPr>
        <w:t>5</w:t>
      </w:r>
      <w:r w:rsidR="002D5CE3" w:rsidRPr="002D5CE3">
        <w:rPr>
          <w:b/>
          <w:bCs/>
          <w:lang w:val="fr-FR"/>
        </w:rPr>
        <w:t>195€</w:t>
      </w:r>
    </w:p>
    <w:p w14:paraId="37713BA8" w14:textId="77777777" w:rsidR="005E1DAD" w:rsidRDefault="005E1DAD" w:rsidP="00FD44EF">
      <w:pPr>
        <w:spacing w:line="360" w:lineRule="auto"/>
        <w:rPr>
          <w:lang w:val="fr-FR"/>
        </w:rPr>
      </w:pPr>
    </w:p>
    <w:p w14:paraId="3D665550" w14:textId="77777777" w:rsidR="00086B9D" w:rsidRDefault="00086B9D" w:rsidP="00FD44EF">
      <w:pPr>
        <w:spacing w:line="360" w:lineRule="auto"/>
        <w:rPr>
          <w:lang w:val="fr-FR"/>
        </w:rPr>
      </w:pPr>
    </w:p>
    <w:p w14:paraId="7EDFAA85" w14:textId="28B16AE9" w:rsidR="008F7333" w:rsidRDefault="000947E7" w:rsidP="00FD44EF">
      <w:pPr>
        <w:pStyle w:val="Titre4"/>
        <w:spacing w:line="360" w:lineRule="auto"/>
        <w:rPr>
          <w:lang w:val="fr-FR"/>
        </w:rPr>
      </w:pPr>
      <w:r>
        <w:rPr>
          <w:lang w:val="fr-FR"/>
        </w:rPr>
        <w:t>Les Charges opérationnelles</w:t>
      </w:r>
    </w:p>
    <w:p w14:paraId="3540F8CB" w14:textId="77777777" w:rsidR="000947E7" w:rsidRDefault="000947E7" w:rsidP="00FD44EF">
      <w:pPr>
        <w:spacing w:line="360" w:lineRule="auto"/>
        <w:rPr>
          <w:lang w:val="fr-FR"/>
        </w:rPr>
      </w:pPr>
    </w:p>
    <w:tbl>
      <w:tblPr>
        <w:tblStyle w:val="Grilledutableau"/>
        <w:tblW w:w="0" w:type="auto"/>
        <w:tblLook w:val="04A0" w:firstRow="1" w:lastRow="0" w:firstColumn="1" w:lastColumn="0" w:noHBand="0" w:noVBand="1"/>
      </w:tblPr>
      <w:tblGrid>
        <w:gridCol w:w="3020"/>
        <w:gridCol w:w="3020"/>
        <w:gridCol w:w="3021"/>
      </w:tblGrid>
      <w:tr w:rsidR="000947E7" w14:paraId="7F0AE197" w14:textId="77777777" w:rsidTr="000947E7">
        <w:tc>
          <w:tcPr>
            <w:tcW w:w="3020" w:type="dxa"/>
          </w:tcPr>
          <w:p w14:paraId="7D5BDD77" w14:textId="298C1E6E" w:rsidR="000947E7" w:rsidRDefault="007417C3" w:rsidP="00FD44EF">
            <w:pPr>
              <w:spacing w:line="360" w:lineRule="auto"/>
              <w:rPr>
                <w:lang w:val="fr-FR"/>
              </w:rPr>
            </w:pPr>
            <w:r>
              <w:rPr>
                <w:lang w:val="fr-FR"/>
              </w:rPr>
              <w:t xml:space="preserve">Frais de collecte </w:t>
            </w:r>
            <w:proofErr w:type="spellStart"/>
            <w:r>
              <w:rPr>
                <w:lang w:val="fr-FR"/>
              </w:rPr>
              <w:t>Bpost</w:t>
            </w:r>
            <w:proofErr w:type="spellEnd"/>
          </w:p>
        </w:tc>
        <w:tc>
          <w:tcPr>
            <w:tcW w:w="3020" w:type="dxa"/>
          </w:tcPr>
          <w:p w14:paraId="484C0C3A" w14:textId="69BFB1F7" w:rsidR="000947E7" w:rsidRDefault="007417C3" w:rsidP="00FD44EF">
            <w:pPr>
              <w:spacing w:line="360" w:lineRule="auto"/>
              <w:rPr>
                <w:lang w:val="fr-FR"/>
              </w:rPr>
            </w:pPr>
            <w:r>
              <w:rPr>
                <w:lang w:val="fr-FR"/>
              </w:rPr>
              <w:t xml:space="preserve">Bordereaux prépayés </w:t>
            </w:r>
            <w:proofErr w:type="spellStart"/>
            <w:r>
              <w:rPr>
                <w:lang w:val="fr-FR"/>
              </w:rPr>
              <w:t>PdC</w:t>
            </w:r>
            <w:proofErr w:type="spellEnd"/>
          </w:p>
        </w:tc>
        <w:tc>
          <w:tcPr>
            <w:tcW w:w="3021" w:type="dxa"/>
          </w:tcPr>
          <w:p w14:paraId="287DD96D" w14:textId="60B2BBD5" w:rsidR="000947E7" w:rsidRDefault="00BA1C0E" w:rsidP="00FD44EF">
            <w:pPr>
              <w:spacing w:line="360" w:lineRule="auto"/>
              <w:rPr>
                <w:lang w:val="fr-FR"/>
              </w:rPr>
            </w:pPr>
            <w:r>
              <w:rPr>
                <w:lang w:val="fr-FR"/>
              </w:rPr>
              <w:t>2400€</w:t>
            </w:r>
          </w:p>
        </w:tc>
      </w:tr>
      <w:tr w:rsidR="000947E7" w14:paraId="713B3571" w14:textId="77777777" w:rsidTr="000947E7">
        <w:tc>
          <w:tcPr>
            <w:tcW w:w="3020" w:type="dxa"/>
          </w:tcPr>
          <w:p w14:paraId="5F7D6A7F" w14:textId="14C12E1C" w:rsidR="000947E7" w:rsidRDefault="002734F7" w:rsidP="00FD44EF">
            <w:pPr>
              <w:spacing w:line="360" w:lineRule="auto"/>
              <w:rPr>
                <w:lang w:val="fr-FR"/>
              </w:rPr>
            </w:pPr>
            <w:r>
              <w:rPr>
                <w:lang w:val="fr-FR"/>
              </w:rPr>
              <w:t xml:space="preserve">Transport </w:t>
            </w:r>
            <w:r w:rsidR="00CB39EE">
              <w:rPr>
                <w:lang w:val="fr-FR"/>
              </w:rPr>
              <w:t>vers ferrailleur</w:t>
            </w:r>
          </w:p>
        </w:tc>
        <w:tc>
          <w:tcPr>
            <w:tcW w:w="3020" w:type="dxa"/>
          </w:tcPr>
          <w:p w14:paraId="696B61BA" w14:textId="6B74801E" w:rsidR="000947E7" w:rsidRDefault="00936F86" w:rsidP="00FD44EF">
            <w:pPr>
              <w:spacing w:line="360" w:lineRule="auto"/>
              <w:rPr>
                <w:lang w:val="fr-FR"/>
              </w:rPr>
            </w:pPr>
            <w:r>
              <w:rPr>
                <w:lang w:val="fr-FR"/>
              </w:rPr>
              <w:t>Sous-traitant</w:t>
            </w:r>
            <w:r w:rsidR="00CB39EE">
              <w:rPr>
                <w:lang w:val="fr-FR"/>
              </w:rPr>
              <w:t xml:space="preserve"> agrée</w:t>
            </w:r>
          </w:p>
        </w:tc>
        <w:tc>
          <w:tcPr>
            <w:tcW w:w="3021" w:type="dxa"/>
          </w:tcPr>
          <w:p w14:paraId="5791035F" w14:textId="0536E3CB" w:rsidR="000947E7" w:rsidRDefault="00040CF6" w:rsidP="00FD44EF">
            <w:pPr>
              <w:spacing w:line="360" w:lineRule="auto"/>
              <w:rPr>
                <w:lang w:val="fr-FR"/>
              </w:rPr>
            </w:pPr>
            <w:r>
              <w:rPr>
                <w:lang w:val="fr-FR"/>
              </w:rPr>
              <w:t>400€</w:t>
            </w:r>
          </w:p>
        </w:tc>
      </w:tr>
      <w:tr w:rsidR="000947E7" w14:paraId="518B3ACE" w14:textId="77777777" w:rsidTr="000947E7">
        <w:tc>
          <w:tcPr>
            <w:tcW w:w="3020" w:type="dxa"/>
          </w:tcPr>
          <w:p w14:paraId="077E1967" w14:textId="794D7F3C" w:rsidR="000947E7" w:rsidRDefault="00F17F10" w:rsidP="00FD44EF">
            <w:pPr>
              <w:spacing w:line="360" w:lineRule="auto"/>
              <w:rPr>
                <w:lang w:val="fr-FR"/>
              </w:rPr>
            </w:pPr>
            <w:r>
              <w:rPr>
                <w:lang w:val="fr-FR"/>
              </w:rPr>
              <w:t>Traitement cordes plasti</w:t>
            </w:r>
            <w:r w:rsidR="00F17D9F">
              <w:rPr>
                <w:lang w:val="fr-FR"/>
              </w:rPr>
              <w:t>ques</w:t>
            </w:r>
          </w:p>
        </w:tc>
        <w:tc>
          <w:tcPr>
            <w:tcW w:w="3020" w:type="dxa"/>
          </w:tcPr>
          <w:p w14:paraId="0BA146E2" w14:textId="7C63A16C" w:rsidR="000947E7" w:rsidRDefault="00F17D9F" w:rsidP="00FD44EF">
            <w:pPr>
              <w:spacing w:line="360" w:lineRule="auto"/>
              <w:rPr>
                <w:lang w:val="fr-FR"/>
              </w:rPr>
            </w:pPr>
            <w:r>
              <w:rPr>
                <w:lang w:val="fr-FR"/>
              </w:rPr>
              <w:t>Déchet non valorisable</w:t>
            </w:r>
          </w:p>
        </w:tc>
        <w:tc>
          <w:tcPr>
            <w:tcW w:w="3021" w:type="dxa"/>
          </w:tcPr>
          <w:p w14:paraId="45290400" w14:textId="5BD5D64B" w:rsidR="000947E7" w:rsidRDefault="00F17D9F" w:rsidP="00FD44EF">
            <w:pPr>
              <w:spacing w:line="360" w:lineRule="auto"/>
              <w:rPr>
                <w:lang w:val="fr-FR"/>
              </w:rPr>
            </w:pPr>
            <w:r>
              <w:rPr>
                <w:lang w:val="fr-FR"/>
              </w:rPr>
              <w:t>100€</w:t>
            </w:r>
          </w:p>
        </w:tc>
      </w:tr>
      <w:tr w:rsidR="000F5967" w14:paraId="2A75885A" w14:textId="77777777" w:rsidTr="000947E7">
        <w:tc>
          <w:tcPr>
            <w:tcW w:w="3020" w:type="dxa"/>
          </w:tcPr>
          <w:p w14:paraId="612B9E1B" w14:textId="14F901AF" w:rsidR="000F5967" w:rsidRDefault="000F5967" w:rsidP="00FD44EF">
            <w:pPr>
              <w:spacing w:line="360" w:lineRule="auto"/>
              <w:rPr>
                <w:lang w:val="fr-FR"/>
              </w:rPr>
            </w:pPr>
            <w:r>
              <w:rPr>
                <w:lang w:val="fr-FR"/>
              </w:rPr>
              <w:t>Livraison des</w:t>
            </w:r>
            <w:r w:rsidR="00AC19FF">
              <w:rPr>
                <w:lang w:val="fr-FR"/>
              </w:rPr>
              <w:t xml:space="preserve"> 60</w:t>
            </w:r>
            <w:r>
              <w:rPr>
                <w:lang w:val="fr-FR"/>
              </w:rPr>
              <w:t xml:space="preserve"> </w:t>
            </w:r>
            <w:r w:rsidR="66BE457D" w:rsidRPr="1859748C">
              <w:rPr>
                <w:lang w:val="fr-FR"/>
              </w:rPr>
              <w:t>bo</w:t>
            </w:r>
            <w:r w:rsidR="6AEBEC55" w:rsidRPr="1859748C">
              <w:rPr>
                <w:lang w:val="fr-FR"/>
              </w:rPr>
              <w:t>î</w:t>
            </w:r>
            <w:r w:rsidR="66BE457D" w:rsidRPr="1859748C">
              <w:rPr>
                <w:lang w:val="fr-FR"/>
              </w:rPr>
              <w:t>tes</w:t>
            </w:r>
            <w:r>
              <w:rPr>
                <w:lang w:val="fr-FR"/>
              </w:rPr>
              <w:t xml:space="preserve"> </w:t>
            </w:r>
            <w:r w:rsidR="00AC19FF">
              <w:rPr>
                <w:lang w:val="fr-FR"/>
              </w:rPr>
              <w:t>de collectes</w:t>
            </w:r>
          </w:p>
        </w:tc>
        <w:tc>
          <w:tcPr>
            <w:tcW w:w="3020" w:type="dxa"/>
          </w:tcPr>
          <w:p w14:paraId="615D4CEB" w14:textId="4E081D1F" w:rsidR="000F5967" w:rsidRDefault="00AC19FF" w:rsidP="00FD44EF">
            <w:pPr>
              <w:spacing w:line="360" w:lineRule="auto"/>
              <w:rPr>
                <w:lang w:val="fr-FR"/>
              </w:rPr>
            </w:pPr>
            <w:r>
              <w:rPr>
                <w:lang w:val="fr-FR"/>
              </w:rPr>
              <w:t>60*8,95€</w:t>
            </w:r>
          </w:p>
        </w:tc>
        <w:tc>
          <w:tcPr>
            <w:tcW w:w="3021" w:type="dxa"/>
          </w:tcPr>
          <w:p w14:paraId="535CCEC7" w14:textId="4A7558C8" w:rsidR="000F5967" w:rsidRDefault="00D330E3" w:rsidP="00FD44EF">
            <w:pPr>
              <w:spacing w:line="360" w:lineRule="auto"/>
              <w:rPr>
                <w:lang w:val="fr-FR"/>
              </w:rPr>
            </w:pPr>
            <w:r>
              <w:rPr>
                <w:lang w:val="fr-FR"/>
              </w:rPr>
              <w:t>537€</w:t>
            </w:r>
          </w:p>
        </w:tc>
      </w:tr>
      <w:tr w:rsidR="00F46CCE" w14:paraId="37606C50" w14:textId="77777777" w:rsidTr="000947E7">
        <w:tc>
          <w:tcPr>
            <w:tcW w:w="3020" w:type="dxa"/>
          </w:tcPr>
          <w:p w14:paraId="20B7E7A4" w14:textId="4AEAD32D" w:rsidR="00F46CCE" w:rsidRPr="00F46CCE" w:rsidRDefault="00F46CCE" w:rsidP="00FD44EF">
            <w:pPr>
              <w:spacing w:line="360" w:lineRule="auto"/>
              <w:rPr>
                <w:b/>
                <w:bCs/>
                <w:lang w:val="fr-FR"/>
              </w:rPr>
            </w:pPr>
            <w:r w:rsidRPr="00F46CCE">
              <w:rPr>
                <w:b/>
                <w:bCs/>
                <w:lang w:val="fr-FR"/>
              </w:rPr>
              <w:t>Total</w:t>
            </w:r>
          </w:p>
        </w:tc>
        <w:tc>
          <w:tcPr>
            <w:tcW w:w="3020" w:type="dxa"/>
          </w:tcPr>
          <w:p w14:paraId="4A3E44EF" w14:textId="77777777" w:rsidR="00F46CCE" w:rsidRDefault="00F46CCE" w:rsidP="00FD44EF">
            <w:pPr>
              <w:spacing w:line="360" w:lineRule="auto"/>
              <w:rPr>
                <w:lang w:val="fr-FR"/>
              </w:rPr>
            </w:pPr>
          </w:p>
        </w:tc>
        <w:tc>
          <w:tcPr>
            <w:tcW w:w="3021" w:type="dxa"/>
          </w:tcPr>
          <w:p w14:paraId="51E7742B" w14:textId="5C1A2357" w:rsidR="00F46CCE" w:rsidRPr="00812963" w:rsidRDefault="00A75ABE" w:rsidP="00FD44EF">
            <w:pPr>
              <w:spacing w:line="360" w:lineRule="auto"/>
              <w:rPr>
                <w:b/>
                <w:bCs/>
                <w:lang w:val="fr-FR"/>
              </w:rPr>
            </w:pPr>
            <w:r w:rsidRPr="00812963">
              <w:rPr>
                <w:b/>
                <w:bCs/>
                <w:lang w:val="fr-FR"/>
              </w:rPr>
              <w:t>34</w:t>
            </w:r>
            <w:r w:rsidR="003C61AE">
              <w:rPr>
                <w:b/>
                <w:bCs/>
                <w:lang w:val="fr-FR"/>
              </w:rPr>
              <w:t>3</w:t>
            </w:r>
            <w:r w:rsidR="00812963" w:rsidRPr="00812963">
              <w:rPr>
                <w:b/>
                <w:bCs/>
                <w:lang w:val="fr-FR"/>
              </w:rPr>
              <w:t>7€</w:t>
            </w:r>
          </w:p>
        </w:tc>
      </w:tr>
    </w:tbl>
    <w:p w14:paraId="35735252" w14:textId="77777777" w:rsidR="000947E7" w:rsidRDefault="000947E7" w:rsidP="00FD44EF">
      <w:pPr>
        <w:spacing w:line="360" w:lineRule="auto"/>
        <w:rPr>
          <w:lang w:val="fr-FR"/>
        </w:rPr>
      </w:pPr>
    </w:p>
    <w:p w14:paraId="31B449E5" w14:textId="13B1B9F1" w:rsidR="003E7B22" w:rsidRDefault="003E7B22" w:rsidP="00FD44EF">
      <w:pPr>
        <w:spacing w:line="360" w:lineRule="auto"/>
        <w:rPr>
          <w:lang w:val="fr-FR"/>
        </w:rPr>
      </w:pPr>
      <w:r>
        <w:rPr>
          <w:lang w:val="fr-FR"/>
        </w:rPr>
        <w:t>Ce</w:t>
      </w:r>
      <w:r w:rsidR="009E036E">
        <w:rPr>
          <w:lang w:val="fr-FR"/>
        </w:rPr>
        <w:t xml:space="preserve">s charges incluent le transport des </w:t>
      </w:r>
      <w:r w:rsidR="009E036E" w:rsidRPr="00086893">
        <w:rPr>
          <w:lang w:val="fr-FR"/>
        </w:rPr>
        <w:t xml:space="preserve">cordes </w:t>
      </w:r>
      <w:r w:rsidR="00624F04" w:rsidRPr="00086893">
        <w:rPr>
          <w:lang w:val="fr-FR"/>
        </w:rPr>
        <w:t>des points de collectes jusqu’à l’</w:t>
      </w:r>
      <w:r w:rsidR="00040CF6" w:rsidRPr="00086893">
        <w:rPr>
          <w:lang w:val="fr-FR"/>
        </w:rPr>
        <w:t>entrepôt</w:t>
      </w:r>
      <w:r w:rsidR="00581A5B" w:rsidRPr="00086893">
        <w:rPr>
          <w:lang w:val="fr-FR"/>
        </w:rPr>
        <w:t xml:space="preserve"> comme calculé dans le </w:t>
      </w:r>
      <w:r w:rsidR="00161033" w:rsidRPr="00086893">
        <w:rPr>
          <w:lang w:val="fr-FR"/>
        </w:rPr>
        <w:t xml:space="preserve">sous </w:t>
      </w:r>
      <w:r w:rsidR="00581A5B" w:rsidRPr="00086893">
        <w:rPr>
          <w:lang w:val="fr-FR"/>
        </w:rPr>
        <w:t>chapitre</w:t>
      </w:r>
      <w:r w:rsidR="003B6620" w:rsidRPr="00086893">
        <w:rPr>
          <w:lang w:val="fr-FR"/>
        </w:rPr>
        <w:t xml:space="preserve"> transport </w:t>
      </w:r>
      <w:r w:rsidR="00B810E2" w:rsidRPr="00086893">
        <w:rPr>
          <w:lang w:val="fr-FR"/>
        </w:rPr>
        <w:t>des cordes (cf. supra p.</w:t>
      </w:r>
      <w:r w:rsidR="00086893" w:rsidRPr="00086893">
        <w:rPr>
          <w:lang w:val="fr-FR"/>
        </w:rPr>
        <w:t xml:space="preserve"> </w:t>
      </w:r>
      <w:r w:rsidR="00FA41BA">
        <w:rPr>
          <w:lang w:val="fr-FR"/>
        </w:rPr>
        <w:t>71</w:t>
      </w:r>
      <w:r w:rsidR="00B810E2" w:rsidRPr="00086893">
        <w:rPr>
          <w:lang w:val="fr-FR"/>
        </w:rPr>
        <w:t>)</w:t>
      </w:r>
      <w:r w:rsidR="00624F04" w:rsidRPr="00086893">
        <w:rPr>
          <w:lang w:val="fr-FR"/>
        </w:rPr>
        <w:t>,</w:t>
      </w:r>
      <w:r w:rsidR="006F294E" w:rsidRPr="00086893">
        <w:rPr>
          <w:lang w:val="fr-FR"/>
        </w:rPr>
        <w:t xml:space="preserve"> le transport</w:t>
      </w:r>
      <w:r w:rsidR="006F294E">
        <w:rPr>
          <w:lang w:val="fr-FR"/>
        </w:rPr>
        <w:t xml:space="preserve"> vers le ferrailleur </w:t>
      </w:r>
      <w:r w:rsidR="00E06237">
        <w:rPr>
          <w:lang w:val="fr-FR"/>
        </w:rPr>
        <w:t>au moyen d’un</w:t>
      </w:r>
      <w:r w:rsidR="00936F86">
        <w:rPr>
          <w:lang w:val="fr-FR"/>
        </w:rPr>
        <w:t xml:space="preserve"> sous-traitant</w:t>
      </w:r>
      <w:r w:rsidR="00E06237">
        <w:rPr>
          <w:lang w:val="fr-FR"/>
        </w:rPr>
        <w:t xml:space="preserve"> transporteur agré</w:t>
      </w:r>
      <w:r w:rsidR="004237C4">
        <w:rPr>
          <w:lang w:val="fr-FR"/>
        </w:rPr>
        <w:t>é</w:t>
      </w:r>
      <w:r w:rsidR="00213260">
        <w:rPr>
          <w:lang w:val="fr-FR"/>
        </w:rPr>
        <w:t xml:space="preserve">, le traitement des cordes plastiques </w:t>
      </w:r>
      <w:r w:rsidR="00D4252D">
        <w:rPr>
          <w:lang w:val="fr-FR"/>
        </w:rPr>
        <w:t xml:space="preserve">comme déchets </w:t>
      </w:r>
      <w:r w:rsidR="003C107C">
        <w:rPr>
          <w:lang w:val="fr-FR"/>
        </w:rPr>
        <w:t xml:space="preserve">et la livraison des </w:t>
      </w:r>
      <w:r w:rsidR="003C107C" w:rsidRPr="1859748C">
        <w:rPr>
          <w:lang w:val="fr-FR"/>
        </w:rPr>
        <w:t>bo</w:t>
      </w:r>
      <w:r w:rsidR="32FF1EB1" w:rsidRPr="1859748C">
        <w:rPr>
          <w:lang w:val="fr-FR"/>
        </w:rPr>
        <w:t>î</w:t>
      </w:r>
      <w:r w:rsidR="003C107C" w:rsidRPr="1859748C">
        <w:rPr>
          <w:lang w:val="fr-FR"/>
        </w:rPr>
        <w:t>tes</w:t>
      </w:r>
      <w:r w:rsidR="003C107C">
        <w:rPr>
          <w:lang w:val="fr-FR"/>
        </w:rPr>
        <w:t xml:space="preserve"> de collectes aux points de collecte</w:t>
      </w:r>
      <w:r w:rsidR="003558D4">
        <w:rPr>
          <w:lang w:val="fr-FR"/>
        </w:rPr>
        <w:t>.</w:t>
      </w:r>
    </w:p>
    <w:p w14:paraId="40016F1E" w14:textId="77777777" w:rsidR="00EB1DE3" w:rsidRDefault="00EB1DE3" w:rsidP="00FD44EF">
      <w:pPr>
        <w:spacing w:line="360" w:lineRule="auto"/>
        <w:rPr>
          <w:lang w:val="fr-FR"/>
        </w:rPr>
      </w:pPr>
    </w:p>
    <w:p w14:paraId="54E9EA8C" w14:textId="77C461AC" w:rsidR="006602CE" w:rsidRDefault="006602CE" w:rsidP="00FD44EF">
      <w:pPr>
        <w:pStyle w:val="Titre4"/>
        <w:spacing w:line="360" w:lineRule="auto"/>
        <w:rPr>
          <w:lang w:val="fr-FR"/>
        </w:rPr>
      </w:pPr>
      <w:r>
        <w:rPr>
          <w:lang w:val="fr-FR"/>
        </w:rPr>
        <w:t xml:space="preserve">Les charges </w:t>
      </w:r>
      <w:r w:rsidR="00B27AE9">
        <w:rPr>
          <w:lang w:val="fr-FR"/>
        </w:rPr>
        <w:t>marketing et communication</w:t>
      </w:r>
    </w:p>
    <w:p w14:paraId="34ECB54B" w14:textId="77777777" w:rsidR="00B27AE9" w:rsidRDefault="00B27AE9" w:rsidP="00FD44EF">
      <w:pPr>
        <w:spacing w:line="360" w:lineRule="auto"/>
        <w:rPr>
          <w:lang w:val="fr-FR"/>
        </w:rPr>
      </w:pPr>
    </w:p>
    <w:tbl>
      <w:tblPr>
        <w:tblStyle w:val="Grilledutableau"/>
        <w:tblW w:w="0" w:type="auto"/>
        <w:tblLook w:val="04A0" w:firstRow="1" w:lastRow="0" w:firstColumn="1" w:lastColumn="0" w:noHBand="0" w:noVBand="1"/>
      </w:tblPr>
      <w:tblGrid>
        <w:gridCol w:w="3020"/>
        <w:gridCol w:w="3020"/>
        <w:gridCol w:w="3021"/>
      </w:tblGrid>
      <w:tr w:rsidR="00B27AE9" w14:paraId="7D4F8AAF" w14:textId="77777777" w:rsidTr="00B27AE9">
        <w:tc>
          <w:tcPr>
            <w:tcW w:w="3020" w:type="dxa"/>
          </w:tcPr>
          <w:p w14:paraId="5B41DD18" w14:textId="145182EF" w:rsidR="00B27AE9" w:rsidRDefault="000B6018" w:rsidP="00FD44EF">
            <w:pPr>
              <w:spacing w:line="360" w:lineRule="auto"/>
              <w:rPr>
                <w:lang w:val="fr-FR"/>
              </w:rPr>
            </w:pPr>
            <w:r>
              <w:rPr>
                <w:lang w:val="fr-FR"/>
              </w:rPr>
              <w:t>Flyers</w:t>
            </w:r>
          </w:p>
        </w:tc>
        <w:tc>
          <w:tcPr>
            <w:tcW w:w="3020" w:type="dxa"/>
          </w:tcPr>
          <w:p w14:paraId="08CBC41A" w14:textId="3E942F5A" w:rsidR="00B27AE9" w:rsidRDefault="000B6018" w:rsidP="00FD44EF">
            <w:pPr>
              <w:spacing w:line="360" w:lineRule="auto"/>
              <w:rPr>
                <w:lang w:val="fr-FR"/>
              </w:rPr>
            </w:pPr>
            <w:r>
              <w:rPr>
                <w:lang w:val="fr-FR"/>
              </w:rPr>
              <w:t>Impression et distribution</w:t>
            </w:r>
          </w:p>
        </w:tc>
        <w:tc>
          <w:tcPr>
            <w:tcW w:w="3021" w:type="dxa"/>
          </w:tcPr>
          <w:p w14:paraId="0C2EDFE2" w14:textId="7446B630" w:rsidR="00B27AE9" w:rsidRDefault="000B6018" w:rsidP="00FD44EF">
            <w:pPr>
              <w:spacing w:line="360" w:lineRule="auto"/>
              <w:rPr>
                <w:lang w:val="fr-FR"/>
              </w:rPr>
            </w:pPr>
            <w:r>
              <w:rPr>
                <w:lang w:val="fr-FR"/>
              </w:rPr>
              <w:t>500€</w:t>
            </w:r>
          </w:p>
        </w:tc>
      </w:tr>
      <w:tr w:rsidR="00B27AE9" w14:paraId="2134CE79" w14:textId="77777777" w:rsidTr="00B27AE9">
        <w:tc>
          <w:tcPr>
            <w:tcW w:w="3020" w:type="dxa"/>
          </w:tcPr>
          <w:p w14:paraId="6F885482" w14:textId="69EEDA2F" w:rsidR="00B27AE9" w:rsidRDefault="001E66B6" w:rsidP="00FD44EF">
            <w:pPr>
              <w:spacing w:line="360" w:lineRule="auto"/>
              <w:rPr>
                <w:lang w:val="fr-FR"/>
              </w:rPr>
            </w:pPr>
            <w:r>
              <w:rPr>
                <w:lang w:val="fr-FR"/>
              </w:rPr>
              <w:t>Publicité en ligne</w:t>
            </w:r>
          </w:p>
        </w:tc>
        <w:tc>
          <w:tcPr>
            <w:tcW w:w="3020" w:type="dxa"/>
          </w:tcPr>
          <w:p w14:paraId="5C1EDFA8" w14:textId="26CBDD07" w:rsidR="00B27AE9" w:rsidRDefault="001E66B6" w:rsidP="00FD44EF">
            <w:pPr>
              <w:spacing w:line="360" w:lineRule="auto"/>
              <w:rPr>
                <w:lang w:val="fr-FR"/>
              </w:rPr>
            </w:pPr>
            <w:r>
              <w:rPr>
                <w:lang w:val="fr-FR"/>
              </w:rPr>
              <w:t>Campagne réseaux sociaux</w:t>
            </w:r>
          </w:p>
        </w:tc>
        <w:tc>
          <w:tcPr>
            <w:tcW w:w="3021" w:type="dxa"/>
          </w:tcPr>
          <w:p w14:paraId="2777278B" w14:textId="21B4AFB9" w:rsidR="00B27AE9" w:rsidRDefault="001E66B6" w:rsidP="00FD44EF">
            <w:pPr>
              <w:spacing w:line="360" w:lineRule="auto"/>
              <w:rPr>
                <w:lang w:val="fr-FR"/>
              </w:rPr>
            </w:pPr>
            <w:r>
              <w:rPr>
                <w:lang w:val="fr-FR"/>
              </w:rPr>
              <w:t>1200€</w:t>
            </w:r>
          </w:p>
        </w:tc>
      </w:tr>
      <w:tr w:rsidR="00910AF3" w14:paraId="05C1208F" w14:textId="77777777" w:rsidTr="00B27AE9">
        <w:tc>
          <w:tcPr>
            <w:tcW w:w="3020" w:type="dxa"/>
          </w:tcPr>
          <w:p w14:paraId="394DFF6E" w14:textId="20CCDEFB" w:rsidR="00910AF3" w:rsidRDefault="00910AF3" w:rsidP="00FD44EF">
            <w:pPr>
              <w:spacing w:line="360" w:lineRule="auto"/>
              <w:rPr>
                <w:lang w:val="fr-FR"/>
              </w:rPr>
            </w:pPr>
            <w:r>
              <w:rPr>
                <w:lang w:val="fr-FR"/>
              </w:rPr>
              <w:lastRenderedPageBreak/>
              <w:t>Impression stickers</w:t>
            </w:r>
          </w:p>
        </w:tc>
        <w:tc>
          <w:tcPr>
            <w:tcW w:w="3020" w:type="dxa"/>
          </w:tcPr>
          <w:p w14:paraId="004CFFD9" w14:textId="7F195E75" w:rsidR="00910AF3" w:rsidRDefault="00910AF3" w:rsidP="00FD44EF">
            <w:pPr>
              <w:spacing w:line="360" w:lineRule="auto"/>
              <w:rPr>
                <w:lang w:val="fr-FR"/>
              </w:rPr>
            </w:pPr>
            <w:r>
              <w:rPr>
                <w:lang w:val="fr-FR"/>
              </w:rPr>
              <w:t>Vitrine des points de collecte</w:t>
            </w:r>
          </w:p>
        </w:tc>
        <w:tc>
          <w:tcPr>
            <w:tcW w:w="3021" w:type="dxa"/>
          </w:tcPr>
          <w:p w14:paraId="24FFD5FD" w14:textId="67C4F861" w:rsidR="00910AF3" w:rsidRDefault="00910AF3" w:rsidP="00FD44EF">
            <w:pPr>
              <w:spacing w:line="360" w:lineRule="auto"/>
              <w:rPr>
                <w:lang w:val="fr-FR"/>
              </w:rPr>
            </w:pPr>
            <w:r>
              <w:rPr>
                <w:lang w:val="fr-FR"/>
              </w:rPr>
              <w:t>120€</w:t>
            </w:r>
          </w:p>
        </w:tc>
      </w:tr>
      <w:tr w:rsidR="0027303B" w14:paraId="1C1FE2C1" w14:textId="77777777" w:rsidTr="00B27AE9">
        <w:tc>
          <w:tcPr>
            <w:tcW w:w="3020" w:type="dxa"/>
          </w:tcPr>
          <w:p w14:paraId="18891DDE" w14:textId="057723CB" w:rsidR="0027303B" w:rsidRPr="0027303B" w:rsidRDefault="0027303B" w:rsidP="00FD44EF">
            <w:pPr>
              <w:spacing w:line="360" w:lineRule="auto"/>
              <w:rPr>
                <w:b/>
                <w:bCs/>
                <w:lang w:val="fr-FR"/>
              </w:rPr>
            </w:pPr>
            <w:r w:rsidRPr="0027303B">
              <w:rPr>
                <w:b/>
                <w:bCs/>
                <w:lang w:val="fr-FR"/>
              </w:rPr>
              <w:t>Total</w:t>
            </w:r>
          </w:p>
        </w:tc>
        <w:tc>
          <w:tcPr>
            <w:tcW w:w="3020" w:type="dxa"/>
          </w:tcPr>
          <w:p w14:paraId="5F4B8984" w14:textId="77777777" w:rsidR="0027303B" w:rsidRPr="0027303B" w:rsidRDefault="0027303B" w:rsidP="00FD44EF">
            <w:pPr>
              <w:spacing w:line="360" w:lineRule="auto"/>
              <w:rPr>
                <w:b/>
                <w:bCs/>
                <w:lang w:val="fr-FR"/>
              </w:rPr>
            </w:pPr>
          </w:p>
        </w:tc>
        <w:tc>
          <w:tcPr>
            <w:tcW w:w="3021" w:type="dxa"/>
          </w:tcPr>
          <w:p w14:paraId="6FE76BCF" w14:textId="5434E9C3" w:rsidR="0027303B" w:rsidRPr="0027303B" w:rsidRDefault="0027303B" w:rsidP="00FD44EF">
            <w:pPr>
              <w:spacing w:line="360" w:lineRule="auto"/>
              <w:rPr>
                <w:b/>
                <w:bCs/>
                <w:lang w:val="fr-FR"/>
              </w:rPr>
            </w:pPr>
            <w:r w:rsidRPr="0027303B">
              <w:rPr>
                <w:b/>
                <w:bCs/>
                <w:lang w:val="fr-FR"/>
              </w:rPr>
              <w:t>1</w:t>
            </w:r>
            <w:r w:rsidR="00910AF3">
              <w:rPr>
                <w:b/>
                <w:bCs/>
                <w:lang w:val="fr-FR"/>
              </w:rPr>
              <w:t>82</w:t>
            </w:r>
            <w:r w:rsidRPr="0027303B">
              <w:rPr>
                <w:b/>
                <w:bCs/>
                <w:lang w:val="fr-FR"/>
              </w:rPr>
              <w:t>0€</w:t>
            </w:r>
          </w:p>
        </w:tc>
      </w:tr>
    </w:tbl>
    <w:p w14:paraId="79240FEC" w14:textId="77777777" w:rsidR="00910AF3" w:rsidRDefault="00910AF3" w:rsidP="00FD44EF">
      <w:pPr>
        <w:spacing w:line="360" w:lineRule="auto"/>
        <w:rPr>
          <w:lang w:val="fr-FR"/>
        </w:rPr>
      </w:pPr>
    </w:p>
    <w:p w14:paraId="1D66E423" w14:textId="2ABB93DB" w:rsidR="007C35BA" w:rsidRDefault="003D0909" w:rsidP="00FD44EF">
      <w:pPr>
        <w:pStyle w:val="Titre4"/>
        <w:spacing w:line="360" w:lineRule="auto"/>
        <w:rPr>
          <w:lang w:val="fr-FR"/>
        </w:rPr>
      </w:pPr>
      <w:r>
        <w:rPr>
          <w:lang w:val="fr-FR"/>
        </w:rPr>
        <w:t>Les immobilisations corporelles</w:t>
      </w:r>
    </w:p>
    <w:p w14:paraId="5AD93AEF" w14:textId="21C9DC43" w:rsidR="001E5B99" w:rsidRPr="004A180C" w:rsidRDefault="009228C7" w:rsidP="00FD44EF">
      <w:pPr>
        <w:spacing w:line="360" w:lineRule="auto"/>
        <w:rPr>
          <w:lang w:val="fr-FR"/>
        </w:rPr>
      </w:pPr>
      <w:r>
        <w:rPr>
          <w:lang w:val="fr-FR"/>
        </w:rPr>
        <w:t xml:space="preserve">Nous devons maintenant estimer </w:t>
      </w:r>
      <w:r w:rsidR="00CF3E41">
        <w:rPr>
          <w:lang w:val="fr-FR"/>
        </w:rPr>
        <w:t xml:space="preserve">le coût des biens dont nous aurons besoin pour </w:t>
      </w:r>
      <w:r w:rsidR="001E5B99">
        <w:rPr>
          <w:lang w:val="fr-FR"/>
        </w:rPr>
        <w:t xml:space="preserve">opérer </w:t>
      </w:r>
      <w:r w:rsidR="00990C1F">
        <w:rPr>
          <w:lang w:val="fr-FR"/>
        </w:rPr>
        <w:t>le centre</w:t>
      </w:r>
      <w:r w:rsidR="001E5B99">
        <w:rPr>
          <w:lang w:val="fr-FR"/>
        </w:rPr>
        <w:t xml:space="preserve"> de tri.</w:t>
      </w:r>
      <w:r w:rsidR="00CE7733">
        <w:rPr>
          <w:lang w:val="fr-FR"/>
        </w:rPr>
        <w:t xml:space="preserve"> </w:t>
      </w:r>
      <w:r w:rsidR="00F53012">
        <w:rPr>
          <w:lang w:val="fr-FR"/>
        </w:rPr>
        <w:t xml:space="preserve">Les postes principaux à considérer sont </w:t>
      </w:r>
      <w:r w:rsidR="00350E7F">
        <w:rPr>
          <w:lang w:val="fr-FR"/>
        </w:rPr>
        <w:t xml:space="preserve">le mobilier et les aménagements, </w:t>
      </w:r>
      <w:r w:rsidR="00454E50">
        <w:rPr>
          <w:lang w:val="fr-FR"/>
        </w:rPr>
        <w:t xml:space="preserve">le matériel de sécurité, l’informatique et la communication, </w:t>
      </w:r>
      <w:r w:rsidR="00691BA7">
        <w:rPr>
          <w:lang w:val="fr-FR"/>
        </w:rPr>
        <w:t>les outils et petits matériels.</w:t>
      </w:r>
      <w:r w:rsidR="00FE5B9A">
        <w:rPr>
          <w:lang w:val="fr-FR"/>
        </w:rPr>
        <w:t xml:space="preserve"> Pour le gros équipement les prix viennent d</w:t>
      </w:r>
      <w:r w:rsidR="0078454A">
        <w:rPr>
          <w:lang w:val="fr-FR"/>
        </w:rPr>
        <w:t>es</w:t>
      </w:r>
      <w:r w:rsidR="00FE5B9A">
        <w:rPr>
          <w:lang w:val="fr-FR"/>
        </w:rPr>
        <w:t xml:space="preserve"> site</w:t>
      </w:r>
      <w:r w:rsidR="0078454A">
        <w:rPr>
          <w:lang w:val="fr-FR"/>
        </w:rPr>
        <w:t>s</w:t>
      </w:r>
      <w:r w:rsidR="00FE5B9A">
        <w:rPr>
          <w:lang w:val="fr-FR"/>
        </w:rPr>
        <w:t xml:space="preserve"> web </w:t>
      </w:r>
      <w:r w:rsidR="00E33A66">
        <w:rPr>
          <w:lang w:val="fr-FR"/>
        </w:rPr>
        <w:t xml:space="preserve">manutan.be, </w:t>
      </w:r>
      <w:r w:rsidR="00FE5B9A">
        <w:rPr>
          <w:lang w:val="fr-FR"/>
        </w:rPr>
        <w:t>rayonnage-direct</w:t>
      </w:r>
      <w:r w:rsidR="003A055E">
        <w:rPr>
          <w:lang w:val="fr-FR"/>
        </w:rPr>
        <w:t>.</w:t>
      </w:r>
      <w:r w:rsidR="00CE557E">
        <w:rPr>
          <w:lang w:val="fr-FR"/>
        </w:rPr>
        <w:t>be</w:t>
      </w:r>
      <w:r w:rsidR="0078454A">
        <w:rPr>
          <w:lang w:val="fr-FR"/>
        </w:rPr>
        <w:t xml:space="preserve">, </w:t>
      </w:r>
      <w:r w:rsidR="0038006C">
        <w:rPr>
          <w:lang w:val="fr-FR"/>
        </w:rPr>
        <w:t>kaiserkraft</w:t>
      </w:r>
      <w:r w:rsidR="00D50F20">
        <w:rPr>
          <w:lang w:val="fr-FR"/>
        </w:rPr>
        <w:t>.be, </w:t>
      </w:r>
      <w:r w:rsidR="00B35F42">
        <w:rPr>
          <w:lang w:val="fr-FR"/>
        </w:rPr>
        <w:t>facq</w:t>
      </w:r>
      <w:r w:rsidR="00A8497E">
        <w:rPr>
          <w:lang w:val="fr-FR"/>
        </w:rPr>
        <w:t>.be.</w:t>
      </w:r>
      <w:r w:rsidR="00C10B28">
        <w:rPr>
          <w:lang w:val="fr-FR"/>
        </w:rPr>
        <w:t xml:space="preserve"> Pour </w:t>
      </w:r>
      <w:r w:rsidR="00A1677B">
        <w:rPr>
          <w:lang w:val="fr-FR"/>
        </w:rPr>
        <w:t>le matériel</w:t>
      </w:r>
      <w:r w:rsidR="00AF68A3">
        <w:rPr>
          <w:lang w:val="fr-FR"/>
        </w:rPr>
        <w:t xml:space="preserve"> de bureau, </w:t>
      </w:r>
      <w:r w:rsidR="00837CA0">
        <w:rPr>
          <w:lang w:val="fr-FR"/>
        </w:rPr>
        <w:t>les prix proviennent du catalogue de bruneau.be</w:t>
      </w:r>
      <w:r w:rsidR="00FA39B3">
        <w:rPr>
          <w:lang w:val="fr-FR"/>
        </w:rPr>
        <w:t xml:space="preserve"> et de Ikea.be.</w:t>
      </w:r>
    </w:p>
    <w:p w14:paraId="0FB1EDA2" w14:textId="77777777" w:rsidR="00DE78E7" w:rsidRPr="00AF13AD" w:rsidRDefault="00DE78E7" w:rsidP="00FD44EF">
      <w:pPr>
        <w:spacing w:line="360" w:lineRule="auto"/>
        <w:rPr>
          <w:lang w:val="fr-FR"/>
        </w:rPr>
      </w:pPr>
    </w:p>
    <w:tbl>
      <w:tblPr>
        <w:tblStyle w:val="Grilledutableau"/>
        <w:tblW w:w="0" w:type="auto"/>
        <w:tblInd w:w="-289" w:type="dxa"/>
        <w:tblLook w:val="04A0" w:firstRow="1" w:lastRow="0" w:firstColumn="1" w:lastColumn="0" w:noHBand="0" w:noVBand="1"/>
      </w:tblPr>
      <w:tblGrid>
        <w:gridCol w:w="2554"/>
        <w:gridCol w:w="2265"/>
        <w:gridCol w:w="2265"/>
        <w:gridCol w:w="2266"/>
      </w:tblGrid>
      <w:tr w:rsidR="007E3B73" w:rsidRPr="009E6139" w14:paraId="4DB8F70B" w14:textId="77777777" w:rsidTr="5DA4304A">
        <w:tc>
          <w:tcPr>
            <w:tcW w:w="2554" w:type="dxa"/>
          </w:tcPr>
          <w:p w14:paraId="5973D795" w14:textId="68AC0963" w:rsidR="00820A28" w:rsidRPr="009E6139" w:rsidRDefault="007B59DB" w:rsidP="00FD44EF">
            <w:pPr>
              <w:spacing w:line="360" w:lineRule="auto"/>
              <w:rPr>
                <w:b/>
                <w:bCs/>
                <w:sz w:val="22"/>
                <w:szCs w:val="22"/>
                <w:lang w:val="fr-FR"/>
              </w:rPr>
            </w:pPr>
            <w:r w:rsidRPr="009E6139">
              <w:rPr>
                <w:b/>
                <w:bCs/>
                <w:sz w:val="22"/>
                <w:szCs w:val="22"/>
                <w:lang w:val="fr-FR"/>
              </w:rPr>
              <w:t>Article</w:t>
            </w:r>
          </w:p>
        </w:tc>
        <w:tc>
          <w:tcPr>
            <w:tcW w:w="2265" w:type="dxa"/>
          </w:tcPr>
          <w:p w14:paraId="4C224E5D" w14:textId="035F719E" w:rsidR="00820A28" w:rsidRPr="009E6139" w:rsidRDefault="007B59DB" w:rsidP="00FD44EF">
            <w:pPr>
              <w:spacing w:line="360" w:lineRule="auto"/>
              <w:rPr>
                <w:b/>
                <w:bCs/>
                <w:sz w:val="22"/>
                <w:szCs w:val="22"/>
                <w:lang w:val="fr-FR"/>
              </w:rPr>
            </w:pPr>
            <w:r w:rsidRPr="009E6139">
              <w:rPr>
                <w:b/>
                <w:bCs/>
                <w:sz w:val="22"/>
                <w:szCs w:val="22"/>
                <w:lang w:val="fr-FR"/>
              </w:rPr>
              <w:t>Quantité</w:t>
            </w:r>
          </w:p>
        </w:tc>
        <w:tc>
          <w:tcPr>
            <w:tcW w:w="2265" w:type="dxa"/>
          </w:tcPr>
          <w:p w14:paraId="5B251A74" w14:textId="18E72215" w:rsidR="00820A28" w:rsidRPr="009E6139" w:rsidRDefault="007B59DB" w:rsidP="00FD44EF">
            <w:pPr>
              <w:spacing w:line="360" w:lineRule="auto"/>
              <w:rPr>
                <w:b/>
                <w:bCs/>
                <w:sz w:val="22"/>
                <w:szCs w:val="22"/>
                <w:lang w:val="fr-FR"/>
              </w:rPr>
            </w:pPr>
            <w:r w:rsidRPr="009E6139">
              <w:rPr>
                <w:b/>
                <w:bCs/>
                <w:sz w:val="22"/>
                <w:szCs w:val="22"/>
                <w:lang w:val="fr-FR"/>
              </w:rPr>
              <w:t>Prix/pièce</w:t>
            </w:r>
            <w:r w:rsidR="008B45F7" w:rsidRPr="009E6139">
              <w:rPr>
                <w:b/>
                <w:bCs/>
                <w:sz w:val="22"/>
                <w:szCs w:val="22"/>
                <w:lang w:val="fr-FR"/>
              </w:rPr>
              <w:t xml:space="preserve"> TTC</w:t>
            </w:r>
            <w:r w:rsidRPr="009E6139">
              <w:rPr>
                <w:b/>
                <w:bCs/>
                <w:sz w:val="22"/>
                <w:szCs w:val="22"/>
                <w:lang w:val="fr-FR"/>
              </w:rPr>
              <w:t xml:space="preserve"> (€)</w:t>
            </w:r>
          </w:p>
        </w:tc>
        <w:tc>
          <w:tcPr>
            <w:tcW w:w="2266" w:type="dxa"/>
          </w:tcPr>
          <w:p w14:paraId="3974B7B9" w14:textId="0E53F389" w:rsidR="007B59DB" w:rsidRPr="009E6139" w:rsidRDefault="007B59DB" w:rsidP="00FD44EF">
            <w:pPr>
              <w:spacing w:line="360" w:lineRule="auto"/>
              <w:rPr>
                <w:b/>
                <w:bCs/>
                <w:sz w:val="22"/>
                <w:szCs w:val="22"/>
                <w:lang w:val="fr-FR"/>
              </w:rPr>
            </w:pPr>
            <w:r w:rsidRPr="009E6139">
              <w:rPr>
                <w:b/>
                <w:bCs/>
                <w:sz w:val="22"/>
                <w:szCs w:val="22"/>
                <w:lang w:val="fr-FR"/>
              </w:rPr>
              <w:t>Prix total</w:t>
            </w:r>
            <w:r w:rsidR="008B45F7" w:rsidRPr="009E6139">
              <w:rPr>
                <w:b/>
                <w:bCs/>
                <w:sz w:val="22"/>
                <w:szCs w:val="22"/>
                <w:lang w:val="fr-FR"/>
              </w:rPr>
              <w:t xml:space="preserve"> TTC</w:t>
            </w:r>
            <w:r w:rsidRPr="009E6139">
              <w:rPr>
                <w:b/>
                <w:bCs/>
                <w:sz w:val="22"/>
                <w:szCs w:val="22"/>
                <w:lang w:val="fr-FR"/>
              </w:rPr>
              <w:t xml:space="preserve"> (€)</w:t>
            </w:r>
          </w:p>
        </w:tc>
      </w:tr>
      <w:tr w:rsidR="007E3B73" w:rsidRPr="007B59DB" w14:paraId="4E6EFB14" w14:textId="77777777" w:rsidTr="5DA4304A">
        <w:tc>
          <w:tcPr>
            <w:tcW w:w="2554" w:type="dxa"/>
          </w:tcPr>
          <w:p w14:paraId="6C364434" w14:textId="1A15FDBA" w:rsidR="00BD0868" w:rsidRPr="007B59DB" w:rsidRDefault="00BD0868" w:rsidP="00FD44EF">
            <w:pPr>
              <w:spacing w:line="360" w:lineRule="auto"/>
              <w:jc w:val="center"/>
              <w:rPr>
                <w:sz w:val="22"/>
                <w:szCs w:val="22"/>
                <w:lang w:val="fr-FR"/>
              </w:rPr>
            </w:pPr>
            <w:r>
              <w:rPr>
                <w:sz w:val="22"/>
                <w:szCs w:val="22"/>
                <w:lang w:val="fr-FR"/>
              </w:rPr>
              <w:t>Transpalette manuel peseur haute précision</w:t>
            </w:r>
          </w:p>
        </w:tc>
        <w:tc>
          <w:tcPr>
            <w:tcW w:w="2265" w:type="dxa"/>
          </w:tcPr>
          <w:p w14:paraId="7A6835FC" w14:textId="0B0F5652" w:rsidR="00BD0868" w:rsidRDefault="00C01275" w:rsidP="00FD44EF">
            <w:pPr>
              <w:spacing w:line="360" w:lineRule="auto"/>
              <w:jc w:val="center"/>
              <w:rPr>
                <w:sz w:val="22"/>
                <w:szCs w:val="22"/>
                <w:lang w:val="fr-FR"/>
              </w:rPr>
            </w:pPr>
            <w:r>
              <w:rPr>
                <w:sz w:val="22"/>
                <w:szCs w:val="22"/>
                <w:lang w:val="fr-FR"/>
              </w:rPr>
              <w:t>1</w:t>
            </w:r>
          </w:p>
          <w:p w14:paraId="78E36551" w14:textId="309C80E4" w:rsidR="00BD0868" w:rsidRDefault="00BD0868" w:rsidP="00FD44EF">
            <w:pPr>
              <w:spacing w:line="360" w:lineRule="auto"/>
              <w:jc w:val="center"/>
              <w:rPr>
                <w:sz w:val="22"/>
                <w:szCs w:val="22"/>
                <w:lang w:val="fr-FR"/>
              </w:rPr>
            </w:pPr>
          </w:p>
        </w:tc>
        <w:tc>
          <w:tcPr>
            <w:tcW w:w="2265" w:type="dxa"/>
          </w:tcPr>
          <w:p w14:paraId="46B2B9F4" w14:textId="7F8EDAC0" w:rsidR="00BD0868" w:rsidRDefault="00E33A66" w:rsidP="00FD44EF">
            <w:pPr>
              <w:spacing w:line="360" w:lineRule="auto"/>
              <w:jc w:val="center"/>
              <w:rPr>
                <w:sz w:val="22"/>
                <w:szCs w:val="22"/>
                <w:lang w:val="fr-FR"/>
              </w:rPr>
            </w:pPr>
            <w:r>
              <w:rPr>
                <w:sz w:val="22"/>
                <w:szCs w:val="22"/>
                <w:lang w:val="fr-FR"/>
              </w:rPr>
              <w:t>2910€</w:t>
            </w:r>
          </w:p>
        </w:tc>
        <w:tc>
          <w:tcPr>
            <w:tcW w:w="2266" w:type="dxa"/>
          </w:tcPr>
          <w:p w14:paraId="5194A446" w14:textId="1B993AF7" w:rsidR="00BD0868" w:rsidRDefault="00E33A66" w:rsidP="00FD44EF">
            <w:pPr>
              <w:spacing w:line="360" w:lineRule="auto"/>
              <w:jc w:val="center"/>
              <w:rPr>
                <w:sz w:val="22"/>
                <w:szCs w:val="22"/>
                <w:lang w:val="fr-FR"/>
              </w:rPr>
            </w:pPr>
            <w:r>
              <w:rPr>
                <w:sz w:val="22"/>
                <w:szCs w:val="22"/>
                <w:lang w:val="fr-FR"/>
              </w:rPr>
              <w:t>2910€</w:t>
            </w:r>
          </w:p>
        </w:tc>
      </w:tr>
      <w:tr w:rsidR="007E3B73" w:rsidRPr="007B59DB" w14:paraId="4A93244B" w14:textId="77777777" w:rsidTr="5DA4304A">
        <w:tc>
          <w:tcPr>
            <w:tcW w:w="2554" w:type="dxa"/>
          </w:tcPr>
          <w:p w14:paraId="5EE39C0E" w14:textId="66F662F9" w:rsidR="00E97CBE" w:rsidRDefault="00E97CBE" w:rsidP="00FD44EF">
            <w:pPr>
              <w:spacing w:line="360" w:lineRule="auto"/>
              <w:jc w:val="center"/>
              <w:rPr>
                <w:sz w:val="22"/>
                <w:szCs w:val="22"/>
                <w:lang w:val="fr-FR"/>
              </w:rPr>
            </w:pPr>
            <w:r>
              <w:rPr>
                <w:sz w:val="22"/>
                <w:szCs w:val="22"/>
                <w:lang w:val="fr-FR"/>
              </w:rPr>
              <w:t>Diable</w:t>
            </w:r>
          </w:p>
        </w:tc>
        <w:tc>
          <w:tcPr>
            <w:tcW w:w="2265" w:type="dxa"/>
          </w:tcPr>
          <w:p w14:paraId="5CE69B41" w14:textId="6CD7B0C3" w:rsidR="00E97CBE" w:rsidRDefault="001D637D" w:rsidP="00FD44EF">
            <w:pPr>
              <w:spacing w:line="360" w:lineRule="auto"/>
              <w:jc w:val="center"/>
              <w:rPr>
                <w:sz w:val="22"/>
                <w:szCs w:val="22"/>
                <w:lang w:val="fr-FR"/>
              </w:rPr>
            </w:pPr>
            <w:r>
              <w:rPr>
                <w:sz w:val="22"/>
                <w:szCs w:val="22"/>
                <w:lang w:val="fr-FR"/>
              </w:rPr>
              <w:t>1</w:t>
            </w:r>
          </w:p>
        </w:tc>
        <w:tc>
          <w:tcPr>
            <w:tcW w:w="2265" w:type="dxa"/>
          </w:tcPr>
          <w:p w14:paraId="15DEE21C" w14:textId="61B0E7CD" w:rsidR="00E97CBE" w:rsidRDefault="00C3350E" w:rsidP="00FD44EF">
            <w:pPr>
              <w:spacing w:line="360" w:lineRule="auto"/>
              <w:jc w:val="center"/>
              <w:rPr>
                <w:sz w:val="22"/>
                <w:szCs w:val="22"/>
                <w:lang w:val="fr-FR"/>
              </w:rPr>
            </w:pPr>
            <w:r>
              <w:rPr>
                <w:sz w:val="22"/>
                <w:szCs w:val="22"/>
                <w:lang w:val="fr-FR"/>
              </w:rPr>
              <w:t>207</w:t>
            </w:r>
            <w:r w:rsidR="00C32E78">
              <w:rPr>
                <w:sz w:val="22"/>
                <w:szCs w:val="22"/>
                <w:lang w:val="fr-FR"/>
              </w:rPr>
              <w:t>€</w:t>
            </w:r>
          </w:p>
        </w:tc>
        <w:tc>
          <w:tcPr>
            <w:tcW w:w="2266" w:type="dxa"/>
          </w:tcPr>
          <w:p w14:paraId="22950951" w14:textId="0171ED5B" w:rsidR="00E97CBE" w:rsidRDefault="00C32E78" w:rsidP="00FD44EF">
            <w:pPr>
              <w:spacing w:line="360" w:lineRule="auto"/>
              <w:jc w:val="center"/>
              <w:rPr>
                <w:sz w:val="22"/>
                <w:szCs w:val="22"/>
                <w:lang w:val="fr-FR"/>
              </w:rPr>
            </w:pPr>
            <w:r>
              <w:rPr>
                <w:sz w:val="22"/>
                <w:szCs w:val="22"/>
                <w:lang w:val="fr-FR"/>
              </w:rPr>
              <w:t>207€</w:t>
            </w:r>
          </w:p>
        </w:tc>
      </w:tr>
      <w:tr w:rsidR="007E3B73" w:rsidRPr="007B59DB" w14:paraId="7D8769B4" w14:textId="77777777" w:rsidTr="5DA4304A">
        <w:tc>
          <w:tcPr>
            <w:tcW w:w="2554" w:type="dxa"/>
          </w:tcPr>
          <w:p w14:paraId="4BEA3BBC" w14:textId="022CF989" w:rsidR="00820A28" w:rsidRPr="007B59DB" w:rsidRDefault="007B59DB" w:rsidP="00FD44EF">
            <w:pPr>
              <w:spacing w:line="360" w:lineRule="auto"/>
              <w:jc w:val="center"/>
              <w:rPr>
                <w:sz w:val="22"/>
                <w:szCs w:val="22"/>
                <w:lang w:val="fr-FR"/>
              </w:rPr>
            </w:pPr>
            <w:r w:rsidRPr="007B59DB">
              <w:rPr>
                <w:sz w:val="22"/>
                <w:szCs w:val="22"/>
                <w:lang w:val="fr-FR"/>
              </w:rPr>
              <w:t>Rayonnage métallique</w:t>
            </w:r>
          </w:p>
        </w:tc>
        <w:tc>
          <w:tcPr>
            <w:tcW w:w="2265" w:type="dxa"/>
          </w:tcPr>
          <w:p w14:paraId="740273DC" w14:textId="2EDA8D1E" w:rsidR="00820A28" w:rsidRPr="007B59DB" w:rsidRDefault="00043EE1" w:rsidP="00FD44EF">
            <w:pPr>
              <w:spacing w:line="360" w:lineRule="auto"/>
              <w:jc w:val="center"/>
              <w:rPr>
                <w:sz w:val="22"/>
                <w:szCs w:val="22"/>
                <w:lang w:val="fr-FR"/>
              </w:rPr>
            </w:pPr>
            <w:r>
              <w:rPr>
                <w:sz w:val="22"/>
                <w:szCs w:val="22"/>
                <w:lang w:val="fr-FR"/>
              </w:rPr>
              <w:t>2</w:t>
            </w:r>
          </w:p>
        </w:tc>
        <w:tc>
          <w:tcPr>
            <w:tcW w:w="2265" w:type="dxa"/>
          </w:tcPr>
          <w:p w14:paraId="1D23B396" w14:textId="663EAD92" w:rsidR="00820A28" w:rsidRPr="007B59DB" w:rsidRDefault="000B2A31" w:rsidP="00FD44EF">
            <w:pPr>
              <w:spacing w:line="360" w:lineRule="auto"/>
              <w:jc w:val="center"/>
              <w:rPr>
                <w:sz w:val="22"/>
                <w:szCs w:val="22"/>
                <w:lang w:val="fr-FR"/>
              </w:rPr>
            </w:pPr>
            <w:r>
              <w:rPr>
                <w:sz w:val="22"/>
                <w:szCs w:val="22"/>
                <w:lang w:val="fr-FR"/>
              </w:rPr>
              <w:t>217€</w:t>
            </w:r>
          </w:p>
        </w:tc>
        <w:tc>
          <w:tcPr>
            <w:tcW w:w="2266" w:type="dxa"/>
          </w:tcPr>
          <w:p w14:paraId="7DAD5449" w14:textId="7E178725" w:rsidR="00820A28" w:rsidRPr="007B59DB" w:rsidRDefault="00043EE1" w:rsidP="00FD44EF">
            <w:pPr>
              <w:spacing w:line="360" w:lineRule="auto"/>
              <w:jc w:val="center"/>
              <w:rPr>
                <w:sz w:val="22"/>
                <w:szCs w:val="22"/>
                <w:lang w:val="fr-FR"/>
              </w:rPr>
            </w:pPr>
            <w:r>
              <w:rPr>
                <w:sz w:val="22"/>
                <w:szCs w:val="22"/>
                <w:lang w:val="fr-FR"/>
              </w:rPr>
              <w:t>434€</w:t>
            </w:r>
          </w:p>
        </w:tc>
      </w:tr>
      <w:tr w:rsidR="007E3B73" w:rsidRPr="007B59DB" w14:paraId="4CCCC53B" w14:textId="77777777" w:rsidTr="5DA4304A">
        <w:tc>
          <w:tcPr>
            <w:tcW w:w="2554" w:type="dxa"/>
          </w:tcPr>
          <w:p w14:paraId="4EEF21E4" w14:textId="298617D3" w:rsidR="00820A28" w:rsidRPr="007B59DB" w:rsidRDefault="00043EE1" w:rsidP="00FD44EF">
            <w:pPr>
              <w:spacing w:line="360" w:lineRule="auto"/>
              <w:jc w:val="center"/>
              <w:rPr>
                <w:sz w:val="22"/>
                <w:szCs w:val="22"/>
                <w:lang w:val="fr-FR"/>
              </w:rPr>
            </w:pPr>
            <w:r>
              <w:rPr>
                <w:sz w:val="22"/>
                <w:szCs w:val="22"/>
                <w:lang w:val="fr-FR"/>
              </w:rPr>
              <w:t>Conteneur de tri 770L</w:t>
            </w:r>
          </w:p>
        </w:tc>
        <w:tc>
          <w:tcPr>
            <w:tcW w:w="2265" w:type="dxa"/>
          </w:tcPr>
          <w:p w14:paraId="46F3F946" w14:textId="184CB67F" w:rsidR="00820A28" w:rsidRPr="007B59DB" w:rsidRDefault="00043EE1" w:rsidP="00FD44EF">
            <w:pPr>
              <w:spacing w:line="360" w:lineRule="auto"/>
              <w:jc w:val="center"/>
              <w:rPr>
                <w:sz w:val="22"/>
                <w:szCs w:val="22"/>
                <w:lang w:val="fr-FR"/>
              </w:rPr>
            </w:pPr>
            <w:r>
              <w:rPr>
                <w:sz w:val="22"/>
                <w:szCs w:val="22"/>
                <w:lang w:val="fr-FR"/>
              </w:rPr>
              <w:t>2</w:t>
            </w:r>
          </w:p>
        </w:tc>
        <w:tc>
          <w:tcPr>
            <w:tcW w:w="2265" w:type="dxa"/>
          </w:tcPr>
          <w:p w14:paraId="18AEDD48" w14:textId="7181565F" w:rsidR="00820A28" w:rsidRPr="007B59DB" w:rsidRDefault="009E6139" w:rsidP="00FD44EF">
            <w:pPr>
              <w:spacing w:line="360" w:lineRule="auto"/>
              <w:jc w:val="center"/>
              <w:rPr>
                <w:sz w:val="22"/>
                <w:szCs w:val="22"/>
                <w:lang w:val="fr-FR"/>
              </w:rPr>
            </w:pPr>
            <w:r>
              <w:rPr>
                <w:sz w:val="22"/>
                <w:szCs w:val="22"/>
                <w:lang w:val="fr-FR"/>
              </w:rPr>
              <w:t>247€</w:t>
            </w:r>
          </w:p>
        </w:tc>
        <w:tc>
          <w:tcPr>
            <w:tcW w:w="2266" w:type="dxa"/>
          </w:tcPr>
          <w:p w14:paraId="076BC763" w14:textId="03203A13" w:rsidR="00820A28" w:rsidRPr="007B59DB" w:rsidRDefault="009E6139" w:rsidP="00FD44EF">
            <w:pPr>
              <w:spacing w:line="360" w:lineRule="auto"/>
              <w:jc w:val="center"/>
              <w:rPr>
                <w:sz w:val="22"/>
                <w:szCs w:val="22"/>
                <w:lang w:val="fr-FR"/>
              </w:rPr>
            </w:pPr>
            <w:r>
              <w:rPr>
                <w:sz w:val="22"/>
                <w:szCs w:val="22"/>
                <w:lang w:val="fr-FR"/>
              </w:rPr>
              <w:t>494€</w:t>
            </w:r>
          </w:p>
        </w:tc>
      </w:tr>
      <w:tr w:rsidR="007E3B73" w:rsidRPr="007B59DB" w14:paraId="0FB68F9D" w14:textId="77777777" w:rsidTr="5DA4304A">
        <w:tc>
          <w:tcPr>
            <w:tcW w:w="2554" w:type="dxa"/>
          </w:tcPr>
          <w:p w14:paraId="66B73EF9" w14:textId="4B2195B0" w:rsidR="00820A28" w:rsidRPr="007B59DB" w:rsidRDefault="00AD284F" w:rsidP="00FD44EF">
            <w:pPr>
              <w:spacing w:line="360" w:lineRule="auto"/>
              <w:jc w:val="center"/>
              <w:rPr>
                <w:sz w:val="22"/>
                <w:szCs w:val="22"/>
                <w:lang w:val="fr-FR"/>
              </w:rPr>
            </w:pPr>
            <w:r>
              <w:rPr>
                <w:sz w:val="22"/>
                <w:szCs w:val="22"/>
                <w:lang w:val="fr-FR"/>
              </w:rPr>
              <w:t>Table de tri</w:t>
            </w:r>
            <w:r w:rsidR="00314259">
              <w:rPr>
                <w:sz w:val="22"/>
                <w:szCs w:val="22"/>
                <w:lang w:val="fr-FR"/>
              </w:rPr>
              <w:t xml:space="preserve"> réglable</w:t>
            </w:r>
          </w:p>
        </w:tc>
        <w:tc>
          <w:tcPr>
            <w:tcW w:w="2265" w:type="dxa"/>
          </w:tcPr>
          <w:p w14:paraId="1EF7CECB" w14:textId="6EDFB35B" w:rsidR="00820A28" w:rsidRPr="007B59DB" w:rsidRDefault="007419BF" w:rsidP="00FD44EF">
            <w:pPr>
              <w:spacing w:line="360" w:lineRule="auto"/>
              <w:jc w:val="center"/>
              <w:rPr>
                <w:sz w:val="22"/>
                <w:szCs w:val="22"/>
                <w:lang w:val="fr-FR"/>
              </w:rPr>
            </w:pPr>
            <w:r>
              <w:rPr>
                <w:sz w:val="22"/>
                <w:szCs w:val="22"/>
                <w:lang w:val="fr-FR"/>
              </w:rPr>
              <w:t>1</w:t>
            </w:r>
          </w:p>
        </w:tc>
        <w:tc>
          <w:tcPr>
            <w:tcW w:w="2265" w:type="dxa"/>
          </w:tcPr>
          <w:p w14:paraId="23C510A6" w14:textId="1B901F91" w:rsidR="00820A28" w:rsidRPr="007B59DB" w:rsidRDefault="001F1DE0" w:rsidP="00FD44EF">
            <w:pPr>
              <w:spacing w:line="360" w:lineRule="auto"/>
              <w:jc w:val="center"/>
              <w:rPr>
                <w:sz w:val="22"/>
                <w:szCs w:val="22"/>
                <w:lang w:val="fr-FR"/>
              </w:rPr>
            </w:pPr>
            <w:r>
              <w:rPr>
                <w:sz w:val="22"/>
                <w:szCs w:val="22"/>
                <w:lang w:val="fr-FR"/>
              </w:rPr>
              <w:t>332€</w:t>
            </w:r>
          </w:p>
        </w:tc>
        <w:tc>
          <w:tcPr>
            <w:tcW w:w="2266" w:type="dxa"/>
          </w:tcPr>
          <w:p w14:paraId="5A1C6E0B" w14:textId="266BC9B8" w:rsidR="00820A28" w:rsidRPr="007B59DB" w:rsidRDefault="00FB5393" w:rsidP="00FD44EF">
            <w:pPr>
              <w:spacing w:line="360" w:lineRule="auto"/>
              <w:jc w:val="center"/>
              <w:rPr>
                <w:sz w:val="22"/>
                <w:szCs w:val="22"/>
                <w:lang w:val="fr-FR"/>
              </w:rPr>
            </w:pPr>
            <w:r>
              <w:rPr>
                <w:sz w:val="22"/>
                <w:szCs w:val="22"/>
                <w:lang w:val="fr-FR"/>
              </w:rPr>
              <w:t>332€</w:t>
            </w:r>
          </w:p>
        </w:tc>
      </w:tr>
      <w:tr w:rsidR="007E3B73" w:rsidRPr="007B59DB" w14:paraId="1EAE1BF1" w14:textId="77777777" w:rsidTr="5DA4304A">
        <w:tc>
          <w:tcPr>
            <w:tcW w:w="2554" w:type="dxa"/>
          </w:tcPr>
          <w:p w14:paraId="69B037EC" w14:textId="3C853AE9" w:rsidR="00820A28" w:rsidRPr="007B59DB" w:rsidRDefault="00752B12" w:rsidP="00FD44EF">
            <w:pPr>
              <w:spacing w:line="360" w:lineRule="auto"/>
              <w:jc w:val="center"/>
              <w:rPr>
                <w:sz w:val="22"/>
                <w:szCs w:val="22"/>
                <w:lang w:val="fr-FR"/>
              </w:rPr>
            </w:pPr>
            <w:r>
              <w:rPr>
                <w:sz w:val="22"/>
                <w:szCs w:val="22"/>
                <w:lang w:val="fr-FR"/>
              </w:rPr>
              <w:t>Ga</w:t>
            </w:r>
            <w:r w:rsidR="009E3C31">
              <w:rPr>
                <w:sz w:val="22"/>
                <w:szCs w:val="22"/>
                <w:lang w:val="fr-FR"/>
              </w:rPr>
              <w:t>nt</w:t>
            </w:r>
            <w:r w:rsidR="00AD5A8C">
              <w:rPr>
                <w:sz w:val="22"/>
                <w:szCs w:val="22"/>
                <w:lang w:val="fr-FR"/>
              </w:rPr>
              <w:t>s</w:t>
            </w:r>
            <w:r w:rsidR="009E3C31">
              <w:rPr>
                <w:sz w:val="22"/>
                <w:szCs w:val="22"/>
                <w:lang w:val="fr-FR"/>
              </w:rPr>
              <w:t xml:space="preserve"> </w:t>
            </w:r>
            <w:r w:rsidR="00F016E3">
              <w:rPr>
                <w:sz w:val="22"/>
                <w:szCs w:val="22"/>
                <w:lang w:val="fr-FR"/>
              </w:rPr>
              <w:t>anti-coupures</w:t>
            </w:r>
            <w:r w:rsidR="005443A6">
              <w:rPr>
                <w:sz w:val="22"/>
                <w:szCs w:val="22"/>
                <w:lang w:val="fr-FR"/>
              </w:rPr>
              <w:t xml:space="preserve"> x6</w:t>
            </w:r>
          </w:p>
        </w:tc>
        <w:tc>
          <w:tcPr>
            <w:tcW w:w="2265" w:type="dxa"/>
          </w:tcPr>
          <w:p w14:paraId="285E5A4A" w14:textId="001B0C2F" w:rsidR="00820A28" w:rsidRPr="007B59DB" w:rsidRDefault="00B65D96" w:rsidP="00FD44EF">
            <w:pPr>
              <w:spacing w:line="360" w:lineRule="auto"/>
              <w:jc w:val="center"/>
              <w:rPr>
                <w:sz w:val="22"/>
                <w:szCs w:val="22"/>
                <w:lang w:val="fr-FR"/>
              </w:rPr>
            </w:pPr>
            <w:r>
              <w:rPr>
                <w:sz w:val="22"/>
                <w:szCs w:val="22"/>
                <w:lang w:val="fr-FR"/>
              </w:rPr>
              <w:t>2</w:t>
            </w:r>
          </w:p>
        </w:tc>
        <w:tc>
          <w:tcPr>
            <w:tcW w:w="2265" w:type="dxa"/>
          </w:tcPr>
          <w:p w14:paraId="46BA7E88" w14:textId="0D7B732D" w:rsidR="00820A28" w:rsidRPr="007B59DB" w:rsidRDefault="00B65D96" w:rsidP="00FD44EF">
            <w:pPr>
              <w:spacing w:line="360" w:lineRule="auto"/>
              <w:jc w:val="center"/>
              <w:rPr>
                <w:sz w:val="22"/>
                <w:szCs w:val="22"/>
                <w:lang w:val="fr-FR"/>
              </w:rPr>
            </w:pPr>
            <w:r>
              <w:rPr>
                <w:sz w:val="22"/>
                <w:szCs w:val="22"/>
                <w:lang w:val="fr-FR"/>
              </w:rPr>
              <w:t>97€</w:t>
            </w:r>
          </w:p>
        </w:tc>
        <w:tc>
          <w:tcPr>
            <w:tcW w:w="2266" w:type="dxa"/>
          </w:tcPr>
          <w:p w14:paraId="7B950357" w14:textId="3E15A8B3" w:rsidR="00820A28" w:rsidRPr="007B59DB" w:rsidRDefault="00993165" w:rsidP="00FD44EF">
            <w:pPr>
              <w:spacing w:line="360" w:lineRule="auto"/>
              <w:jc w:val="center"/>
              <w:rPr>
                <w:sz w:val="22"/>
                <w:szCs w:val="22"/>
                <w:lang w:val="fr-FR"/>
              </w:rPr>
            </w:pPr>
            <w:r>
              <w:rPr>
                <w:sz w:val="22"/>
                <w:szCs w:val="22"/>
                <w:lang w:val="fr-FR"/>
              </w:rPr>
              <w:t>194€</w:t>
            </w:r>
          </w:p>
        </w:tc>
      </w:tr>
      <w:tr w:rsidR="007E3B73" w:rsidRPr="007B59DB" w14:paraId="760823D8" w14:textId="77777777" w:rsidTr="5DA4304A">
        <w:tc>
          <w:tcPr>
            <w:tcW w:w="2554" w:type="dxa"/>
          </w:tcPr>
          <w:p w14:paraId="4A4AE8A0" w14:textId="1DA68012" w:rsidR="00276F13" w:rsidRDefault="00276F13" w:rsidP="00FD44EF">
            <w:pPr>
              <w:spacing w:line="360" w:lineRule="auto"/>
              <w:jc w:val="center"/>
              <w:rPr>
                <w:sz w:val="22"/>
                <w:szCs w:val="22"/>
                <w:lang w:val="fr-FR"/>
              </w:rPr>
            </w:pPr>
            <w:r>
              <w:rPr>
                <w:sz w:val="22"/>
                <w:szCs w:val="22"/>
                <w:lang w:val="fr-FR"/>
              </w:rPr>
              <w:t>Salopette de travail</w:t>
            </w:r>
          </w:p>
        </w:tc>
        <w:tc>
          <w:tcPr>
            <w:tcW w:w="2265" w:type="dxa"/>
          </w:tcPr>
          <w:p w14:paraId="36CB11C6" w14:textId="18EB029B" w:rsidR="00276F13" w:rsidRDefault="00B24B01" w:rsidP="00FD44EF">
            <w:pPr>
              <w:spacing w:line="360" w:lineRule="auto"/>
              <w:jc w:val="center"/>
              <w:rPr>
                <w:sz w:val="22"/>
                <w:szCs w:val="22"/>
                <w:lang w:val="fr-FR"/>
              </w:rPr>
            </w:pPr>
            <w:r>
              <w:rPr>
                <w:sz w:val="22"/>
                <w:szCs w:val="22"/>
                <w:lang w:val="fr-FR"/>
              </w:rPr>
              <w:t>2</w:t>
            </w:r>
          </w:p>
        </w:tc>
        <w:tc>
          <w:tcPr>
            <w:tcW w:w="2265" w:type="dxa"/>
          </w:tcPr>
          <w:p w14:paraId="2775B5FE" w14:textId="3AD4E2E6" w:rsidR="00276F13" w:rsidRDefault="00A60001" w:rsidP="00FD44EF">
            <w:pPr>
              <w:spacing w:line="360" w:lineRule="auto"/>
              <w:jc w:val="center"/>
              <w:rPr>
                <w:sz w:val="22"/>
                <w:szCs w:val="22"/>
                <w:lang w:val="fr-FR"/>
              </w:rPr>
            </w:pPr>
            <w:r>
              <w:rPr>
                <w:sz w:val="22"/>
                <w:szCs w:val="22"/>
                <w:lang w:val="fr-FR"/>
              </w:rPr>
              <w:t>50€</w:t>
            </w:r>
          </w:p>
        </w:tc>
        <w:tc>
          <w:tcPr>
            <w:tcW w:w="2266" w:type="dxa"/>
          </w:tcPr>
          <w:p w14:paraId="69D39BAD" w14:textId="5A812880" w:rsidR="00276F13" w:rsidRDefault="00A60001" w:rsidP="00FD44EF">
            <w:pPr>
              <w:spacing w:line="360" w:lineRule="auto"/>
              <w:jc w:val="center"/>
              <w:rPr>
                <w:sz w:val="22"/>
                <w:szCs w:val="22"/>
                <w:lang w:val="fr-FR"/>
              </w:rPr>
            </w:pPr>
            <w:r>
              <w:rPr>
                <w:sz w:val="22"/>
                <w:szCs w:val="22"/>
                <w:lang w:val="fr-FR"/>
              </w:rPr>
              <w:t>100€</w:t>
            </w:r>
          </w:p>
        </w:tc>
      </w:tr>
      <w:tr w:rsidR="007E3B73" w:rsidRPr="007B59DB" w14:paraId="4BB8629C" w14:textId="77777777" w:rsidTr="5DA4304A">
        <w:tc>
          <w:tcPr>
            <w:tcW w:w="2554" w:type="dxa"/>
          </w:tcPr>
          <w:p w14:paraId="77311574" w14:textId="398F58F4" w:rsidR="00276F13" w:rsidRDefault="00276F13" w:rsidP="00FD44EF">
            <w:pPr>
              <w:spacing w:line="360" w:lineRule="auto"/>
              <w:jc w:val="center"/>
              <w:rPr>
                <w:sz w:val="22"/>
                <w:szCs w:val="22"/>
                <w:lang w:val="fr-FR"/>
              </w:rPr>
            </w:pPr>
            <w:r>
              <w:rPr>
                <w:sz w:val="22"/>
                <w:szCs w:val="22"/>
                <w:lang w:val="fr-FR"/>
              </w:rPr>
              <w:t>Chaussure de sécurité</w:t>
            </w:r>
          </w:p>
        </w:tc>
        <w:tc>
          <w:tcPr>
            <w:tcW w:w="2265" w:type="dxa"/>
          </w:tcPr>
          <w:p w14:paraId="3110F751" w14:textId="1C42CF8B" w:rsidR="00276F13" w:rsidRDefault="006326A1" w:rsidP="00FD44EF">
            <w:pPr>
              <w:spacing w:line="360" w:lineRule="auto"/>
              <w:jc w:val="center"/>
              <w:rPr>
                <w:sz w:val="22"/>
                <w:szCs w:val="22"/>
                <w:lang w:val="fr-FR"/>
              </w:rPr>
            </w:pPr>
            <w:r>
              <w:rPr>
                <w:sz w:val="22"/>
                <w:szCs w:val="22"/>
                <w:lang w:val="fr-FR"/>
              </w:rPr>
              <w:t>2</w:t>
            </w:r>
          </w:p>
        </w:tc>
        <w:tc>
          <w:tcPr>
            <w:tcW w:w="2265" w:type="dxa"/>
          </w:tcPr>
          <w:p w14:paraId="72ECBD82" w14:textId="4F45A03D" w:rsidR="00276F13" w:rsidRDefault="006326A1" w:rsidP="00FD44EF">
            <w:pPr>
              <w:spacing w:line="360" w:lineRule="auto"/>
              <w:jc w:val="center"/>
              <w:rPr>
                <w:sz w:val="22"/>
                <w:szCs w:val="22"/>
                <w:lang w:val="fr-FR"/>
              </w:rPr>
            </w:pPr>
            <w:r>
              <w:rPr>
                <w:sz w:val="22"/>
                <w:szCs w:val="22"/>
                <w:lang w:val="fr-FR"/>
              </w:rPr>
              <w:t>63€</w:t>
            </w:r>
          </w:p>
        </w:tc>
        <w:tc>
          <w:tcPr>
            <w:tcW w:w="2266" w:type="dxa"/>
          </w:tcPr>
          <w:p w14:paraId="7F2F1152" w14:textId="291BE1D3" w:rsidR="00276F13" w:rsidRDefault="006326A1" w:rsidP="00FD44EF">
            <w:pPr>
              <w:spacing w:line="360" w:lineRule="auto"/>
              <w:jc w:val="center"/>
              <w:rPr>
                <w:sz w:val="22"/>
                <w:szCs w:val="22"/>
                <w:lang w:val="fr-FR"/>
              </w:rPr>
            </w:pPr>
            <w:r>
              <w:rPr>
                <w:sz w:val="22"/>
                <w:szCs w:val="22"/>
                <w:lang w:val="fr-FR"/>
              </w:rPr>
              <w:t>126€</w:t>
            </w:r>
          </w:p>
        </w:tc>
      </w:tr>
      <w:tr w:rsidR="007E3B73" w:rsidRPr="007B59DB" w14:paraId="0C3E63A6" w14:textId="77777777" w:rsidTr="5DA4304A">
        <w:tc>
          <w:tcPr>
            <w:tcW w:w="2554" w:type="dxa"/>
          </w:tcPr>
          <w:p w14:paraId="43AF3AC0" w14:textId="230DF386" w:rsidR="00276F13" w:rsidRDefault="0065313A" w:rsidP="00FD44EF">
            <w:pPr>
              <w:spacing w:line="360" w:lineRule="auto"/>
              <w:jc w:val="center"/>
              <w:rPr>
                <w:sz w:val="22"/>
                <w:szCs w:val="22"/>
                <w:lang w:val="fr-FR"/>
              </w:rPr>
            </w:pPr>
            <w:r>
              <w:rPr>
                <w:sz w:val="22"/>
                <w:szCs w:val="22"/>
                <w:lang w:val="fr-FR"/>
              </w:rPr>
              <w:t>Lunettes de protection</w:t>
            </w:r>
          </w:p>
        </w:tc>
        <w:tc>
          <w:tcPr>
            <w:tcW w:w="2265" w:type="dxa"/>
          </w:tcPr>
          <w:p w14:paraId="346DC05A" w14:textId="365D222E" w:rsidR="00276F13" w:rsidRDefault="003A18AC" w:rsidP="00FD44EF">
            <w:pPr>
              <w:spacing w:line="360" w:lineRule="auto"/>
              <w:jc w:val="center"/>
              <w:rPr>
                <w:sz w:val="22"/>
                <w:szCs w:val="22"/>
                <w:lang w:val="fr-FR"/>
              </w:rPr>
            </w:pPr>
            <w:r>
              <w:rPr>
                <w:sz w:val="22"/>
                <w:szCs w:val="22"/>
                <w:lang w:val="fr-FR"/>
              </w:rPr>
              <w:t>2</w:t>
            </w:r>
          </w:p>
        </w:tc>
        <w:tc>
          <w:tcPr>
            <w:tcW w:w="2265" w:type="dxa"/>
          </w:tcPr>
          <w:p w14:paraId="7179060C" w14:textId="5B4EC88E" w:rsidR="00276F13" w:rsidRDefault="003A18AC" w:rsidP="00FD44EF">
            <w:pPr>
              <w:spacing w:line="360" w:lineRule="auto"/>
              <w:jc w:val="center"/>
              <w:rPr>
                <w:sz w:val="22"/>
                <w:szCs w:val="22"/>
                <w:lang w:val="fr-FR"/>
              </w:rPr>
            </w:pPr>
            <w:r>
              <w:rPr>
                <w:sz w:val="22"/>
                <w:szCs w:val="22"/>
                <w:lang w:val="fr-FR"/>
              </w:rPr>
              <w:t>21€</w:t>
            </w:r>
          </w:p>
        </w:tc>
        <w:tc>
          <w:tcPr>
            <w:tcW w:w="2266" w:type="dxa"/>
          </w:tcPr>
          <w:p w14:paraId="4AE9F3E5" w14:textId="0BD6B380" w:rsidR="00276F13" w:rsidRDefault="003A18AC" w:rsidP="00FD44EF">
            <w:pPr>
              <w:spacing w:line="360" w:lineRule="auto"/>
              <w:jc w:val="center"/>
              <w:rPr>
                <w:sz w:val="22"/>
                <w:szCs w:val="22"/>
                <w:lang w:val="fr-FR"/>
              </w:rPr>
            </w:pPr>
            <w:r>
              <w:rPr>
                <w:sz w:val="22"/>
                <w:szCs w:val="22"/>
                <w:lang w:val="fr-FR"/>
              </w:rPr>
              <w:t>42€</w:t>
            </w:r>
          </w:p>
        </w:tc>
      </w:tr>
      <w:tr w:rsidR="007E3B73" w:rsidRPr="007B59DB" w14:paraId="53F25BAE" w14:textId="77777777" w:rsidTr="5DA4304A">
        <w:tc>
          <w:tcPr>
            <w:tcW w:w="2554" w:type="dxa"/>
          </w:tcPr>
          <w:p w14:paraId="1FA08E5E" w14:textId="766D3F16" w:rsidR="0065313A" w:rsidRDefault="0065313A" w:rsidP="00FD44EF">
            <w:pPr>
              <w:spacing w:line="360" w:lineRule="auto"/>
              <w:jc w:val="center"/>
              <w:rPr>
                <w:sz w:val="22"/>
                <w:szCs w:val="22"/>
                <w:lang w:val="fr-FR"/>
              </w:rPr>
            </w:pPr>
            <w:r>
              <w:rPr>
                <w:sz w:val="22"/>
                <w:szCs w:val="22"/>
                <w:lang w:val="fr-FR"/>
              </w:rPr>
              <w:t>Pinces coupantes</w:t>
            </w:r>
          </w:p>
        </w:tc>
        <w:tc>
          <w:tcPr>
            <w:tcW w:w="2265" w:type="dxa"/>
          </w:tcPr>
          <w:p w14:paraId="6D827221" w14:textId="581A3749" w:rsidR="0065313A" w:rsidRDefault="0065313A" w:rsidP="00FD44EF">
            <w:pPr>
              <w:spacing w:line="360" w:lineRule="auto"/>
              <w:jc w:val="center"/>
              <w:rPr>
                <w:sz w:val="22"/>
                <w:szCs w:val="22"/>
                <w:lang w:val="fr-FR"/>
              </w:rPr>
            </w:pPr>
            <w:r>
              <w:rPr>
                <w:sz w:val="22"/>
                <w:szCs w:val="22"/>
                <w:lang w:val="fr-FR"/>
              </w:rPr>
              <w:t>2</w:t>
            </w:r>
          </w:p>
        </w:tc>
        <w:tc>
          <w:tcPr>
            <w:tcW w:w="2265" w:type="dxa"/>
          </w:tcPr>
          <w:p w14:paraId="40614EDB" w14:textId="40937E63" w:rsidR="0065313A" w:rsidRDefault="00EA4D0D" w:rsidP="00FD44EF">
            <w:pPr>
              <w:spacing w:line="360" w:lineRule="auto"/>
              <w:jc w:val="center"/>
              <w:rPr>
                <w:sz w:val="22"/>
                <w:szCs w:val="22"/>
                <w:lang w:val="fr-FR"/>
              </w:rPr>
            </w:pPr>
            <w:r>
              <w:rPr>
                <w:sz w:val="22"/>
                <w:szCs w:val="22"/>
                <w:lang w:val="fr-FR"/>
              </w:rPr>
              <w:t>43€</w:t>
            </w:r>
          </w:p>
        </w:tc>
        <w:tc>
          <w:tcPr>
            <w:tcW w:w="2266" w:type="dxa"/>
          </w:tcPr>
          <w:p w14:paraId="701AEC91" w14:textId="1732E60B" w:rsidR="0065313A" w:rsidRDefault="00EA4D0D" w:rsidP="00FD44EF">
            <w:pPr>
              <w:spacing w:line="360" w:lineRule="auto"/>
              <w:jc w:val="center"/>
              <w:rPr>
                <w:sz w:val="22"/>
                <w:szCs w:val="22"/>
                <w:lang w:val="fr-FR"/>
              </w:rPr>
            </w:pPr>
            <w:r>
              <w:rPr>
                <w:sz w:val="22"/>
                <w:szCs w:val="22"/>
                <w:lang w:val="fr-FR"/>
              </w:rPr>
              <w:t>86€</w:t>
            </w:r>
          </w:p>
        </w:tc>
      </w:tr>
      <w:tr w:rsidR="007E3B73" w:rsidRPr="007B59DB" w14:paraId="2BA518D9" w14:textId="77777777" w:rsidTr="5DA4304A">
        <w:tc>
          <w:tcPr>
            <w:tcW w:w="2554" w:type="dxa"/>
          </w:tcPr>
          <w:p w14:paraId="18729F6E" w14:textId="489DE5DD" w:rsidR="000D1058" w:rsidRPr="007B59DB" w:rsidRDefault="000D1058" w:rsidP="00FD44EF">
            <w:pPr>
              <w:spacing w:line="360" w:lineRule="auto"/>
              <w:jc w:val="center"/>
              <w:rPr>
                <w:sz w:val="22"/>
                <w:szCs w:val="22"/>
                <w:lang w:val="fr-FR"/>
              </w:rPr>
            </w:pPr>
            <w:r>
              <w:rPr>
                <w:sz w:val="22"/>
                <w:szCs w:val="22"/>
                <w:lang w:val="fr-FR"/>
              </w:rPr>
              <w:t>Bureau admin</w:t>
            </w:r>
          </w:p>
        </w:tc>
        <w:tc>
          <w:tcPr>
            <w:tcW w:w="2265" w:type="dxa"/>
          </w:tcPr>
          <w:p w14:paraId="005AFF41" w14:textId="24DB928B" w:rsidR="00820A28" w:rsidRPr="007B59DB" w:rsidRDefault="00605C0E" w:rsidP="00FD44EF">
            <w:pPr>
              <w:tabs>
                <w:tab w:val="center" w:pos="1024"/>
              </w:tabs>
              <w:spacing w:line="360" w:lineRule="auto"/>
              <w:jc w:val="center"/>
              <w:rPr>
                <w:sz w:val="22"/>
                <w:szCs w:val="22"/>
                <w:lang w:val="fr-FR"/>
              </w:rPr>
            </w:pPr>
            <w:r>
              <w:rPr>
                <w:sz w:val="22"/>
                <w:szCs w:val="22"/>
                <w:lang w:val="fr-FR"/>
              </w:rPr>
              <w:t>1</w:t>
            </w:r>
          </w:p>
        </w:tc>
        <w:tc>
          <w:tcPr>
            <w:tcW w:w="2265" w:type="dxa"/>
          </w:tcPr>
          <w:p w14:paraId="3DFF0E3F" w14:textId="18D470D7" w:rsidR="00820A28" w:rsidRPr="007B59DB" w:rsidRDefault="00605C0E" w:rsidP="00FD44EF">
            <w:pPr>
              <w:spacing w:line="360" w:lineRule="auto"/>
              <w:jc w:val="center"/>
              <w:rPr>
                <w:sz w:val="22"/>
                <w:szCs w:val="22"/>
                <w:lang w:val="fr-FR"/>
              </w:rPr>
            </w:pPr>
            <w:r>
              <w:rPr>
                <w:sz w:val="22"/>
                <w:szCs w:val="22"/>
                <w:lang w:val="fr-FR"/>
              </w:rPr>
              <w:t>180€</w:t>
            </w:r>
          </w:p>
        </w:tc>
        <w:tc>
          <w:tcPr>
            <w:tcW w:w="2266" w:type="dxa"/>
          </w:tcPr>
          <w:p w14:paraId="7CD2521D" w14:textId="6556F4E2" w:rsidR="00820A28" w:rsidRPr="007B59DB" w:rsidRDefault="00605C0E" w:rsidP="00FD44EF">
            <w:pPr>
              <w:spacing w:line="360" w:lineRule="auto"/>
              <w:jc w:val="center"/>
              <w:rPr>
                <w:sz w:val="22"/>
                <w:szCs w:val="22"/>
                <w:lang w:val="fr-FR"/>
              </w:rPr>
            </w:pPr>
            <w:r>
              <w:rPr>
                <w:sz w:val="22"/>
                <w:szCs w:val="22"/>
                <w:lang w:val="fr-FR"/>
              </w:rPr>
              <w:t>180€</w:t>
            </w:r>
          </w:p>
        </w:tc>
      </w:tr>
      <w:tr w:rsidR="007E3B73" w:rsidRPr="007B59DB" w14:paraId="29785DA7" w14:textId="77777777" w:rsidTr="5DA4304A">
        <w:tc>
          <w:tcPr>
            <w:tcW w:w="2554" w:type="dxa"/>
          </w:tcPr>
          <w:p w14:paraId="7EBBDB0C" w14:textId="3CC63648" w:rsidR="000D1058" w:rsidRDefault="004F49AF" w:rsidP="00FD44EF">
            <w:pPr>
              <w:spacing w:line="360" w:lineRule="auto"/>
              <w:jc w:val="center"/>
              <w:rPr>
                <w:sz w:val="22"/>
                <w:szCs w:val="22"/>
                <w:lang w:val="fr-FR"/>
              </w:rPr>
            </w:pPr>
            <w:r>
              <w:rPr>
                <w:sz w:val="22"/>
                <w:szCs w:val="22"/>
                <w:lang w:val="fr-FR"/>
              </w:rPr>
              <w:t>Chaise de bureau</w:t>
            </w:r>
          </w:p>
        </w:tc>
        <w:tc>
          <w:tcPr>
            <w:tcW w:w="2265" w:type="dxa"/>
          </w:tcPr>
          <w:p w14:paraId="07CF46F6" w14:textId="1B1D406D" w:rsidR="000D1058" w:rsidRPr="007B59DB" w:rsidRDefault="004F49AF" w:rsidP="00FD44EF">
            <w:pPr>
              <w:spacing w:line="360" w:lineRule="auto"/>
              <w:jc w:val="center"/>
              <w:rPr>
                <w:sz w:val="22"/>
                <w:szCs w:val="22"/>
                <w:lang w:val="fr-FR"/>
              </w:rPr>
            </w:pPr>
            <w:r>
              <w:rPr>
                <w:sz w:val="22"/>
                <w:szCs w:val="22"/>
                <w:lang w:val="fr-FR"/>
              </w:rPr>
              <w:t>1</w:t>
            </w:r>
          </w:p>
        </w:tc>
        <w:tc>
          <w:tcPr>
            <w:tcW w:w="2265" w:type="dxa"/>
          </w:tcPr>
          <w:p w14:paraId="35E1F88D" w14:textId="24F31E22" w:rsidR="000D1058" w:rsidRPr="007B59DB" w:rsidRDefault="004F49AF" w:rsidP="00FD44EF">
            <w:pPr>
              <w:spacing w:line="360" w:lineRule="auto"/>
              <w:jc w:val="center"/>
              <w:rPr>
                <w:sz w:val="22"/>
                <w:szCs w:val="22"/>
                <w:lang w:val="fr-FR"/>
              </w:rPr>
            </w:pPr>
            <w:r>
              <w:rPr>
                <w:sz w:val="22"/>
                <w:szCs w:val="22"/>
                <w:lang w:val="fr-FR"/>
              </w:rPr>
              <w:t>100€</w:t>
            </w:r>
          </w:p>
        </w:tc>
        <w:tc>
          <w:tcPr>
            <w:tcW w:w="2266" w:type="dxa"/>
          </w:tcPr>
          <w:p w14:paraId="39090101" w14:textId="7E28941D" w:rsidR="000D1058" w:rsidRPr="007B59DB" w:rsidRDefault="004F49AF" w:rsidP="00FD44EF">
            <w:pPr>
              <w:spacing w:line="360" w:lineRule="auto"/>
              <w:jc w:val="center"/>
              <w:rPr>
                <w:sz w:val="22"/>
                <w:szCs w:val="22"/>
                <w:lang w:val="fr-FR"/>
              </w:rPr>
            </w:pPr>
            <w:r>
              <w:rPr>
                <w:sz w:val="22"/>
                <w:szCs w:val="22"/>
                <w:lang w:val="fr-FR"/>
              </w:rPr>
              <w:t>100€</w:t>
            </w:r>
          </w:p>
        </w:tc>
      </w:tr>
      <w:tr w:rsidR="007E3B73" w:rsidRPr="007B59DB" w14:paraId="389D81EB" w14:textId="77777777" w:rsidTr="5DA4304A">
        <w:tc>
          <w:tcPr>
            <w:tcW w:w="2554" w:type="dxa"/>
          </w:tcPr>
          <w:p w14:paraId="65F9FF95" w14:textId="72C925A3" w:rsidR="000D1058" w:rsidRDefault="00B821D2" w:rsidP="00FD44EF">
            <w:pPr>
              <w:spacing w:line="360" w:lineRule="auto"/>
              <w:jc w:val="center"/>
              <w:rPr>
                <w:sz w:val="22"/>
                <w:szCs w:val="22"/>
                <w:lang w:val="fr-FR"/>
              </w:rPr>
            </w:pPr>
            <w:r>
              <w:rPr>
                <w:sz w:val="22"/>
                <w:szCs w:val="22"/>
                <w:lang w:val="fr-FR"/>
              </w:rPr>
              <w:t>Extincteur</w:t>
            </w:r>
          </w:p>
        </w:tc>
        <w:tc>
          <w:tcPr>
            <w:tcW w:w="2265" w:type="dxa"/>
          </w:tcPr>
          <w:p w14:paraId="42CEE340" w14:textId="1E75182A" w:rsidR="000D1058" w:rsidRPr="007B59DB" w:rsidRDefault="00466D30" w:rsidP="00976DA3">
            <w:pPr>
              <w:tabs>
                <w:tab w:val="center" w:pos="1024"/>
                <w:tab w:val="right" w:pos="2049"/>
              </w:tabs>
              <w:spacing w:line="360" w:lineRule="auto"/>
              <w:jc w:val="center"/>
              <w:rPr>
                <w:sz w:val="22"/>
                <w:szCs w:val="22"/>
                <w:lang w:val="fr-FR"/>
              </w:rPr>
            </w:pPr>
            <w:r>
              <w:rPr>
                <w:sz w:val="22"/>
                <w:szCs w:val="22"/>
                <w:lang w:val="fr-FR"/>
              </w:rPr>
              <w:t>1</w:t>
            </w:r>
          </w:p>
        </w:tc>
        <w:tc>
          <w:tcPr>
            <w:tcW w:w="2265" w:type="dxa"/>
          </w:tcPr>
          <w:p w14:paraId="15F0EC37" w14:textId="79A9F9CC" w:rsidR="000D1058" w:rsidRPr="007B59DB" w:rsidRDefault="00A74B7E" w:rsidP="00FD44EF">
            <w:pPr>
              <w:spacing w:line="360" w:lineRule="auto"/>
              <w:jc w:val="center"/>
              <w:rPr>
                <w:sz w:val="22"/>
                <w:szCs w:val="22"/>
                <w:lang w:val="fr-FR"/>
              </w:rPr>
            </w:pPr>
            <w:r>
              <w:rPr>
                <w:sz w:val="22"/>
                <w:szCs w:val="22"/>
                <w:lang w:val="fr-FR"/>
              </w:rPr>
              <w:t>280€</w:t>
            </w:r>
          </w:p>
        </w:tc>
        <w:tc>
          <w:tcPr>
            <w:tcW w:w="2266" w:type="dxa"/>
          </w:tcPr>
          <w:p w14:paraId="56A2A4EA" w14:textId="6067FC88" w:rsidR="000D1058" w:rsidRPr="007B59DB" w:rsidRDefault="00A74B7E" w:rsidP="00FD44EF">
            <w:pPr>
              <w:spacing w:line="360" w:lineRule="auto"/>
              <w:jc w:val="center"/>
              <w:rPr>
                <w:sz w:val="22"/>
                <w:szCs w:val="22"/>
                <w:lang w:val="fr-FR"/>
              </w:rPr>
            </w:pPr>
            <w:r>
              <w:rPr>
                <w:sz w:val="22"/>
                <w:szCs w:val="22"/>
                <w:lang w:val="fr-FR"/>
              </w:rPr>
              <w:t>280€</w:t>
            </w:r>
          </w:p>
        </w:tc>
      </w:tr>
      <w:tr w:rsidR="007E3B73" w:rsidRPr="007B59DB" w14:paraId="7B9CDC1F" w14:textId="77777777" w:rsidTr="5DA4304A">
        <w:tc>
          <w:tcPr>
            <w:tcW w:w="2554" w:type="dxa"/>
          </w:tcPr>
          <w:p w14:paraId="59307710" w14:textId="578AE11D" w:rsidR="000D1058" w:rsidRDefault="00A74B7E" w:rsidP="00FD44EF">
            <w:pPr>
              <w:spacing w:line="360" w:lineRule="auto"/>
              <w:jc w:val="center"/>
              <w:rPr>
                <w:sz w:val="22"/>
                <w:szCs w:val="22"/>
                <w:lang w:val="fr-FR"/>
              </w:rPr>
            </w:pPr>
            <w:r>
              <w:rPr>
                <w:sz w:val="22"/>
                <w:szCs w:val="22"/>
                <w:lang w:val="fr-FR"/>
              </w:rPr>
              <w:t>Pictogramme extincteur</w:t>
            </w:r>
          </w:p>
        </w:tc>
        <w:tc>
          <w:tcPr>
            <w:tcW w:w="2265" w:type="dxa"/>
          </w:tcPr>
          <w:p w14:paraId="335481C5" w14:textId="05EAEBB5" w:rsidR="000D1058" w:rsidRPr="007B59DB" w:rsidRDefault="00A74B7E" w:rsidP="00FD44EF">
            <w:pPr>
              <w:spacing w:line="360" w:lineRule="auto"/>
              <w:jc w:val="center"/>
              <w:rPr>
                <w:sz w:val="22"/>
                <w:szCs w:val="22"/>
                <w:lang w:val="fr-FR"/>
              </w:rPr>
            </w:pPr>
            <w:r>
              <w:rPr>
                <w:sz w:val="22"/>
                <w:szCs w:val="22"/>
                <w:lang w:val="fr-FR"/>
              </w:rPr>
              <w:t>1</w:t>
            </w:r>
          </w:p>
        </w:tc>
        <w:tc>
          <w:tcPr>
            <w:tcW w:w="2265" w:type="dxa"/>
          </w:tcPr>
          <w:p w14:paraId="4C033E0E" w14:textId="294B8E8B" w:rsidR="000D1058" w:rsidRPr="007B59DB" w:rsidRDefault="00A74B7E" w:rsidP="00FD44EF">
            <w:pPr>
              <w:spacing w:line="360" w:lineRule="auto"/>
              <w:jc w:val="center"/>
              <w:rPr>
                <w:sz w:val="22"/>
                <w:szCs w:val="22"/>
                <w:lang w:val="fr-FR"/>
              </w:rPr>
            </w:pPr>
            <w:r>
              <w:rPr>
                <w:sz w:val="22"/>
                <w:szCs w:val="22"/>
                <w:lang w:val="fr-FR"/>
              </w:rPr>
              <w:t>10€</w:t>
            </w:r>
          </w:p>
        </w:tc>
        <w:tc>
          <w:tcPr>
            <w:tcW w:w="2266" w:type="dxa"/>
          </w:tcPr>
          <w:p w14:paraId="3370709C" w14:textId="7029A10D" w:rsidR="000D1058" w:rsidRPr="007B59DB" w:rsidRDefault="00A74B7E" w:rsidP="00FD44EF">
            <w:pPr>
              <w:spacing w:line="360" w:lineRule="auto"/>
              <w:jc w:val="center"/>
              <w:rPr>
                <w:sz w:val="22"/>
                <w:szCs w:val="22"/>
                <w:lang w:val="fr-FR"/>
              </w:rPr>
            </w:pPr>
            <w:r>
              <w:rPr>
                <w:sz w:val="22"/>
                <w:szCs w:val="22"/>
                <w:lang w:val="fr-FR"/>
              </w:rPr>
              <w:t>10€</w:t>
            </w:r>
          </w:p>
        </w:tc>
      </w:tr>
      <w:tr w:rsidR="007E3B73" w:rsidRPr="007B59DB" w14:paraId="7568073F" w14:textId="77777777" w:rsidTr="5DA4304A">
        <w:tc>
          <w:tcPr>
            <w:tcW w:w="2554" w:type="dxa"/>
          </w:tcPr>
          <w:p w14:paraId="6BC9B6A6" w14:textId="4D1B8D24" w:rsidR="000D1058" w:rsidRDefault="00522670" w:rsidP="00FD44EF">
            <w:pPr>
              <w:spacing w:line="360" w:lineRule="auto"/>
              <w:jc w:val="center"/>
              <w:rPr>
                <w:sz w:val="22"/>
                <w:szCs w:val="22"/>
                <w:lang w:val="fr-FR"/>
              </w:rPr>
            </w:pPr>
            <w:r>
              <w:rPr>
                <w:sz w:val="22"/>
                <w:szCs w:val="22"/>
                <w:lang w:val="fr-FR"/>
              </w:rPr>
              <w:t>Ordinateur</w:t>
            </w:r>
          </w:p>
        </w:tc>
        <w:tc>
          <w:tcPr>
            <w:tcW w:w="2265" w:type="dxa"/>
          </w:tcPr>
          <w:p w14:paraId="3470F01F" w14:textId="3F4AF28A" w:rsidR="000D1058" w:rsidRPr="007B59DB" w:rsidRDefault="006523F9" w:rsidP="00FD44EF">
            <w:pPr>
              <w:spacing w:line="360" w:lineRule="auto"/>
              <w:jc w:val="center"/>
              <w:rPr>
                <w:sz w:val="22"/>
                <w:szCs w:val="22"/>
                <w:lang w:val="fr-FR"/>
              </w:rPr>
            </w:pPr>
            <w:r>
              <w:rPr>
                <w:sz w:val="22"/>
                <w:szCs w:val="22"/>
                <w:lang w:val="fr-FR"/>
              </w:rPr>
              <w:t>1</w:t>
            </w:r>
          </w:p>
        </w:tc>
        <w:tc>
          <w:tcPr>
            <w:tcW w:w="2265" w:type="dxa"/>
          </w:tcPr>
          <w:p w14:paraId="6BB8ABCD" w14:textId="6C319A88" w:rsidR="000D1058" w:rsidRPr="007B59DB" w:rsidRDefault="00375E32" w:rsidP="00FD44EF">
            <w:pPr>
              <w:spacing w:line="360" w:lineRule="auto"/>
              <w:jc w:val="center"/>
              <w:rPr>
                <w:sz w:val="22"/>
                <w:szCs w:val="22"/>
                <w:lang w:val="fr-FR"/>
              </w:rPr>
            </w:pPr>
            <w:r>
              <w:rPr>
                <w:sz w:val="22"/>
                <w:szCs w:val="22"/>
                <w:lang w:val="fr-FR"/>
              </w:rPr>
              <w:t>7</w:t>
            </w:r>
            <w:r w:rsidR="006523F9">
              <w:rPr>
                <w:sz w:val="22"/>
                <w:szCs w:val="22"/>
                <w:lang w:val="fr-FR"/>
              </w:rPr>
              <w:t>00€</w:t>
            </w:r>
          </w:p>
        </w:tc>
        <w:tc>
          <w:tcPr>
            <w:tcW w:w="2266" w:type="dxa"/>
          </w:tcPr>
          <w:p w14:paraId="26A3CFCF" w14:textId="5F23BDE3" w:rsidR="000D1058" w:rsidRPr="007B59DB" w:rsidRDefault="00375E32" w:rsidP="00FD44EF">
            <w:pPr>
              <w:spacing w:line="360" w:lineRule="auto"/>
              <w:jc w:val="center"/>
              <w:rPr>
                <w:sz w:val="22"/>
                <w:szCs w:val="22"/>
                <w:lang w:val="fr-FR"/>
              </w:rPr>
            </w:pPr>
            <w:r>
              <w:rPr>
                <w:sz w:val="22"/>
                <w:szCs w:val="22"/>
                <w:lang w:val="fr-FR"/>
              </w:rPr>
              <w:t>7</w:t>
            </w:r>
            <w:r w:rsidR="006523F9">
              <w:rPr>
                <w:sz w:val="22"/>
                <w:szCs w:val="22"/>
                <w:lang w:val="fr-FR"/>
              </w:rPr>
              <w:t>00€</w:t>
            </w:r>
          </w:p>
        </w:tc>
      </w:tr>
      <w:tr w:rsidR="007E3B73" w:rsidRPr="007B59DB" w14:paraId="05C96922" w14:textId="77777777" w:rsidTr="5DA4304A">
        <w:tc>
          <w:tcPr>
            <w:tcW w:w="2554" w:type="dxa"/>
          </w:tcPr>
          <w:p w14:paraId="4DB4D2D0" w14:textId="5EC365BF" w:rsidR="006523F9" w:rsidRDefault="00D22194" w:rsidP="00FD44EF">
            <w:pPr>
              <w:spacing w:line="360" w:lineRule="auto"/>
              <w:jc w:val="center"/>
              <w:rPr>
                <w:sz w:val="22"/>
                <w:szCs w:val="22"/>
                <w:lang w:val="fr-FR"/>
              </w:rPr>
            </w:pPr>
            <w:r>
              <w:rPr>
                <w:sz w:val="22"/>
                <w:szCs w:val="22"/>
                <w:lang w:val="fr-FR"/>
              </w:rPr>
              <w:t xml:space="preserve">Chauffage </w:t>
            </w:r>
            <w:r w:rsidR="00DC6AA5">
              <w:rPr>
                <w:sz w:val="22"/>
                <w:szCs w:val="22"/>
                <w:lang w:val="fr-FR"/>
              </w:rPr>
              <w:t>électrique</w:t>
            </w:r>
          </w:p>
        </w:tc>
        <w:tc>
          <w:tcPr>
            <w:tcW w:w="2265" w:type="dxa"/>
          </w:tcPr>
          <w:p w14:paraId="2D08528D" w14:textId="016A9EA1" w:rsidR="006523F9" w:rsidRDefault="000928FC" w:rsidP="00FD44EF">
            <w:pPr>
              <w:spacing w:line="360" w:lineRule="auto"/>
              <w:jc w:val="center"/>
              <w:rPr>
                <w:sz w:val="22"/>
                <w:szCs w:val="22"/>
                <w:lang w:val="fr-FR"/>
              </w:rPr>
            </w:pPr>
            <w:r>
              <w:rPr>
                <w:sz w:val="22"/>
                <w:szCs w:val="22"/>
                <w:lang w:val="fr-FR"/>
              </w:rPr>
              <w:t>1</w:t>
            </w:r>
          </w:p>
        </w:tc>
        <w:tc>
          <w:tcPr>
            <w:tcW w:w="2265" w:type="dxa"/>
          </w:tcPr>
          <w:p w14:paraId="3353AEA9" w14:textId="6CB55F37" w:rsidR="006523F9" w:rsidRDefault="000928FC" w:rsidP="00FD44EF">
            <w:pPr>
              <w:spacing w:line="360" w:lineRule="auto"/>
              <w:jc w:val="center"/>
              <w:rPr>
                <w:sz w:val="22"/>
                <w:szCs w:val="22"/>
                <w:lang w:val="fr-FR"/>
              </w:rPr>
            </w:pPr>
            <w:r>
              <w:rPr>
                <w:sz w:val="22"/>
                <w:szCs w:val="22"/>
                <w:lang w:val="fr-FR"/>
              </w:rPr>
              <w:t>65€</w:t>
            </w:r>
          </w:p>
        </w:tc>
        <w:tc>
          <w:tcPr>
            <w:tcW w:w="2266" w:type="dxa"/>
          </w:tcPr>
          <w:p w14:paraId="2C604F27" w14:textId="1DE9C76A" w:rsidR="006523F9" w:rsidRDefault="000928FC" w:rsidP="00FD44EF">
            <w:pPr>
              <w:spacing w:line="360" w:lineRule="auto"/>
              <w:jc w:val="center"/>
              <w:rPr>
                <w:sz w:val="22"/>
                <w:szCs w:val="22"/>
                <w:lang w:val="fr-FR"/>
              </w:rPr>
            </w:pPr>
            <w:r>
              <w:rPr>
                <w:sz w:val="22"/>
                <w:szCs w:val="22"/>
                <w:lang w:val="fr-FR"/>
              </w:rPr>
              <w:t>65€</w:t>
            </w:r>
          </w:p>
        </w:tc>
      </w:tr>
      <w:tr w:rsidR="007E3B73" w:rsidRPr="007B59DB" w14:paraId="543CC4F3" w14:textId="77777777" w:rsidTr="5DA4304A">
        <w:tc>
          <w:tcPr>
            <w:tcW w:w="2554" w:type="dxa"/>
          </w:tcPr>
          <w:p w14:paraId="56504FB6" w14:textId="6016BBB3" w:rsidR="006523F9" w:rsidRDefault="004A7DC5" w:rsidP="00FD44EF">
            <w:pPr>
              <w:spacing w:line="360" w:lineRule="auto"/>
              <w:jc w:val="center"/>
              <w:rPr>
                <w:sz w:val="22"/>
                <w:szCs w:val="22"/>
                <w:lang w:val="fr-FR"/>
              </w:rPr>
            </w:pPr>
            <w:r>
              <w:rPr>
                <w:sz w:val="22"/>
                <w:szCs w:val="22"/>
                <w:lang w:val="fr-FR"/>
              </w:rPr>
              <w:t>Kit de premier secours</w:t>
            </w:r>
          </w:p>
        </w:tc>
        <w:tc>
          <w:tcPr>
            <w:tcW w:w="2265" w:type="dxa"/>
          </w:tcPr>
          <w:p w14:paraId="620ECDEF" w14:textId="632B9E7D" w:rsidR="006523F9" w:rsidRDefault="004A7DC5" w:rsidP="00FD44EF">
            <w:pPr>
              <w:spacing w:line="360" w:lineRule="auto"/>
              <w:jc w:val="center"/>
              <w:rPr>
                <w:sz w:val="22"/>
                <w:szCs w:val="22"/>
                <w:lang w:val="fr-FR"/>
              </w:rPr>
            </w:pPr>
            <w:r>
              <w:rPr>
                <w:sz w:val="22"/>
                <w:szCs w:val="22"/>
                <w:lang w:val="fr-FR"/>
              </w:rPr>
              <w:t>1</w:t>
            </w:r>
          </w:p>
        </w:tc>
        <w:tc>
          <w:tcPr>
            <w:tcW w:w="2265" w:type="dxa"/>
          </w:tcPr>
          <w:p w14:paraId="6CFF3B57" w14:textId="68116F40" w:rsidR="006523F9" w:rsidRDefault="004A7DC5" w:rsidP="00FD44EF">
            <w:pPr>
              <w:spacing w:line="360" w:lineRule="auto"/>
              <w:jc w:val="center"/>
              <w:rPr>
                <w:sz w:val="22"/>
                <w:szCs w:val="22"/>
                <w:lang w:val="fr-FR"/>
              </w:rPr>
            </w:pPr>
            <w:r>
              <w:rPr>
                <w:sz w:val="22"/>
                <w:szCs w:val="22"/>
                <w:lang w:val="fr-FR"/>
              </w:rPr>
              <w:t>60€</w:t>
            </w:r>
          </w:p>
        </w:tc>
        <w:tc>
          <w:tcPr>
            <w:tcW w:w="2266" w:type="dxa"/>
          </w:tcPr>
          <w:p w14:paraId="16945991" w14:textId="76958825" w:rsidR="006523F9" w:rsidRDefault="004A7DC5" w:rsidP="00FD44EF">
            <w:pPr>
              <w:spacing w:line="360" w:lineRule="auto"/>
              <w:jc w:val="center"/>
              <w:rPr>
                <w:sz w:val="22"/>
                <w:szCs w:val="22"/>
                <w:lang w:val="fr-FR"/>
              </w:rPr>
            </w:pPr>
            <w:r>
              <w:rPr>
                <w:sz w:val="22"/>
                <w:szCs w:val="22"/>
                <w:lang w:val="fr-FR"/>
              </w:rPr>
              <w:t>60€</w:t>
            </w:r>
          </w:p>
        </w:tc>
      </w:tr>
      <w:tr w:rsidR="007E3B73" w:rsidRPr="007B59DB" w14:paraId="35D1C980" w14:textId="77777777" w:rsidTr="5DA4304A">
        <w:tc>
          <w:tcPr>
            <w:tcW w:w="2554" w:type="dxa"/>
          </w:tcPr>
          <w:p w14:paraId="4E0589F0" w14:textId="4CE69E1F" w:rsidR="006C31D5" w:rsidRDefault="006C31D5" w:rsidP="00FD44EF">
            <w:pPr>
              <w:spacing w:line="360" w:lineRule="auto"/>
              <w:jc w:val="center"/>
              <w:rPr>
                <w:sz w:val="22"/>
                <w:szCs w:val="22"/>
                <w:lang w:val="fr-FR"/>
              </w:rPr>
            </w:pPr>
            <w:r>
              <w:rPr>
                <w:sz w:val="22"/>
                <w:szCs w:val="22"/>
                <w:lang w:val="fr-FR"/>
              </w:rPr>
              <w:t>Table</w:t>
            </w:r>
            <w:r w:rsidR="000928FC">
              <w:rPr>
                <w:sz w:val="22"/>
                <w:szCs w:val="22"/>
                <w:lang w:val="fr-FR"/>
              </w:rPr>
              <w:t xml:space="preserve"> salle de p</w:t>
            </w:r>
            <w:r w:rsidR="00312EDF">
              <w:rPr>
                <w:sz w:val="22"/>
                <w:szCs w:val="22"/>
                <w:lang w:val="fr-FR"/>
              </w:rPr>
              <w:t>au</w:t>
            </w:r>
            <w:r w:rsidR="000928FC">
              <w:rPr>
                <w:sz w:val="22"/>
                <w:szCs w:val="22"/>
                <w:lang w:val="fr-FR"/>
              </w:rPr>
              <w:t>se</w:t>
            </w:r>
          </w:p>
        </w:tc>
        <w:tc>
          <w:tcPr>
            <w:tcW w:w="2265" w:type="dxa"/>
          </w:tcPr>
          <w:p w14:paraId="4589AAA2" w14:textId="63A3C8BC" w:rsidR="006523F9" w:rsidRDefault="000928FC" w:rsidP="00FD44EF">
            <w:pPr>
              <w:spacing w:line="360" w:lineRule="auto"/>
              <w:jc w:val="center"/>
              <w:rPr>
                <w:sz w:val="22"/>
                <w:szCs w:val="22"/>
                <w:lang w:val="fr-FR"/>
              </w:rPr>
            </w:pPr>
            <w:r>
              <w:rPr>
                <w:sz w:val="22"/>
                <w:szCs w:val="22"/>
                <w:lang w:val="fr-FR"/>
              </w:rPr>
              <w:t>1</w:t>
            </w:r>
          </w:p>
        </w:tc>
        <w:tc>
          <w:tcPr>
            <w:tcW w:w="2265" w:type="dxa"/>
          </w:tcPr>
          <w:p w14:paraId="4D63D8A6" w14:textId="5871E460" w:rsidR="006523F9" w:rsidRDefault="00A46A19" w:rsidP="00FD44EF">
            <w:pPr>
              <w:spacing w:line="360" w:lineRule="auto"/>
              <w:jc w:val="center"/>
              <w:rPr>
                <w:sz w:val="22"/>
                <w:szCs w:val="22"/>
                <w:lang w:val="fr-FR"/>
              </w:rPr>
            </w:pPr>
            <w:r>
              <w:rPr>
                <w:sz w:val="22"/>
                <w:szCs w:val="22"/>
                <w:lang w:val="fr-FR"/>
              </w:rPr>
              <w:t>50€</w:t>
            </w:r>
          </w:p>
        </w:tc>
        <w:tc>
          <w:tcPr>
            <w:tcW w:w="2266" w:type="dxa"/>
          </w:tcPr>
          <w:p w14:paraId="0A7B434E" w14:textId="0ED75ADB" w:rsidR="006523F9" w:rsidRDefault="0058163B" w:rsidP="00FD44EF">
            <w:pPr>
              <w:spacing w:line="360" w:lineRule="auto"/>
              <w:jc w:val="center"/>
              <w:rPr>
                <w:sz w:val="22"/>
                <w:szCs w:val="22"/>
                <w:lang w:val="fr-FR"/>
              </w:rPr>
            </w:pPr>
            <w:r>
              <w:rPr>
                <w:sz w:val="22"/>
                <w:szCs w:val="22"/>
                <w:lang w:val="fr-FR"/>
              </w:rPr>
              <w:t>50€</w:t>
            </w:r>
          </w:p>
        </w:tc>
      </w:tr>
      <w:tr w:rsidR="007E3B73" w:rsidRPr="007B59DB" w14:paraId="46D84492" w14:textId="77777777" w:rsidTr="5DA4304A">
        <w:tc>
          <w:tcPr>
            <w:tcW w:w="2554" w:type="dxa"/>
          </w:tcPr>
          <w:p w14:paraId="6D61E14D" w14:textId="6FAC6DA2" w:rsidR="006523F9" w:rsidRDefault="006C31D5" w:rsidP="00FD44EF">
            <w:pPr>
              <w:spacing w:line="360" w:lineRule="auto"/>
              <w:jc w:val="center"/>
              <w:rPr>
                <w:sz w:val="22"/>
                <w:szCs w:val="22"/>
                <w:lang w:val="fr-FR"/>
              </w:rPr>
            </w:pPr>
            <w:r>
              <w:rPr>
                <w:sz w:val="22"/>
                <w:szCs w:val="22"/>
                <w:lang w:val="fr-FR"/>
              </w:rPr>
              <w:t>Chaise</w:t>
            </w:r>
            <w:r w:rsidR="00D560A8">
              <w:rPr>
                <w:sz w:val="22"/>
                <w:szCs w:val="22"/>
                <w:lang w:val="fr-FR"/>
              </w:rPr>
              <w:t>s de pause</w:t>
            </w:r>
          </w:p>
        </w:tc>
        <w:tc>
          <w:tcPr>
            <w:tcW w:w="2265" w:type="dxa"/>
          </w:tcPr>
          <w:p w14:paraId="5F0D44B3" w14:textId="0CEFCF7B" w:rsidR="006523F9" w:rsidRDefault="00B250C0" w:rsidP="00FD44EF">
            <w:pPr>
              <w:spacing w:line="360" w:lineRule="auto"/>
              <w:jc w:val="center"/>
              <w:rPr>
                <w:sz w:val="22"/>
                <w:szCs w:val="22"/>
                <w:lang w:val="fr-FR"/>
              </w:rPr>
            </w:pPr>
            <w:r>
              <w:rPr>
                <w:sz w:val="22"/>
                <w:szCs w:val="22"/>
                <w:lang w:val="fr-FR"/>
              </w:rPr>
              <w:t>2</w:t>
            </w:r>
          </w:p>
        </w:tc>
        <w:tc>
          <w:tcPr>
            <w:tcW w:w="2265" w:type="dxa"/>
          </w:tcPr>
          <w:p w14:paraId="1B117F71" w14:textId="00DD4C26" w:rsidR="006523F9" w:rsidRDefault="00B250C0" w:rsidP="00FD44EF">
            <w:pPr>
              <w:spacing w:line="360" w:lineRule="auto"/>
              <w:jc w:val="center"/>
              <w:rPr>
                <w:sz w:val="22"/>
                <w:szCs w:val="22"/>
                <w:lang w:val="fr-FR"/>
              </w:rPr>
            </w:pPr>
            <w:r>
              <w:rPr>
                <w:sz w:val="22"/>
                <w:szCs w:val="22"/>
                <w:lang w:val="fr-FR"/>
              </w:rPr>
              <w:t>30€</w:t>
            </w:r>
          </w:p>
        </w:tc>
        <w:tc>
          <w:tcPr>
            <w:tcW w:w="2266" w:type="dxa"/>
          </w:tcPr>
          <w:p w14:paraId="0952C18F" w14:textId="57B7B637" w:rsidR="006523F9" w:rsidRDefault="00B250C0" w:rsidP="00FD44EF">
            <w:pPr>
              <w:spacing w:line="360" w:lineRule="auto"/>
              <w:jc w:val="center"/>
              <w:rPr>
                <w:sz w:val="22"/>
                <w:szCs w:val="22"/>
                <w:lang w:val="fr-FR"/>
              </w:rPr>
            </w:pPr>
            <w:r>
              <w:rPr>
                <w:sz w:val="22"/>
                <w:szCs w:val="22"/>
                <w:lang w:val="fr-FR"/>
              </w:rPr>
              <w:t>60€</w:t>
            </w:r>
          </w:p>
        </w:tc>
      </w:tr>
      <w:tr w:rsidR="007E3B73" w:rsidRPr="007B59DB" w14:paraId="67B0C709" w14:textId="77777777" w:rsidTr="5DA4304A">
        <w:tc>
          <w:tcPr>
            <w:tcW w:w="2554" w:type="dxa"/>
          </w:tcPr>
          <w:p w14:paraId="7B83A421" w14:textId="688F28AE" w:rsidR="006523F9" w:rsidRDefault="006C31D5" w:rsidP="00FD44EF">
            <w:pPr>
              <w:spacing w:line="360" w:lineRule="auto"/>
              <w:jc w:val="center"/>
              <w:rPr>
                <w:sz w:val="22"/>
                <w:szCs w:val="22"/>
                <w:lang w:val="fr-FR"/>
              </w:rPr>
            </w:pPr>
            <w:r>
              <w:rPr>
                <w:sz w:val="22"/>
                <w:szCs w:val="22"/>
                <w:lang w:val="fr-FR"/>
              </w:rPr>
              <w:t>Micro-onde</w:t>
            </w:r>
          </w:p>
        </w:tc>
        <w:tc>
          <w:tcPr>
            <w:tcW w:w="2265" w:type="dxa"/>
          </w:tcPr>
          <w:p w14:paraId="043C8DC3" w14:textId="28A77F28" w:rsidR="006523F9" w:rsidRDefault="009C41D2" w:rsidP="00FD44EF">
            <w:pPr>
              <w:spacing w:line="360" w:lineRule="auto"/>
              <w:jc w:val="center"/>
              <w:rPr>
                <w:sz w:val="22"/>
                <w:szCs w:val="22"/>
                <w:lang w:val="fr-FR"/>
              </w:rPr>
            </w:pPr>
            <w:r>
              <w:rPr>
                <w:sz w:val="22"/>
                <w:szCs w:val="22"/>
                <w:lang w:val="fr-FR"/>
              </w:rPr>
              <w:t>1</w:t>
            </w:r>
          </w:p>
        </w:tc>
        <w:tc>
          <w:tcPr>
            <w:tcW w:w="2265" w:type="dxa"/>
          </w:tcPr>
          <w:p w14:paraId="22172A6A" w14:textId="4A867894" w:rsidR="006523F9" w:rsidRDefault="009C41D2" w:rsidP="00FD44EF">
            <w:pPr>
              <w:spacing w:line="360" w:lineRule="auto"/>
              <w:jc w:val="center"/>
              <w:rPr>
                <w:sz w:val="22"/>
                <w:szCs w:val="22"/>
                <w:lang w:val="fr-FR"/>
              </w:rPr>
            </w:pPr>
            <w:r>
              <w:rPr>
                <w:sz w:val="22"/>
                <w:szCs w:val="22"/>
                <w:lang w:val="fr-FR"/>
              </w:rPr>
              <w:t>70€</w:t>
            </w:r>
          </w:p>
        </w:tc>
        <w:tc>
          <w:tcPr>
            <w:tcW w:w="2266" w:type="dxa"/>
          </w:tcPr>
          <w:p w14:paraId="6DC2DD4D" w14:textId="5BC09F28" w:rsidR="006523F9" w:rsidRDefault="009C41D2" w:rsidP="00FD44EF">
            <w:pPr>
              <w:spacing w:line="360" w:lineRule="auto"/>
              <w:jc w:val="center"/>
              <w:rPr>
                <w:sz w:val="22"/>
                <w:szCs w:val="22"/>
                <w:lang w:val="fr-FR"/>
              </w:rPr>
            </w:pPr>
            <w:r>
              <w:rPr>
                <w:sz w:val="22"/>
                <w:szCs w:val="22"/>
                <w:lang w:val="fr-FR"/>
              </w:rPr>
              <w:t>70€</w:t>
            </w:r>
          </w:p>
        </w:tc>
      </w:tr>
      <w:tr w:rsidR="007E3B73" w:rsidRPr="007B59DB" w14:paraId="7CCB8DBD" w14:textId="77777777" w:rsidTr="5DA4304A">
        <w:tc>
          <w:tcPr>
            <w:tcW w:w="2554" w:type="dxa"/>
          </w:tcPr>
          <w:p w14:paraId="62A7E20F" w14:textId="50850D4D" w:rsidR="006523F9" w:rsidRDefault="00434C30" w:rsidP="00FD44EF">
            <w:pPr>
              <w:spacing w:line="360" w:lineRule="auto"/>
              <w:jc w:val="center"/>
              <w:rPr>
                <w:sz w:val="22"/>
                <w:szCs w:val="22"/>
                <w:lang w:val="fr-FR"/>
              </w:rPr>
            </w:pPr>
            <w:r>
              <w:rPr>
                <w:sz w:val="22"/>
                <w:szCs w:val="22"/>
                <w:lang w:val="fr-FR"/>
              </w:rPr>
              <w:lastRenderedPageBreak/>
              <w:t xml:space="preserve">Détecteurs </w:t>
            </w:r>
            <w:r w:rsidR="009D4C77">
              <w:rPr>
                <w:sz w:val="22"/>
                <w:szCs w:val="22"/>
                <w:lang w:val="fr-FR"/>
              </w:rPr>
              <w:t>de fumée</w:t>
            </w:r>
          </w:p>
        </w:tc>
        <w:tc>
          <w:tcPr>
            <w:tcW w:w="2265" w:type="dxa"/>
          </w:tcPr>
          <w:p w14:paraId="5D984B90" w14:textId="32EE6A7B" w:rsidR="006523F9" w:rsidRDefault="00216B99" w:rsidP="00FD44EF">
            <w:pPr>
              <w:spacing w:line="360" w:lineRule="auto"/>
              <w:jc w:val="center"/>
              <w:rPr>
                <w:sz w:val="22"/>
                <w:szCs w:val="22"/>
                <w:lang w:val="fr-FR"/>
              </w:rPr>
            </w:pPr>
            <w:r>
              <w:rPr>
                <w:sz w:val="22"/>
                <w:szCs w:val="22"/>
                <w:lang w:val="fr-FR"/>
              </w:rPr>
              <w:t>2</w:t>
            </w:r>
          </w:p>
        </w:tc>
        <w:tc>
          <w:tcPr>
            <w:tcW w:w="2265" w:type="dxa"/>
          </w:tcPr>
          <w:p w14:paraId="3697C5A7" w14:textId="47ACECC7" w:rsidR="006523F9" w:rsidRDefault="00216B99" w:rsidP="00FD44EF">
            <w:pPr>
              <w:spacing w:line="360" w:lineRule="auto"/>
              <w:jc w:val="center"/>
              <w:rPr>
                <w:sz w:val="22"/>
                <w:szCs w:val="22"/>
                <w:lang w:val="fr-FR"/>
              </w:rPr>
            </w:pPr>
            <w:r>
              <w:rPr>
                <w:sz w:val="22"/>
                <w:szCs w:val="22"/>
                <w:lang w:val="fr-FR"/>
              </w:rPr>
              <w:t>2</w:t>
            </w:r>
            <w:r w:rsidR="00BE1AC1">
              <w:rPr>
                <w:sz w:val="22"/>
                <w:szCs w:val="22"/>
                <w:lang w:val="fr-FR"/>
              </w:rPr>
              <w:t>1</w:t>
            </w:r>
            <w:r>
              <w:rPr>
                <w:sz w:val="22"/>
                <w:szCs w:val="22"/>
                <w:lang w:val="fr-FR"/>
              </w:rPr>
              <w:t>€</w:t>
            </w:r>
          </w:p>
        </w:tc>
        <w:tc>
          <w:tcPr>
            <w:tcW w:w="2266" w:type="dxa"/>
          </w:tcPr>
          <w:p w14:paraId="7786788C" w14:textId="54A88BAF" w:rsidR="006523F9" w:rsidRDefault="00216B99" w:rsidP="00FD44EF">
            <w:pPr>
              <w:spacing w:line="360" w:lineRule="auto"/>
              <w:jc w:val="center"/>
              <w:rPr>
                <w:sz w:val="22"/>
                <w:szCs w:val="22"/>
                <w:lang w:val="fr-FR"/>
              </w:rPr>
            </w:pPr>
            <w:r>
              <w:rPr>
                <w:sz w:val="22"/>
                <w:szCs w:val="22"/>
                <w:lang w:val="fr-FR"/>
              </w:rPr>
              <w:t>4</w:t>
            </w:r>
            <w:r w:rsidR="00BE1AC1">
              <w:rPr>
                <w:sz w:val="22"/>
                <w:szCs w:val="22"/>
                <w:lang w:val="fr-FR"/>
              </w:rPr>
              <w:t>2</w:t>
            </w:r>
            <w:r>
              <w:rPr>
                <w:sz w:val="22"/>
                <w:szCs w:val="22"/>
                <w:lang w:val="fr-FR"/>
              </w:rPr>
              <w:t>€</w:t>
            </w:r>
          </w:p>
        </w:tc>
      </w:tr>
      <w:tr w:rsidR="007E3B73" w:rsidRPr="007B59DB" w14:paraId="7CEA24F6" w14:textId="77777777" w:rsidTr="5DA4304A">
        <w:tc>
          <w:tcPr>
            <w:tcW w:w="2554" w:type="dxa"/>
          </w:tcPr>
          <w:p w14:paraId="25CC4033" w14:textId="6030C2DD" w:rsidR="00FB079A" w:rsidRDefault="00B250C0" w:rsidP="00FD44EF">
            <w:pPr>
              <w:spacing w:line="360" w:lineRule="auto"/>
              <w:jc w:val="center"/>
              <w:rPr>
                <w:sz w:val="22"/>
                <w:szCs w:val="22"/>
                <w:lang w:val="fr-FR"/>
              </w:rPr>
            </w:pPr>
            <w:r>
              <w:rPr>
                <w:sz w:val="22"/>
                <w:szCs w:val="22"/>
                <w:lang w:val="fr-FR"/>
              </w:rPr>
              <w:t>Imprimante</w:t>
            </w:r>
            <w:r w:rsidR="00B50DDB">
              <w:rPr>
                <w:sz w:val="22"/>
                <w:szCs w:val="22"/>
                <w:lang w:val="fr-FR"/>
              </w:rPr>
              <w:t xml:space="preserve"> laser</w:t>
            </w:r>
          </w:p>
        </w:tc>
        <w:tc>
          <w:tcPr>
            <w:tcW w:w="2265" w:type="dxa"/>
          </w:tcPr>
          <w:p w14:paraId="27C7A15F" w14:textId="1AEC4C83" w:rsidR="00FB079A" w:rsidRDefault="00B250C0" w:rsidP="00FD44EF">
            <w:pPr>
              <w:spacing w:line="360" w:lineRule="auto"/>
              <w:jc w:val="center"/>
              <w:rPr>
                <w:sz w:val="22"/>
                <w:szCs w:val="22"/>
                <w:lang w:val="fr-FR"/>
              </w:rPr>
            </w:pPr>
            <w:r>
              <w:rPr>
                <w:sz w:val="22"/>
                <w:szCs w:val="22"/>
                <w:lang w:val="fr-FR"/>
              </w:rPr>
              <w:t>1</w:t>
            </w:r>
          </w:p>
        </w:tc>
        <w:tc>
          <w:tcPr>
            <w:tcW w:w="2265" w:type="dxa"/>
          </w:tcPr>
          <w:p w14:paraId="30867FDF" w14:textId="23337938" w:rsidR="00FB079A" w:rsidRDefault="003B2005" w:rsidP="00FD44EF">
            <w:pPr>
              <w:spacing w:line="360" w:lineRule="auto"/>
              <w:jc w:val="center"/>
              <w:rPr>
                <w:sz w:val="22"/>
                <w:szCs w:val="22"/>
                <w:lang w:val="fr-FR"/>
              </w:rPr>
            </w:pPr>
            <w:r>
              <w:rPr>
                <w:sz w:val="22"/>
                <w:szCs w:val="22"/>
                <w:lang w:val="fr-FR"/>
              </w:rPr>
              <w:t>2</w:t>
            </w:r>
            <w:r w:rsidR="00B250C0">
              <w:rPr>
                <w:sz w:val="22"/>
                <w:szCs w:val="22"/>
                <w:lang w:val="fr-FR"/>
              </w:rPr>
              <w:t>00€</w:t>
            </w:r>
          </w:p>
        </w:tc>
        <w:tc>
          <w:tcPr>
            <w:tcW w:w="2266" w:type="dxa"/>
          </w:tcPr>
          <w:p w14:paraId="32E456FE" w14:textId="00A07D38" w:rsidR="00FB079A" w:rsidRDefault="003B2005" w:rsidP="00FD44EF">
            <w:pPr>
              <w:spacing w:line="360" w:lineRule="auto"/>
              <w:jc w:val="center"/>
              <w:rPr>
                <w:sz w:val="22"/>
                <w:szCs w:val="22"/>
                <w:lang w:val="fr-FR"/>
              </w:rPr>
            </w:pPr>
            <w:r>
              <w:rPr>
                <w:sz w:val="22"/>
                <w:szCs w:val="22"/>
                <w:lang w:val="fr-FR"/>
              </w:rPr>
              <w:t>2</w:t>
            </w:r>
            <w:r w:rsidR="00B250C0">
              <w:rPr>
                <w:sz w:val="22"/>
                <w:szCs w:val="22"/>
                <w:lang w:val="fr-FR"/>
              </w:rPr>
              <w:t>00€</w:t>
            </w:r>
          </w:p>
        </w:tc>
      </w:tr>
      <w:tr w:rsidR="007E3B73" w:rsidRPr="007B59DB" w14:paraId="163496DF" w14:textId="77777777" w:rsidTr="5DA4304A">
        <w:tc>
          <w:tcPr>
            <w:tcW w:w="2554" w:type="dxa"/>
          </w:tcPr>
          <w:p w14:paraId="378769C8" w14:textId="03E8A14C" w:rsidR="00FB079A" w:rsidRDefault="00DE179E" w:rsidP="00FD44EF">
            <w:pPr>
              <w:spacing w:line="360" w:lineRule="auto"/>
              <w:jc w:val="center"/>
              <w:rPr>
                <w:sz w:val="22"/>
                <w:szCs w:val="22"/>
                <w:lang w:val="fr-FR"/>
              </w:rPr>
            </w:pPr>
            <w:r>
              <w:rPr>
                <w:sz w:val="22"/>
                <w:szCs w:val="22"/>
                <w:lang w:val="fr-FR"/>
              </w:rPr>
              <w:t>Pack matériel de bureau</w:t>
            </w:r>
          </w:p>
        </w:tc>
        <w:tc>
          <w:tcPr>
            <w:tcW w:w="2265" w:type="dxa"/>
          </w:tcPr>
          <w:p w14:paraId="60F1FC97" w14:textId="0E808C25" w:rsidR="00FB079A" w:rsidRDefault="00DE179E" w:rsidP="00FD44EF">
            <w:pPr>
              <w:spacing w:line="360" w:lineRule="auto"/>
              <w:jc w:val="center"/>
              <w:rPr>
                <w:sz w:val="22"/>
                <w:szCs w:val="22"/>
                <w:lang w:val="fr-FR"/>
              </w:rPr>
            </w:pPr>
            <w:r>
              <w:rPr>
                <w:sz w:val="22"/>
                <w:szCs w:val="22"/>
                <w:lang w:val="fr-FR"/>
              </w:rPr>
              <w:t>1</w:t>
            </w:r>
          </w:p>
        </w:tc>
        <w:tc>
          <w:tcPr>
            <w:tcW w:w="2265" w:type="dxa"/>
          </w:tcPr>
          <w:p w14:paraId="3E740C04" w14:textId="59FD1A91" w:rsidR="00FB079A" w:rsidRDefault="0030007F" w:rsidP="00FD44EF">
            <w:pPr>
              <w:spacing w:line="360" w:lineRule="auto"/>
              <w:jc w:val="center"/>
              <w:rPr>
                <w:sz w:val="22"/>
                <w:szCs w:val="22"/>
                <w:lang w:val="fr-FR"/>
              </w:rPr>
            </w:pPr>
            <w:r>
              <w:rPr>
                <w:sz w:val="22"/>
                <w:szCs w:val="22"/>
                <w:lang w:val="fr-FR"/>
              </w:rPr>
              <w:t>10</w:t>
            </w:r>
            <w:r w:rsidR="00DE7977">
              <w:rPr>
                <w:sz w:val="22"/>
                <w:szCs w:val="22"/>
                <w:lang w:val="fr-FR"/>
              </w:rPr>
              <w:t>0€</w:t>
            </w:r>
          </w:p>
        </w:tc>
        <w:tc>
          <w:tcPr>
            <w:tcW w:w="2266" w:type="dxa"/>
          </w:tcPr>
          <w:p w14:paraId="04FDC328" w14:textId="5C232A0F" w:rsidR="00FB079A" w:rsidRDefault="0030007F" w:rsidP="00FD44EF">
            <w:pPr>
              <w:spacing w:line="360" w:lineRule="auto"/>
              <w:jc w:val="center"/>
              <w:rPr>
                <w:sz w:val="22"/>
                <w:szCs w:val="22"/>
                <w:lang w:val="fr-FR"/>
              </w:rPr>
            </w:pPr>
            <w:r>
              <w:rPr>
                <w:sz w:val="22"/>
                <w:szCs w:val="22"/>
                <w:lang w:val="fr-FR"/>
              </w:rPr>
              <w:t>10</w:t>
            </w:r>
            <w:r w:rsidR="00DE7977">
              <w:rPr>
                <w:sz w:val="22"/>
                <w:szCs w:val="22"/>
                <w:lang w:val="fr-FR"/>
              </w:rPr>
              <w:t>0€</w:t>
            </w:r>
          </w:p>
        </w:tc>
      </w:tr>
      <w:tr w:rsidR="007E3B73" w:rsidRPr="007B59DB" w14:paraId="322851FB" w14:textId="77777777" w:rsidTr="5DA4304A">
        <w:tc>
          <w:tcPr>
            <w:tcW w:w="2554" w:type="dxa"/>
          </w:tcPr>
          <w:p w14:paraId="4F0C0C7B" w14:textId="478B11F2" w:rsidR="00A556DD" w:rsidRDefault="57CF283B" w:rsidP="00FD44EF">
            <w:pPr>
              <w:spacing w:line="360" w:lineRule="auto"/>
              <w:jc w:val="center"/>
              <w:rPr>
                <w:sz w:val="22"/>
                <w:szCs w:val="22"/>
                <w:lang w:val="fr-FR"/>
              </w:rPr>
            </w:pPr>
            <w:r w:rsidRPr="1859748C">
              <w:rPr>
                <w:sz w:val="22"/>
                <w:szCs w:val="22"/>
                <w:lang w:val="fr-FR"/>
              </w:rPr>
              <w:t>Bo</w:t>
            </w:r>
            <w:r w:rsidR="3C1124A6" w:rsidRPr="1859748C">
              <w:rPr>
                <w:sz w:val="22"/>
                <w:szCs w:val="22"/>
                <w:lang w:val="fr-FR"/>
              </w:rPr>
              <w:t>î</w:t>
            </w:r>
            <w:r w:rsidRPr="1859748C">
              <w:rPr>
                <w:sz w:val="22"/>
                <w:szCs w:val="22"/>
                <w:lang w:val="fr-FR"/>
              </w:rPr>
              <w:t>tes</w:t>
            </w:r>
            <w:r w:rsidR="00A556DD">
              <w:rPr>
                <w:sz w:val="22"/>
                <w:szCs w:val="22"/>
                <w:lang w:val="fr-FR"/>
              </w:rPr>
              <w:t xml:space="preserve"> de collecte</w:t>
            </w:r>
          </w:p>
        </w:tc>
        <w:tc>
          <w:tcPr>
            <w:tcW w:w="2265" w:type="dxa"/>
          </w:tcPr>
          <w:p w14:paraId="1C47989D" w14:textId="0F8683BA" w:rsidR="00A556DD" w:rsidRDefault="00DE5449" w:rsidP="00FD44EF">
            <w:pPr>
              <w:spacing w:line="360" w:lineRule="auto"/>
              <w:jc w:val="center"/>
              <w:rPr>
                <w:sz w:val="22"/>
                <w:szCs w:val="22"/>
                <w:lang w:val="fr-FR"/>
              </w:rPr>
            </w:pPr>
            <w:r>
              <w:rPr>
                <w:sz w:val="22"/>
                <w:szCs w:val="22"/>
                <w:lang w:val="fr-FR"/>
              </w:rPr>
              <w:t>60</w:t>
            </w:r>
          </w:p>
        </w:tc>
        <w:tc>
          <w:tcPr>
            <w:tcW w:w="2265" w:type="dxa"/>
          </w:tcPr>
          <w:p w14:paraId="01B66EEB" w14:textId="7F5E6D56" w:rsidR="00A556DD" w:rsidRDefault="00DE5449" w:rsidP="00FD44EF">
            <w:pPr>
              <w:spacing w:line="360" w:lineRule="auto"/>
              <w:jc w:val="center"/>
              <w:rPr>
                <w:sz w:val="22"/>
                <w:szCs w:val="22"/>
                <w:lang w:val="fr-FR"/>
              </w:rPr>
            </w:pPr>
            <w:r>
              <w:rPr>
                <w:sz w:val="22"/>
                <w:szCs w:val="22"/>
                <w:lang w:val="fr-FR"/>
              </w:rPr>
              <w:t>50</w:t>
            </w:r>
            <w:r w:rsidR="0057044B">
              <w:rPr>
                <w:sz w:val="22"/>
                <w:szCs w:val="22"/>
                <w:lang w:val="fr-FR"/>
              </w:rPr>
              <w:t>€</w:t>
            </w:r>
          </w:p>
        </w:tc>
        <w:tc>
          <w:tcPr>
            <w:tcW w:w="2266" w:type="dxa"/>
          </w:tcPr>
          <w:p w14:paraId="4EC9E378" w14:textId="52A0D6D4" w:rsidR="00A556DD" w:rsidRDefault="00DE5449" w:rsidP="00FD44EF">
            <w:pPr>
              <w:spacing w:line="360" w:lineRule="auto"/>
              <w:jc w:val="center"/>
              <w:rPr>
                <w:sz w:val="22"/>
                <w:szCs w:val="22"/>
                <w:lang w:val="fr-FR"/>
              </w:rPr>
            </w:pPr>
            <w:r>
              <w:rPr>
                <w:sz w:val="22"/>
                <w:szCs w:val="22"/>
                <w:lang w:val="fr-FR"/>
              </w:rPr>
              <w:t>3000</w:t>
            </w:r>
            <w:r w:rsidR="0057044B">
              <w:rPr>
                <w:sz w:val="22"/>
                <w:szCs w:val="22"/>
                <w:lang w:val="fr-FR"/>
              </w:rPr>
              <w:t>€</w:t>
            </w:r>
          </w:p>
        </w:tc>
      </w:tr>
      <w:tr w:rsidR="007E3B73" w:rsidRPr="003E1199" w14:paraId="57BAC533" w14:textId="77777777" w:rsidTr="5DA4304A">
        <w:tc>
          <w:tcPr>
            <w:tcW w:w="2554" w:type="dxa"/>
          </w:tcPr>
          <w:p w14:paraId="49C8E764" w14:textId="2FCCC15D" w:rsidR="00801D28" w:rsidRPr="003E1199" w:rsidRDefault="00801D28" w:rsidP="00FD44EF">
            <w:pPr>
              <w:spacing w:line="360" w:lineRule="auto"/>
              <w:jc w:val="center"/>
              <w:rPr>
                <w:b/>
                <w:bCs/>
                <w:sz w:val="22"/>
                <w:szCs w:val="22"/>
                <w:lang w:val="fr-FR"/>
              </w:rPr>
            </w:pPr>
            <w:r w:rsidRPr="003E1199">
              <w:rPr>
                <w:b/>
                <w:bCs/>
                <w:sz w:val="22"/>
                <w:szCs w:val="22"/>
                <w:lang w:val="fr-FR"/>
              </w:rPr>
              <w:t>Total</w:t>
            </w:r>
          </w:p>
        </w:tc>
        <w:tc>
          <w:tcPr>
            <w:tcW w:w="2265" w:type="dxa"/>
          </w:tcPr>
          <w:p w14:paraId="3B61C583" w14:textId="77777777" w:rsidR="00801D28" w:rsidRPr="003E1199" w:rsidRDefault="00801D28" w:rsidP="00FD44EF">
            <w:pPr>
              <w:spacing w:line="360" w:lineRule="auto"/>
              <w:jc w:val="center"/>
              <w:rPr>
                <w:b/>
                <w:bCs/>
                <w:sz w:val="22"/>
                <w:szCs w:val="22"/>
                <w:lang w:val="fr-FR"/>
              </w:rPr>
            </w:pPr>
          </w:p>
        </w:tc>
        <w:tc>
          <w:tcPr>
            <w:tcW w:w="2265" w:type="dxa"/>
          </w:tcPr>
          <w:p w14:paraId="30E318CB" w14:textId="77777777" w:rsidR="00801D28" w:rsidRPr="003E1199" w:rsidRDefault="00801D28" w:rsidP="00FD44EF">
            <w:pPr>
              <w:spacing w:line="360" w:lineRule="auto"/>
              <w:jc w:val="center"/>
              <w:rPr>
                <w:b/>
                <w:bCs/>
                <w:sz w:val="22"/>
                <w:szCs w:val="22"/>
                <w:lang w:val="fr-FR"/>
              </w:rPr>
            </w:pPr>
          </w:p>
        </w:tc>
        <w:tc>
          <w:tcPr>
            <w:tcW w:w="2266" w:type="dxa"/>
          </w:tcPr>
          <w:p w14:paraId="133AF44C" w14:textId="1A077343" w:rsidR="00801D28" w:rsidRPr="003E1199" w:rsidRDefault="003E1199" w:rsidP="00FD44EF">
            <w:pPr>
              <w:spacing w:line="360" w:lineRule="auto"/>
              <w:jc w:val="center"/>
              <w:rPr>
                <w:b/>
                <w:bCs/>
                <w:sz w:val="22"/>
                <w:szCs w:val="22"/>
                <w:lang w:val="fr-FR"/>
              </w:rPr>
            </w:pPr>
            <w:r w:rsidRPr="003E1199">
              <w:rPr>
                <w:b/>
                <w:bCs/>
                <w:sz w:val="22"/>
                <w:szCs w:val="22"/>
                <w:lang w:val="fr-FR"/>
              </w:rPr>
              <w:t>9635€</w:t>
            </w:r>
          </w:p>
        </w:tc>
      </w:tr>
    </w:tbl>
    <w:p w14:paraId="6B6AB719" w14:textId="77777777" w:rsidR="0030564F" w:rsidRDefault="0030564F" w:rsidP="00FD44EF">
      <w:pPr>
        <w:spacing w:line="360" w:lineRule="auto"/>
        <w:rPr>
          <w:lang w:val="fr-FR"/>
        </w:rPr>
      </w:pPr>
    </w:p>
    <w:p w14:paraId="1EEE5FCE" w14:textId="208C2DEB" w:rsidR="007310A8" w:rsidRDefault="00822A7C" w:rsidP="00FD44EF">
      <w:pPr>
        <w:spacing w:line="360" w:lineRule="auto"/>
        <w:rPr>
          <w:lang w:val="fr-FR"/>
        </w:rPr>
      </w:pPr>
      <w:r>
        <w:rPr>
          <w:lang w:val="fr-FR"/>
        </w:rPr>
        <w:t>Le total des co</w:t>
      </w:r>
      <w:r w:rsidR="00814047">
        <w:rPr>
          <w:lang w:val="fr-FR"/>
        </w:rPr>
        <w:t>ût</w:t>
      </w:r>
      <w:r>
        <w:rPr>
          <w:lang w:val="fr-FR"/>
        </w:rPr>
        <w:t>s</w:t>
      </w:r>
      <w:r w:rsidR="0086402C">
        <w:rPr>
          <w:lang w:val="fr-FR"/>
        </w:rPr>
        <w:t xml:space="preserve"> liés à l’achat d’immobilisation</w:t>
      </w:r>
      <w:r w:rsidR="00582939">
        <w:rPr>
          <w:lang w:val="fr-FR"/>
        </w:rPr>
        <w:t>s</w:t>
      </w:r>
      <w:r w:rsidR="0086402C">
        <w:rPr>
          <w:lang w:val="fr-FR"/>
        </w:rPr>
        <w:t xml:space="preserve"> corporelles est de </w:t>
      </w:r>
      <w:r w:rsidR="0086402C" w:rsidRPr="003E1199">
        <w:rPr>
          <w:b/>
          <w:bCs/>
          <w:lang w:val="fr-FR"/>
        </w:rPr>
        <w:t>9635 €.</w:t>
      </w:r>
      <w:r w:rsidR="00CE0145">
        <w:rPr>
          <w:b/>
          <w:bCs/>
          <w:lang w:val="fr-FR"/>
        </w:rPr>
        <w:t xml:space="preserve"> </w:t>
      </w:r>
      <w:r w:rsidR="00CE0145" w:rsidRPr="00783817">
        <w:rPr>
          <w:lang w:val="fr-FR"/>
        </w:rPr>
        <w:t xml:space="preserve">Nous avons estimé à 50€ le prix unitaire des </w:t>
      </w:r>
      <w:r w:rsidR="00CE0145" w:rsidRPr="1859748C">
        <w:rPr>
          <w:lang w:val="fr-FR"/>
        </w:rPr>
        <w:t>bo</w:t>
      </w:r>
      <w:r w:rsidR="12FB9C28" w:rsidRPr="1859748C">
        <w:rPr>
          <w:lang w:val="fr-FR"/>
        </w:rPr>
        <w:t>î</w:t>
      </w:r>
      <w:r w:rsidR="00CE0145" w:rsidRPr="1859748C">
        <w:rPr>
          <w:lang w:val="fr-FR"/>
        </w:rPr>
        <w:t>tes</w:t>
      </w:r>
      <w:r w:rsidR="00CE0145" w:rsidRPr="00783817">
        <w:rPr>
          <w:lang w:val="fr-FR"/>
        </w:rPr>
        <w:t xml:space="preserve"> de collecte, </w:t>
      </w:r>
      <w:r w:rsidR="00783817">
        <w:rPr>
          <w:lang w:val="fr-FR"/>
        </w:rPr>
        <w:t xml:space="preserve">cette estimation se base sur l’entretien que nous avons eu avec Jérôme </w:t>
      </w:r>
      <w:proofErr w:type="spellStart"/>
      <w:r w:rsidR="00783817">
        <w:rPr>
          <w:lang w:val="fr-FR"/>
        </w:rPr>
        <w:t>Rabetaud</w:t>
      </w:r>
      <w:proofErr w:type="spellEnd"/>
      <w:r w:rsidR="001A0615">
        <w:rPr>
          <w:lang w:val="fr-FR"/>
        </w:rPr>
        <w:t xml:space="preserve">. Celui-ci nous a confirmé qu’une de ses </w:t>
      </w:r>
      <w:r w:rsidR="001A0615" w:rsidRPr="5DA4304A">
        <w:rPr>
          <w:lang w:val="fr-FR"/>
        </w:rPr>
        <w:t>bo</w:t>
      </w:r>
      <w:r w:rsidR="6625E6C1" w:rsidRPr="5DA4304A">
        <w:rPr>
          <w:lang w:val="fr-FR"/>
        </w:rPr>
        <w:t>î</w:t>
      </w:r>
      <w:r w:rsidR="001A0615" w:rsidRPr="5DA4304A">
        <w:rPr>
          <w:lang w:val="fr-FR"/>
        </w:rPr>
        <w:t>tes</w:t>
      </w:r>
      <w:r w:rsidR="001A0615">
        <w:rPr>
          <w:lang w:val="fr-FR"/>
        </w:rPr>
        <w:t xml:space="preserve"> stylisées lui coûtait 25€ TTC</w:t>
      </w:r>
      <w:r w:rsidR="000E0B7D">
        <w:rPr>
          <w:lang w:val="fr-FR"/>
        </w:rPr>
        <w:t xml:space="preserve">. Nous avons décidé de doubler cette somme </w:t>
      </w:r>
      <w:r w:rsidR="007A4CB4">
        <w:rPr>
          <w:lang w:val="fr-FR"/>
        </w:rPr>
        <w:t xml:space="preserve">car nous voulons des </w:t>
      </w:r>
      <w:r w:rsidR="007A4CB4" w:rsidRPr="6FCF773A">
        <w:rPr>
          <w:lang w:val="fr-FR"/>
        </w:rPr>
        <w:t>bo</w:t>
      </w:r>
      <w:r w:rsidR="01823083" w:rsidRPr="6FCF773A">
        <w:rPr>
          <w:lang w:val="fr-FR"/>
        </w:rPr>
        <w:t>î</w:t>
      </w:r>
      <w:r w:rsidR="007A4CB4" w:rsidRPr="6FCF773A">
        <w:rPr>
          <w:lang w:val="fr-FR"/>
        </w:rPr>
        <w:t>tes</w:t>
      </w:r>
      <w:r w:rsidR="007A4CB4">
        <w:rPr>
          <w:lang w:val="fr-FR"/>
        </w:rPr>
        <w:t xml:space="preserve"> plus résistant</w:t>
      </w:r>
      <w:r w:rsidR="00DA01E9">
        <w:rPr>
          <w:lang w:val="fr-FR"/>
        </w:rPr>
        <w:t xml:space="preserve">es et légèrement plus grande que les </w:t>
      </w:r>
      <w:r w:rsidR="00DA01E9" w:rsidRPr="6FCF773A">
        <w:rPr>
          <w:lang w:val="fr-FR"/>
        </w:rPr>
        <w:t>bo</w:t>
      </w:r>
      <w:r w:rsidR="3699BBAB" w:rsidRPr="6FCF773A">
        <w:rPr>
          <w:lang w:val="fr-FR"/>
        </w:rPr>
        <w:t>î</w:t>
      </w:r>
      <w:r w:rsidR="00DA01E9" w:rsidRPr="6FCF773A">
        <w:rPr>
          <w:lang w:val="fr-FR"/>
        </w:rPr>
        <w:t>tes</w:t>
      </w:r>
      <w:r w:rsidR="00DA01E9">
        <w:rPr>
          <w:lang w:val="fr-FR"/>
        </w:rPr>
        <w:t xml:space="preserve"> de </w:t>
      </w:r>
      <w:proofErr w:type="spellStart"/>
      <w:r w:rsidR="00DA01E9">
        <w:rPr>
          <w:lang w:val="fr-FR"/>
        </w:rPr>
        <w:t>Recycordes</w:t>
      </w:r>
      <w:proofErr w:type="spellEnd"/>
      <w:r w:rsidR="00DA01E9">
        <w:rPr>
          <w:lang w:val="fr-FR"/>
        </w:rPr>
        <w:t>.</w:t>
      </w:r>
    </w:p>
    <w:p w14:paraId="72738CEE" w14:textId="77777777" w:rsidR="007D7BFC" w:rsidRDefault="007D7BFC" w:rsidP="00FD44EF">
      <w:pPr>
        <w:spacing w:line="360" w:lineRule="auto"/>
        <w:rPr>
          <w:lang w:val="fr-FR"/>
        </w:rPr>
      </w:pPr>
    </w:p>
    <w:p w14:paraId="418A27F3" w14:textId="77777777" w:rsidR="0009689D" w:rsidRDefault="0009689D" w:rsidP="00FD44EF">
      <w:pPr>
        <w:pStyle w:val="Titre4"/>
        <w:spacing w:line="360" w:lineRule="auto"/>
        <w:rPr>
          <w:lang w:val="fr-FR"/>
        </w:rPr>
      </w:pPr>
      <w:r>
        <w:rPr>
          <w:lang w:val="fr-FR"/>
        </w:rPr>
        <w:t>Les immobilisations incorporelles</w:t>
      </w:r>
    </w:p>
    <w:p w14:paraId="45C26B0F" w14:textId="0A7B055D" w:rsidR="00A03191" w:rsidRDefault="001A3AC3" w:rsidP="00FD44EF">
      <w:pPr>
        <w:spacing w:line="360" w:lineRule="auto"/>
        <w:rPr>
          <w:lang w:val="fr-FR"/>
        </w:rPr>
      </w:pPr>
      <w:r w:rsidRPr="0006200A">
        <w:rPr>
          <w:lang w:val="fr-FR"/>
        </w:rPr>
        <w:t xml:space="preserve">Nous avons mentionné les frais d’établissement </w:t>
      </w:r>
      <w:r w:rsidR="007D7BFC" w:rsidRPr="0006200A">
        <w:rPr>
          <w:lang w:val="fr-FR"/>
        </w:rPr>
        <w:t xml:space="preserve">dans la partie constitution </w:t>
      </w:r>
      <w:r w:rsidR="00295901" w:rsidRPr="0006200A">
        <w:rPr>
          <w:lang w:val="fr-FR"/>
        </w:rPr>
        <w:t xml:space="preserve">et formes juridique (cf. </w:t>
      </w:r>
      <w:r w:rsidR="00E143AF" w:rsidRPr="0006200A">
        <w:rPr>
          <w:lang w:val="fr-FR"/>
        </w:rPr>
        <w:t>supra</w:t>
      </w:r>
      <w:r w:rsidR="00295901" w:rsidRPr="0006200A">
        <w:rPr>
          <w:lang w:val="fr-FR"/>
        </w:rPr>
        <w:t xml:space="preserve"> p</w:t>
      </w:r>
      <w:r w:rsidR="0006200A" w:rsidRPr="0006200A">
        <w:rPr>
          <w:lang w:val="fr-FR"/>
        </w:rPr>
        <w:t>. 6</w:t>
      </w:r>
      <w:r w:rsidR="00537D57">
        <w:rPr>
          <w:lang w:val="fr-FR"/>
        </w:rPr>
        <w:t>6</w:t>
      </w:r>
      <w:r w:rsidR="00BA726D" w:rsidRPr="0006200A">
        <w:rPr>
          <w:lang w:val="fr-FR"/>
        </w:rPr>
        <w:t>)</w:t>
      </w:r>
      <w:r w:rsidR="00DC169D" w:rsidRPr="0006200A">
        <w:rPr>
          <w:lang w:val="fr-FR"/>
        </w:rPr>
        <w:t>,</w:t>
      </w:r>
      <w:r w:rsidR="00DC169D">
        <w:rPr>
          <w:lang w:val="fr-FR"/>
        </w:rPr>
        <w:t xml:space="preserve"> </w:t>
      </w:r>
      <w:r w:rsidR="00AC6921">
        <w:rPr>
          <w:lang w:val="fr-FR"/>
        </w:rPr>
        <w:t>qui comprennent notamment les honoraire</w:t>
      </w:r>
      <w:r w:rsidR="004C2667">
        <w:rPr>
          <w:lang w:val="fr-FR"/>
        </w:rPr>
        <w:t>s de notaire, les frais de publication et de demande de permis</w:t>
      </w:r>
      <w:r w:rsidR="00632EAE">
        <w:rPr>
          <w:lang w:val="fr-FR"/>
        </w:rPr>
        <w:t xml:space="preserve"> obligatoire</w:t>
      </w:r>
      <w:r w:rsidR="00E143AF">
        <w:rPr>
          <w:lang w:val="fr-FR"/>
        </w:rPr>
        <w:t xml:space="preserve">, estimé à </w:t>
      </w:r>
      <w:r w:rsidR="00854C49" w:rsidRPr="00854C49">
        <w:rPr>
          <w:b/>
          <w:bCs/>
          <w:lang w:val="fr-FR"/>
        </w:rPr>
        <w:t>1123,76€</w:t>
      </w:r>
      <w:r w:rsidR="006A0E05">
        <w:rPr>
          <w:lang w:val="fr-FR"/>
        </w:rPr>
        <w:t xml:space="preserve"> </w:t>
      </w:r>
    </w:p>
    <w:p w14:paraId="1A1216A6" w14:textId="47380717" w:rsidR="007310A8" w:rsidRDefault="006A0E05" w:rsidP="00FD44EF">
      <w:pPr>
        <w:spacing w:line="360" w:lineRule="auto"/>
        <w:rPr>
          <w:lang w:val="fr-FR"/>
        </w:rPr>
      </w:pPr>
      <w:r>
        <w:rPr>
          <w:lang w:val="fr-FR"/>
        </w:rPr>
        <w:t>A ceux-ci s’ajoutent</w:t>
      </w:r>
      <w:r w:rsidR="0716B368" w:rsidRPr="799D4847">
        <w:rPr>
          <w:lang w:val="fr-FR"/>
        </w:rPr>
        <w:t xml:space="preserve"> :</w:t>
      </w:r>
    </w:p>
    <w:p w14:paraId="5A018335" w14:textId="227D7274" w:rsidR="00492593" w:rsidRDefault="00492593" w:rsidP="00FD44EF">
      <w:pPr>
        <w:pStyle w:val="Paragraphedeliste"/>
        <w:numPr>
          <w:ilvl w:val="0"/>
          <w:numId w:val="8"/>
        </w:numPr>
        <w:spacing w:line="360" w:lineRule="auto"/>
        <w:rPr>
          <w:lang w:val="fr-FR"/>
        </w:rPr>
      </w:pPr>
      <w:r>
        <w:rPr>
          <w:lang w:val="fr-FR"/>
        </w:rPr>
        <w:t xml:space="preserve">Les licences et logiciels nécessaires </w:t>
      </w:r>
      <w:r w:rsidR="000D5543">
        <w:rPr>
          <w:lang w:val="fr-FR"/>
        </w:rPr>
        <w:t xml:space="preserve">au fonctionnement </w:t>
      </w:r>
      <w:r w:rsidR="000E5E40">
        <w:rPr>
          <w:lang w:val="fr-FR"/>
        </w:rPr>
        <w:t>administratif</w:t>
      </w:r>
      <w:r w:rsidR="000E5E40" w:rsidRPr="0A1D86A3">
        <w:rPr>
          <w:lang w:val="fr-FR"/>
        </w:rPr>
        <w:t xml:space="preserve"> ;</w:t>
      </w:r>
    </w:p>
    <w:p w14:paraId="4D52D429" w14:textId="32FF9268" w:rsidR="000D5543" w:rsidRDefault="000D5543" w:rsidP="00FD44EF">
      <w:pPr>
        <w:pStyle w:val="Paragraphedeliste"/>
        <w:numPr>
          <w:ilvl w:val="0"/>
          <w:numId w:val="8"/>
        </w:numPr>
        <w:spacing w:line="360" w:lineRule="auto"/>
        <w:rPr>
          <w:lang w:val="fr-FR"/>
        </w:rPr>
      </w:pPr>
      <w:r>
        <w:rPr>
          <w:lang w:val="fr-FR"/>
        </w:rPr>
        <w:t xml:space="preserve">La création et le développement du site </w:t>
      </w:r>
      <w:r w:rsidR="000E5E40">
        <w:rPr>
          <w:lang w:val="fr-FR"/>
        </w:rPr>
        <w:t>internet</w:t>
      </w:r>
      <w:r w:rsidR="000E5E40" w:rsidRPr="0A1D86A3">
        <w:rPr>
          <w:lang w:val="fr-FR"/>
        </w:rPr>
        <w:t xml:space="preserve"> ;</w:t>
      </w:r>
    </w:p>
    <w:p w14:paraId="289876A4" w14:textId="00269851" w:rsidR="002C092D" w:rsidRPr="00492593" w:rsidRDefault="00CF7308" w:rsidP="00FD44EF">
      <w:pPr>
        <w:pStyle w:val="Paragraphedeliste"/>
        <w:numPr>
          <w:ilvl w:val="0"/>
          <w:numId w:val="8"/>
        </w:numPr>
        <w:spacing w:line="360" w:lineRule="auto"/>
        <w:rPr>
          <w:lang w:val="fr-FR"/>
        </w:rPr>
      </w:pPr>
      <w:r>
        <w:rPr>
          <w:lang w:val="fr-FR"/>
        </w:rPr>
        <w:t>L’identité visuelle</w:t>
      </w:r>
      <w:r w:rsidR="08705F8B" w:rsidRPr="28E8F79F">
        <w:rPr>
          <w:lang w:val="fr-FR"/>
        </w:rPr>
        <w:t>.</w:t>
      </w:r>
    </w:p>
    <w:p w14:paraId="11D71263" w14:textId="58B54C4B" w:rsidR="00BA726D" w:rsidRDefault="61B5FE76" w:rsidP="00FD44EF">
      <w:pPr>
        <w:spacing w:line="360" w:lineRule="auto"/>
        <w:rPr>
          <w:b/>
          <w:bCs/>
          <w:lang w:val="fr-FR"/>
        </w:rPr>
      </w:pPr>
      <w:r w:rsidRPr="61B5FE76">
        <w:rPr>
          <w:lang w:val="fr-FR"/>
        </w:rPr>
        <w:t xml:space="preserve">Nous estimons le montant des licences et logiciels à </w:t>
      </w:r>
      <w:r w:rsidRPr="61B5FE76">
        <w:rPr>
          <w:b/>
          <w:bCs/>
          <w:lang w:val="fr-FR"/>
        </w:rPr>
        <w:t>470€</w:t>
      </w:r>
      <w:r w:rsidRPr="61B5FE76">
        <w:rPr>
          <w:lang w:val="fr-FR"/>
        </w:rPr>
        <w:t xml:space="preserve"> annuellement ; la suite office </w:t>
      </w:r>
      <w:r w:rsidRPr="61B5FE76">
        <w:rPr>
          <w:b/>
          <w:bCs/>
          <w:lang w:val="fr-FR"/>
        </w:rPr>
        <w:t>170€,</w:t>
      </w:r>
      <w:r w:rsidRPr="61B5FE76">
        <w:rPr>
          <w:lang w:val="fr-FR"/>
        </w:rPr>
        <w:t xml:space="preserve"> et logiciel comptable </w:t>
      </w:r>
      <w:r w:rsidRPr="61B5FE76">
        <w:rPr>
          <w:b/>
          <w:bCs/>
          <w:lang w:val="fr-FR"/>
        </w:rPr>
        <w:t>300€.</w:t>
      </w:r>
    </w:p>
    <w:p w14:paraId="7C9BD5A2" w14:textId="0E43B476" w:rsidR="00CB697D" w:rsidRDefault="61B5FE76" w:rsidP="00FD44EF">
      <w:pPr>
        <w:spacing w:line="360" w:lineRule="auto"/>
        <w:rPr>
          <w:b/>
          <w:bCs/>
          <w:lang w:val="fr-FR"/>
        </w:rPr>
      </w:pPr>
      <w:r w:rsidRPr="61B5FE76">
        <w:rPr>
          <w:lang w:val="fr-FR"/>
        </w:rPr>
        <w:t xml:space="preserve">La création et le développement du site web, avec une carte interactive des points de collectes, une présentation de l’ASBL et du contenu destiné à sensibiliser le public, un tel site est estimé à </w:t>
      </w:r>
      <w:r w:rsidRPr="61B5FE76">
        <w:rPr>
          <w:b/>
          <w:bCs/>
          <w:lang w:val="fr-FR"/>
        </w:rPr>
        <w:t>3500€.</w:t>
      </w:r>
    </w:p>
    <w:p w14:paraId="1BA6C1EE" w14:textId="19313ADA" w:rsidR="00BB6E18" w:rsidRDefault="61B5FE76" w:rsidP="00FD44EF">
      <w:pPr>
        <w:spacing w:line="360" w:lineRule="auto"/>
        <w:rPr>
          <w:b/>
          <w:bCs/>
          <w:lang w:val="fr-FR"/>
        </w:rPr>
      </w:pPr>
      <w:r w:rsidRPr="61B5FE76">
        <w:rPr>
          <w:lang w:val="fr-FR"/>
        </w:rPr>
        <w:t xml:space="preserve">L’identité visuelle notamment la création d’un logo et d’une charte graphique nous couterait en moyenne </w:t>
      </w:r>
      <w:r w:rsidRPr="61B5FE76">
        <w:rPr>
          <w:b/>
          <w:bCs/>
          <w:lang w:val="fr-FR"/>
        </w:rPr>
        <w:t>4000€.</w:t>
      </w:r>
    </w:p>
    <w:p w14:paraId="382A2747" w14:textId="73909374" w:rsidR="00CB7512" w:rsidRPr="00BB6E18" w:rsidRDefault="61B5FE76" w:rsidP="00FD44EF">
      <w:pPr>
        <w:spacing w:line="360" w:lineRule="auto"/>
        <w:rPr>
          <w:lang w:val="fr-FR"/>
        </w:rPr>
      </w:pPr>
      <w:r w:rsidRPr="61B5FE76">
        <w:rPr>
          <w:lang w:val="fr-FR"/>
        </w:rPr>
        <w:t xml:space="preserve">Le total des immobilisation incorporelles est estimé à </w:t>
      </w:r>
      <w:r w:rsidRPr="61B5FE76">
        <w:rPr>
          <w:b/>
          <w:bCs/>
          <w:lang w:val="fr-FR"/>
        </w:rPr>
        <w:t>9093,76€.</w:t>
      </w:r>
    </w:p>
    <w:p w14:paraId="0DD25239" w14:textId="77777777" w:rsidR="00FA1465" w:rsidRDefault="00FA1465" w:rsidP="00FD44EF">
      <w:pPr>
        <w:spacing w:line="360" w:lineRule="auto"/>
        <w:rPr>
          <w:lang w:val="fr-FR"/>
        </w:rPr>
      </w:pPr>
    </w:p>
    <w:p w14:paraId="07341DA6" w14:textId="7D462972" w:rsidR="007B3B39" w:rsidRDefault="00CB043B" w:rsidP="00C756CF">
      <w:pPr>
        <w:pStyle w:val="Titre4"/>
        <w:spacing w:line="360" w:lineRule="auto"/>
        <w:rPr>
          <w:lang w:val="fr-FR"/>
        </w:rPr>
      </w:pPr>
      <w:r>
        <w:rPr>
          <w:lang w:val="fr-FR"/>
        </w:rPr>
        <w:lastRenderedPageBreak/>
        <w:t>Modèle</w:t>
      </w:r>
      <w:r w:rsidR="00F74D7E">
        <w:rPr>
          <w:lang w:val="fr-FR"/>
        </w:rPr>
        <w:t xml:space="preserve"> de financement</w:t>
      </w:r>
      <w:r w:rsidR="00CF20B8">
        <w:rPr>
          <w:lang w:val="fr-FR"/>
        </w:rPr>
        <w:t xml:space="preserve"> des investissements initiaux</w:t>
      </w:r>
    </w:p>
    <w:p w14:paraId="12406734" w14:textId="0CE9AB84" w:rsidR="0009460F" w:rsidRDefault="00CF20B8" w:rsidP="00C756CF">
      <w:pPr>
        <w:spacing w:line="360" w:lineRule="auto"/>
        <w:rPr>
          <w:lang w:val="fr-FR"/>
        </w:rPr>
      </w:pPr>
      <w:r>
        <w:rPr>
          <w:lang w:val="fr-FR"/>
        </w:rPr>
        <w:t xml:space="preserve">Afin de </w:t>
      </w:r>
      <w:r w:rsidR="00D878A0">
        <w:rPr>
          <w:lang w:val="fr-FR"/>
        </w:rPr>
        <w:t>couvrir</w:t>
      </w:r>
      <w:r w:rsidR="00C756CF">
        <w:rPr>
          <w:lang w:val="fr-FR"/>
        </w:rPr>
        <w:t xml:space="preserve"> les investissements </w:t>
      </w:r>
      <w:r w:rsidR="009023ED">
        <w:rPr>
          <w:lang w:val="fr-FR"/>
        </w:rPr>
        <w:t>nécessaires au lancement de l’activité</w:t>
      </w:r>
      <w:r w:rsidR="00D878A0">
        <w:rPr>
          <w:lang w:val="fr-FR"/>
        </w:rPr>
        <w:t xml:space="preserve"> notamment les immobilisations corporelles et incorporelles</w:t>
      </w:r>
      <w:r w:rsidR="009023ED">
        <w:rPr>
          <w:lang w:val="fr-FR"/>
        </w:rPr>
        <w:t xml:space="preserve">, </w:t>
      </w:r>
      <w:r w:rsidR="00025034">
        <w:rPr>
          <w:lang w:val="fr-FR"/>
        </w:rPr>
        <w:t xml:space="preserve">un </w:t>
      </w:r>
      <w:r w:rsidR="00B306ED">
        <w:rPr>
          <w:lang w:val="fr-FR"/>
        </w:rPr>
        <w:t xml:space="preserve">financement initial sera </w:t>
      </w:r>
      <w:r w:rsidR="00500B8E">
        <w:rPr>
          <w:lang w:val="fr-FR"/>
        </w:rPr>
        <w:t>indispensable</w:t>
      </w:r>
      <w:r w:rsidR="00EF48C6">
        <w:rPr>
          <w:lang w:val="fr-FR"/>
        </w:rPr>
        <w:t>,</w:t>
      </w:r>
      <w:r w:rsidR="000F1985">
        <w:rPr>
          <w:lang w:val="fr-FR"/>
        </w:rPr>
        <w:t xml:space="preserve"> en plus des contributions</w:t>
      </w:r>
      <w:r w:rsidR="00500B8E">
        <w:rPr>
          <w:lang w:val="fr-FR"/>
        </w:rPr>
        <w:t xml:space="preserve">. </w:t>
      </w:r>
      <w:r w:rsidR="007712B1">
        <w:rPr>
          <w:lang w:val="fr-FR"/>
        </w:rPr>
        <w:t xml:space="preserve">Ce financement </w:t>
      </w:r>
      <w:r w:rsidR="005A2325">
        <w:rPr>
          <w:lang w:val="fr-FR"/>
        </w:rPr>
        <w:t xml:space="preserve">pourrait être assuré </w:t>
      </w:r>
      <w:r w:rsidR="001D2741">
        <w:rPr>
          <w:lang w:val="fr-FR"/>
        </w:rPr>
        <w:t>grâce à</w:t>
      </w:r>
      <w:r w:rsidR="005A2325">
        <w:rPr>
          <w:lang w:val="fr-FR"/>
        </w:rPr>
        <w:t xml:space="preserve"> </w:t>
      </w:r>
      <w:r w:rsidR="00872EFF">
        <w:rPr>
          <w:lang w:val="fr-FR"/>
        </w:rPr>
        <w:t xml:space="preserve">un subside </w:t>
      </w:r>
      <w:r w:rsidR="00FA75E5">
        <w:rPr>
          <w:lang w:val="fr-FR"/>
        </w:rPr>
        <w:t>régional ou européen.</w:t>
      </w:r>
    </w:p>
    <w:p w14:paraId="205F8706" w14:textId="5F537A13" w:rsidR="00E12AF9" w:rsidRDefault="0009460F" w:rsidP="00C756CF">
      <w:pPr>
        <w:spacing w:line="360" w:lineRule="auto"/>
      </w:pPr>
      <w:r w:rsidRPr="00BC1C4B">
        <w:t xml:space="preserve">Au niveau européen, </w:t>
      </w:r>
      <w:r w:rsidR="008C1F9B" w:rsidRPr="00BC1C4B">
        <w:t>le Pacte</w:t>
      </w:r>
      <w:r w:rsidR="001144A0" w:rsidRPr="00BC1C4B">
        <w:t xml:space="preserve"> vert pour l’Europe a permis la mise en place, d’un nombre important de programmes visant à développer et inciter des </w:t>
      </w:r>
      <w:r w:rsidR="00351B2B">
        <w:t>initiatives</w:t>
      </w:r>
      <w:r w:rsidR="001144A0" w:rsidRPr="00BC1C4B">
        <w:t xml:space="preserve"> </w:t>
      </w:r>
      <w:r w:rsidR="00E92F49" w:rsidRPr="00BC1C4B">
        <w:t xml:space="preserve">à caractère durable. L’économie circulaire </w:t>
      </w:r>
      <w:r w:rsidR="00FB7AE2" w:rsidRPr="00BC1C4B">
        <w:t>étant</w:t>
      </w:r>
      <w:r w:rsidR="00E92F49" w:rsidRPr="00BC1C4B">
        <w:t xml:space="preserve"> </w:t>
      </w:r>
      <w:r w:rsidR="00CB2410">
        <w:t>l’</w:t>
      </w:r>
      <w:r w:rsidR="00E92F49" w:rsidRPr="00BC1C4B">
        <w:t xml:space="preserve">un </w:t>
      </w:r>
      <w:r w:rsidR="00C2777F" w:rsidRPr="00BC1C4B">
        <w:t>des axes majeurs</w:t>
      </w:r>
      <w:r w:rsidR="00E92F49" w:rsidRPr="00BC1C4B">
        <w:t xml:space="preserve"> </w:t>
      </w:r>
      <w:r w:rsidR="00CB2410">
        <w:t>du</w:t>
      </w:r>
      <w:r w:rsidR="00E92F49" w:rsidRPr="00BC1C4B">
        <w:t xml:space="preserve"> processus de transition</w:t>
      </w:r>
      <w:r w:rsidR="00FB7AE2" w:rsidRPr="00BC1C4B">
        <w:t xml:space="preserve">, </w:t>
      </w:r>
      <w:r w:rsidR="00A27B4D" w:rsidRPr="00BC1C4B">
        <w:t xml:space="preserve">l’Union européenne </w:t>
      </w:r>
      <w:r w:rsidR="00FB7AE2" w:rsidRPr="00BC1C4B">
        <w:t xml:space="preserve">a </w:t>
      </w:r>
      <w:r w:rsidR="00E803FF">
        <w:t>déployé</w:t>
      </w:r>
      <w:r w:rsidR="00BF326C">
        <w:t xml:space="preserve"> </w:t>
      </w:r>
      <w:r w:rsidR="00FB7AE2" w:rsidRPr="00BC1C4B">
        <w:t xml:space="preserve">une série de </w:t>
      </w:r>
      <w:r w:rsidR="00C85D9A" w:rsidRPr="00BC1C4B">
        <w:t>programmes afin de faciliter le développement de projets</w:t>
      </w:r>
      <w:r w:rsidR="005B22F6" w:rsidRPr="00BC1C4B">
        <w:t xml:space="preserve"> </w:t>
      </w:r>
      <w:r w:rsidR="0031436D">
        <w:t xml:space="preserve">innovants en matière </w:t>
      </w:r>
      <w:r w:rsidR="00094A5D">
        <w:t xml:space="preserve">de réutilisation, de recyclage et de valorisation </w:t>
      </w:r>
      <w:r w:rsidR="006E2A31">
        <w:t xml:space="preserve">des ressources </w:t>
      </w:r>
      <w:r w:rsidR="005B22F6" w:rsidRPr="00BC1C4B">
        <w:t>au sein d</w:t>
      </w:r>
      <w:r w:rsidR="00BC1896">
        <w:t>e ses États membres</w:t>
      </w:r>
      <w:r w:rsidR="005B22F6" w:rsidRPr="00BC1C4B">
        <w:t xml:space="preserve">. </w:t>
      </w:r>
      <w:r w:rsidR="005B22F6" w:rsidRPr="00714606">
        <w:t>Le programme</w:t>
      </w:r>
      <w:r w:rsidR="00BC1C4B" w:rsidRPr="00714606">
        <w:t xml:space="preserve"> LIFE et plus particulièrement </w:t>
      </w:r>
      <w:r w:rsidR="00DE1195" w:rsidRPr="00714606">
        <w:t>son sous-programme</w:t>
      </w:r>
      <w:r w:rsidR="00BC1C4B" w:rsidRPr="00714606">
        <w:t xml:space="preserve"> « </w:t>
      </w:r>
      <w:proofErr w:type="spellStart"/>
      <w:r w:rsidR="00BC1C4B" w:rsidRPr="00714606">
        <w:t>Circular</w:t>
      </w:r>
      <w:proofErr w:type="spellEnd"/>
      <w:r w:rsidR="00BC1C4B" w:rsidRPr="00714606">
        <w:t xml:space="preserve"> </w:t>
      </w:r>
      <w:proofErr w:type="spellStart"/>
      <w:r w:rsidR="00BC1C4B" w:rsidRPr="00714606">
        <w:t>economy</w:t>
      </w:r>
      <w:proofErr w:type="spellEnd"/>
      <w:r w:rsidR="00BC1C4B" w:rsidRPr="00714606">
        <w:t xml:space="preserve"> and </w:t>
      </w:r>
      <w:proofErr w:type="spellStart"/>
      <w:r w:rsidR="00BC1C4B" w:rsidRPr="00714606">
        <w:t>quality</w:t>
      </w:r>
      <w:proofErr w:type="spellEnd"/>
      <w:r w:rsidR="00BC1C4B" w:rsidRPr="00714606">
        <w:t xml:space="preserve"> of life » </w:t>
      </w:r>
      <w:r w:rsidR="006E2A31">
        <w:t xml:space="preserve">permettrait </w:t>
      </w:r>
      <w:r w:rsidR="0074418C">
        <w:t>de financer l</w:t>
      </w:r>
      <w:r w:rsidR="00DE1156">
        <w:t>e lancement</w:t>
      </w:r>
      <w:r w:rsidR="00A658B7">
        <w:t xml:space="preserve"> de l’activité</w:t>
      </w:r>
      <w:r w:rsidR="005041F0">
        <w:t xml:space="preserve"> au travers d’un subside ponctuel</w:t>
      </w:r>
      <w:r w:rsidR="00A658B7">
        <w:t xml:space="preserve">. </w:t>
      </w:r>
      <w:r w:rsidR="003C75F6">
        <w:t xml:space="preserve">Pour </w:t>
      </w:r>
      <w:r w:rsidR="001D35EF">
        <w:t>c</w:t>
      </w:r>
      <w:r w:rsidR="003C75F6">
        <w:t xml:space="preserve">e faire, il </w:t>
      </w:r>
      <w:r w:rsidR="00FF5A59">
        <w:t>est nécessaire de remplir un</w:t>
      </w:r>
      <w:r w:rsidR="001A275B">
        <w:t xml:space="preserve"> dossier de candidature détaillé démontrant </w:t>
      </w:r>
      <w:r w:rsidR="00E12AF9">
        <w:t>la pertinence environnementale du projet.</w:t>
      </w:r>
    </w:p>
    <w:p w14:paraId="703A481C" w14:textId="5FBB3D12" w:rsidR="00CF20B8" w:rsidRDefault="00EF1AAA" w:rsidP="00C756CF">
      <w:pPr>
        <w:spacing w:line="360" w:lineRule="auto"/>
      </w:pPr>
      <w:r>
        <w:t xml:space="preserve">Au niveau national, </w:t>
      </w:r>
      <w:r w:rsidR="0095738A">
        <w:t>l’appel à projets « </w:t>
      </w:r>
      <w:proofErr w:type="spellStart"/>
      <w:r w:rsidR="0095738A">
        <w:t>BeCircular</w:t>
      </w:r>
      <w:proofErr w:type="spellEnd"/>
      <w:r w:rsidR="0095738A">
        <w:t> »</w:t>
      </w:r>
      <w:r w:rsidR="00CF2CFE">
        <w:t>, une initiative de la Région de Bruxelles-Capitale</w:t>
      </w:r>
      <w:r w:rsidR="00EA4BB5">
        <w:t>, permet de propulser des projets innovants en lien avec l’économie circulaire</w:t>
      </w:r>
      <w:r w:rsidR="00FE7DD1">
        <w:t xml:space="preserve">. </w:t>
      </w:r>
      <w:r w:rsidR="00AA4891">
        <w:t xml:space="preserve">Ce subside régional pourrait également permettre de financer le lancement de notre </w:t>
      </w:r>
      <w:r w:rsidR="00275664">
        <w:t xml:space="preserve">filière. </w:t>
      </w:r>
    </w:p>
    <w:p w14:paraId="5A88A86E" w14:textId="69393158" w:rsidR="00CF20B8" w:rsidRPr="00714606" w:rsidRDefault="00275664" w:rsidP="00275664">
      <w:pPr>
        <w:spacing w:line="360" w:lineRule="auto"/>
      </w:pPr>
      <w:r>
        <w:t>Ainsi</w:t>
      </w:r>
      <w:r w:rsidR="006C2A5E">
        <w:t>,</w:t>
      </w:r>
      <w:r>
        <w:t xml:space="preserve"> le subside européen ou régional servirait à financer le lancement de l’activité et la perception des écocontributions permettrait de la pérenniser financièrement.</w:t>
      </w:r>
    </w:p>
    <w:p w14:paraId="1A3CF4DF" w14:textId="77777777" w:rsidR="00CF20B8" w:rsidRPr="00714606" w:rsidRDefault="00CF20B8" w:rsidP="00CF20B8"/>
    <w:p w14:paraId="0BDD50C2" w14:textId="72835F39" w:rsidR="00A531D3" w:rsidRDefault="00AC78D0" w:rsidP="00AC78D0">
      <w:pPr>
        <w:pStyle w:val="Titre3"/>
        <w:rPr>
          <w:lang w:val="fr-FR"/>
        </w:rPr>
      </w:pPr>
      <w:bookmarkStart w:id="73" w:name="_Toc207964834"/>
      <w:r>
        <w:rPr>
          <w:lang w:val="fr-FR"/>
        </w:rPr>
        <w:t>3.7.</w:t>
      </w:r>
      <w:r w:rsidR="00ED4F3C">
        <w:rPr>
          <w:lang w:val="fr-FR"/>
        </w:rPr>
        <w:t>3</w:t>
      </w:r>
      <w:r>
        <w:rPr>
          <w:lang w:val="fr-FR"/>
        </w:rPr>
        <w:t xml:space="preserve"> </w:t>
      </w:r>
      <w:r w:rsidR="00A07395">
        <w:rPr>
          <w:lang w:val="fr-FR"/>
        </w:rPr>
        <w:t>Total de trésorerie maximum nécessaire</w:t>
      </w:r>
      <w:bookmarkEnd w:id="73"/>
    </w:p>
    <w:p w14:paraId="105744E8" w14:textId="16C1A3C4" w:rsidR="00BD7B42" w:rsidRDefault="61B5FE76" w:rsidP="00FD44EF">
      <w:pPr>
        <w:spacing w:line="360" w:lineRule="auto"/>
        <w:rPr>
          <w:lang w:val="fr-FR"/>
        </w:rPr>
      </w:pPr>
      <w:r w:rsidRPr="61B5FE76">
        <w:rPr>
          <w:lang w:val="fr-FR"/>
        </w:rPr>
        <w:t xml:space="preserve">En sommant l’ensemble des actifs et des charges estimées pour la première année, le montant total de trésorerie nécessaire au lancement et au fonctionnement de l’ASBL s’élève à 135.421,76€ TTC. Ce montant comprend l’ensemble des immobilisations corporelles et incorporelles et les charges nécessaires au fonctionnement de la filière en logique de trésorerie. </w:t>
      </w:r>
    </w:p>
    <w:p w14:paraId="0E82E3B6" w14:textId="77777777" w:rsidR="005D369B" w:rsidRDefault="005D369B" w:rsidP="00FD44EF">
      <w:pPr>
        <w:spacing w:line="360" w:lineRule="auto"/>
        <w:rPr>
          <w:lang w:val="fr-FR"/>
        </w:rPr>
      </w:pPr>
    </w:p>
    <w:p w14:paraId="3C7EE4DA" w14:textId="68383E76" w:rsidR="00BD7B42" w:rsidRDefault="00722779" w:rsidP="00FD44EF">
      <w:pPr>
        <w:pStyle w:val="Titre3"/>
        <w:spacing w:line="360" w:lineRule="auto"/>
        <w:rPr>
          <w:lang w:val="fr-FR"/>
        </w:rPr>
      </w:pPr>
      <w:bookmarkStart w:id="74" w:name="_Toc207964835"/>
      <w:r>
        <w:rPr>
          <w:lang w:val="fr-FR"/>
        </w:rPr>
        <w:t>3.</w:t>
      </w:r>
      <w:r w:rsidR="005C323C">
        <w:rPr>
          <w:lang w:val="fr-FR"/>
        </w:rPr>
        <w:t>7</w:t>
      </w:r>
      <w:r>
        <w:rPr>
          <w:lang w:val="fr-FR"/>
        </w:rPr>
        <w:t>.</w:t>
      </w:r>
      <w:r w:rsidR="00ED4F3C">
        <w:rPr>
          <w:lang w:val="fr-FR"/>
        </w:rPr>
        <w:t>4</w:t>
      </w:r>
      <w:r>
        <w:rPr>
          <w:lang w:val="fr-FR"/>
        </w:rPr>
        <w:t xml:space="preserve"> </w:t>
      </w:r>
      <w:r w:rsidR="00492D15">
        <w:rPr>
          <w:lang w:val="fr-FR"/>
        </w:rPr>
        <w:t>Calcul de la contribution nécessaire</w:t>
      </w:r>
      <w:bookmarkEnd w:id="74"/>
      <w:r w:rsidR="00492D15">
        <w:rPr>
          <w:lang w:val="fr-FR"/>
        </w:rPr>
        <w:t xml:space="preserve"> </w:t>
      </w:r>
    </w:p>
    <w:p w14:paraId="225732CF" w14:textId="2FA07D31" w:rsidR="004D53E4" w:rsidRDefault="00492D15" w:rsidP="00FD44EF">
      <w:pPr>
        <w:spacing w:line="360" w:lineRule="auto"/>
        <w:rPr>
          <w:lang w:val="fr-FR"/>
        </w:rPr>
      </w:pPr>
      <w:r>
        <w:rPr>
          <w:lang w:val="fr-FR"/>
        </w:rPr>
        <w:t xml:space="preserve">Sur la base d’un marché annuel que nous avons estimé à 692 069 jeux de cordes vendus en </w:t>
      </w:r>
      <w:r w:rsidR="008E15FF" w:rsidRPr="005A716C">
        <w:rPr>
          <w:lang w:val="fr-FR"/>
        </w:rPr>
        <w:t>Belgique (cf. supra p</w:t>
      </w:r>
      <w:r w:rsidR="002A5DFF">
        <w:rPr>
          <w:lang w:val="fr-FR"/>
        </w:rPr>
        <w:t>. 5</w:t>
      </w:r>
      <w:r w:rsidR="00090B99">
        <w:rPr>
          <w:lang w:val="fr-FR"/>
        </w:rPr>
        <w:t>5</w:t>
      </w:r>
      <w:r w:rsidR="008E15FF" w:rsidRPr="005A716C">
        <w:rPr>
          <w:lang w:val="fr-FR"/>
        </w:rPr>
        <w:t>)</w:t>
      </w:r>
      <w:r w:rsidR="004221B6">
        <w:rPr>
          <w:lang w:val="fr-FR"/>
        </w:rPr>
        <w:t xml:space="preserve"> et d’un budget prévisionnel maximal de 13</w:t>
      </w:r>
      <w:r w:rsidR="00144331">
        <w:rPr>
          <w:lang w:val="fr-FR"/>
        </w:rPr>
        <w:t>5</w:t>
      </w:r>
      <w:r w:rsidR="008F5C1B">
        <w:rPr>
          <w:lang w:val="fr-FR"/>
        </w:rPr>
        <w:t xml:space="preserve"> 421,76€</w:t>
      </w:r>
      <w:r w:rsidR="00350DBA">
        <w:rPr>
          <w:lang w:val="fr-FR"/>
        </w:rPr>
        <w:t xml:space="preserve"> et</w:t>
      </w:r>
      <w:r w:rsidR="00E656C8">
        <w:rPr>
          <w:lang w:val="fr-FR"/>
        </w:rPr>
        <w:t xml:space="preserve"> </w:t>
      </w:r>
      <w:r w:rsidR="00123B7A">
        <w:rPr>
          <w:lang w:val="fr-FR"/>
        </w:rPr>
        <w:t xml:space="preserve">en </w:t>
      </w:r>
      <w:r w:rsidR="00350DBA">
        <w:rPr>
          <w:lang w:val="fr-FR"/>
        </w:rPr>
        <w:t xml:space="preserve">partant du principe que le subside pourrait </w:t>
      </w:r>
      <w:r w:rsidR="000702F5">
        <w:rPr>
          <w:lang w:val="fr-FR"/>
        </w:rPr>
        <w:t xml:space="preserve">couvrir les dépenses liées aux investissements initiaux du </w:t>
      </w:r>
      <w:r w:rsidR="000702F5">
        <w:rPr>
          <w:lang w:val="fr-FR"/>
        </w:rPr>
        <w:lastRenderedPageBreak/>
        <w:t>projet</w:t>
      </w:r>
      <w:r w:rsidR="00123B7A">
        <w:rPr>
          <w:lang w:val="fr-FR"/>
        </w:rPr>
        <w:t xml:space="preserve">, nous estimons </w:t>
      </w:r>
      <w:r w:rsidR="00A316EF">
        <w:rPr>
          <w:lang w:val="fr-FR"/>
        </w:rPr>
        <w:t>le besoin financier à 150 000€/an</w:t>
      </w:r>
      <w:r w:rsidR="00E60FB5">
        <w:rPr>
          <w:lang w:val="fr-FR"/>
        </w:rPr>
        <w:t>,</w:t>
      </w:r>
      <w:r w:rsidR="009B68F4">
        <w:rPr>
          <w:lang w:val="fr-FR"/>
        </w:rPr>
        <w:t xml:space="preserve"> afin de couvrir les </w:t>
      </w:r>
      <w:r w:rsidR="008C3E92">
        <w:rPr>
          <w:lang w:val="fr-FR"/>
        </w:rPr>
        <w:t>coûts</w:t>
      </w:r>
      <w:r w:rsidR="009B68F4">
        <w:rPr>
          <w:lang w:val="fr-FR"/>
        </w:rPr>
        <w:t xml:space="preserve"> futurs en frais de communication.</w:t>
      </w:r>
      <w:r w:rsidR="00E60FB5">
        <w:rPr>
          <w:lang w:val="fr-FR"/>
        </w:rPr>
        <w:t xml:space="preserve"> </w:t>
      </w:r>
      <w:r w:rsidR="009B68F4">
        <w:rPr>
          <w:lang w:val="fr-FR"/>
        </w:rPr>
        <w:t>L</w:t>
      </w:r>
      <w:r w:rsidR="00B70696">
        <w:rPr>
          <w:lang w:val="fr-FR"/>
        </w:rPr>
        <w:t>a contribution nécessaire par jeu de cordes serait</w:t>
      </w:r>
      <w:r w:rsidR="009B68F4">
        <w:rPr>
          <w:lang w:val="fr-FR"/>
        </w:rPr>
        <w:t xml:space="preserve"> alors</w:t>
      </w:r>
      <w:r w:rsidR="00B70696">
        <w:rPr>
          <w:lang w:val="fr-FR"/>
        </w:rPr>
        <w:t xml:space="preserve"> d</w:t>
      </w:r>
      <w:r w:rsidR="00912AB3">
        <w:rPr>
          <w:lang w:val="fr-FR"/>
        </w:rPr>
        <w:t>’environ</w:t>
      </w:r>
      <w:r w:rsidR="00B70696">
        <w:rPr>
          <w:lang w:val="fr-FR"/>
        </w:rPr>
        <w:t xml:space="preserve"> </w:t>
      </w:r>
      <w:r w:rsidR="00870209">
        <w:rPr>
          <w:lang w:val="fr-FR"/>
        </w:rPr>
        <w:t>0,2</w:t>
      </w:r>
      <w:r w:rsidR="004C43CA">
        <w:rPr>
          <w:lang w:val="fr-FR"/>
        </w:rPr>
        <w:t>2</w:t>
      </w:r>
      <w:r w:rsidR="004D07BE">
        <w:rPr>
          <w:lang w:val="fr-FR"/>
        </w:rPr>
        <w:t xml:space="preserve">€. </w:t>
      </w:r>
    </w:p>
    <w:p w14:paraId="5F3C92A8" w14:textId="0C1426F9" w:rsidR="004D53E4" w:rsidRDefault="00AC5FDF" w:rsidP="00AC5FDF">
      <w:pPr>
        <w:spacing w:line="360" w:lineRule="auto"/>
        <w:jc w:val="center"/>
        <w:rPr>
          <w:lang w:val="fr-FR"/>
        </w:rPr>
      </w:pPr>
      <w:r>
        <w:rPr>
          <w:noProof/>
        </w:rPr>
        <w:drawing>
          <wp:inline distT="0" distB="0" distL="0" distR="0" wp14:anchorId="7C27C7EC" wp14:editId="2F4E5A5F">
            <wp:extent cx="1762125" cy="666750"/>
            <wp:effectExtent l="0" t="0" r="9525" b="0"/>
            <wp:docPr id="1070943210" name="Image 1" descr="Une image contenant texte, Police, blanc,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43210" name="Image 1" descr="Une image contenant texte, Police, blanc, conception&#10;&#10;Le contenu généré par l’IA peut être incorrect."/>
                    <pic:cNvPicPr/>
                  </pic:nvPicPr>
                  <pic:blipFill>
                    <a:blip r:embed="rId44"/>
                    <a:stretch>
                      <a:fillRect/>
                    </a:stretch>
                  </pic:blipFill>
                  <pic:spPr>
                    <a:xfrm>
                      <a:off x="0" y="0"/>
                      <a:ext cx="1762125" cy="666750"/>
                    </a:xfrm>
                    <a:prstGeom prst="rect">
                      <a:avLst/>
                    </a:prstGeom>
                  </pic:spPr>
                </pic:pic>
              </a:graphicData>
            </a:graphic>
          </wp:inline>
        </w:drawing>
      </w:r>
    </w:p>
    <w:p w14:paraId="40E8BBD9" w14:textId="73591C58" w:rsidR="0025498F" w:rsidRDefault="004D07BE" w:rsidP="00FD44EF">
      <w:pPr>
        <w:spacing w:line="360" w:lineRule="auto"/>
        <w:rPr>
          <w:lang w:val="fr-FR"/>
        </w:rPr>
      </w:pPr>
      <w:r>
        <w:rPr>
          <w:lang w:val="fr-FR"/>
        </w:rPr>
        <w:t>Soit</w:t>
      </w:r>
      <w:r w:rsidR="00AC5FDF">
        <w:rPr>
          <w:lang w:val="fr-FR"/>
        </w:rPr>
        <w:t xml:space="preserve"> un montant</w:t>
      </w:r>
      <w:r>
        <w:rPr>
          <w:lang w:val="fr-FR"/>
        </w:rPr>
        <w:t xml:space="preserve"> bien en dessous des 0,50€ que nous </w:t>
      </w:r>
      <w:r w:rsidR="001D03EC">
        <w:rPr>
          <w:lang w:val="fr-FR"/>
        </w:rPr>
        <w:t xml:space="preserve">avions </w:t>
      </w:r>
      <w:r w:rsidR="00CD558F">
        <w:rPr>
          <w:lang w:val="fr-FR"/>
        </w:rPr>
        <w:t xml:space="preserve">proposé </w:t>
      </w:r>
      <w:r w:rsidR="00144331">
        <w:rPr>
          <w:lang w:val="fr-FR"/>
        </w:rPr>
        <w:t xml:space="preserve">comme contribution </w:t>
      </w:r>
      <w:r w:rsidR="00B068B0" w:rsidRPr="30EE260F">
        <w:rPr>
          <w:lang w:val="fr-FR"/>
        </w:rPr>
        <w:t>lié</w:t>
      </w:r>
      <w:r w:rsidR="5CA6FA07" w:rsidRPr="30EE260F">
        <w:rPr>
          <w:lang w:val="fr-FR"/>
        </w:rPr>
        <w:t>e</w:t>
      </w:r>
      <w:r w:rsidR="00F325B3">
        <w:rPr>
          <w:lang w:val="fr-FR"/>
        </w:rPr>
        <w:t xml:space="preserve"> au modèle de REP dans le questionnaire</w:t>
      </w:r>
      <w:r w:rsidR="00BB1B24">
        <w:rPr>
          <w:lang w:val="fr-FR"/>
        </w:rPr>
        <w:t xml:space="preserve"> </w:t>
      </w:r>
      <w:r w:rsidR="00790EAF">
        <w:rPr>
          <w:lang w:val="fr-FR"/>
        </w:rPr>
        <w:t xml:space="preserve">destiné aux </w:t>
      </w:r>
      <w:r w:rsidR="00BB1B24">
        <w:rPr>
          <w:lang w:val="fr-FR"/>
        </w:rPr>
        <w:t>consommateurs.</w:t>
      </w:r>
      <w:r w:rsidR="00F74DBD">
        <w:rPr>
          <w:lang w:val="fr-FR"/>
        </w:rPr>
        <w:t xml:space="preserve"> Cette contribution représenterait </w:t>
      </w:r>
      <w:r w:rsidR="002F2E06">
        <w:rPr>
          <w:lang w:val="fr-FR"/>
        </w:rPr>
        <w:t xml:space="preserve">respectivement </w:t>
      </w:r>
      <w:r w:rsidR="00BC5A1E">
        <w:rPr>
          <w:lang w:val="fr-FR"/>
        </w:rPr>
        <w:t>2,</w:t>
      </w:r>
      <w:r w:rsidR="004C43CA">
        <w:rPr>
          <w:lang w:val="fr-FR"/>
        </w:rPr>
        <w:t>5</w:t>
      </w:r>
      <w:r w:rsidR="006D676C">
        <w:rPr>
          <w:lang w:val="fr-FR"/>
        </w:rPr>
        <w:t xml:space="preserve"> </w:t>
      </w:r>
      <w:r w:rsidR="00BC5A1E">
        <w:rPr>
          <w:lang w:val="fr-FR"/>
        </w:rPr>
        <w:t xml:space="preserve">%, </w:t>
      </w:r>
      <w:r w:rsidR="000F60F6">
        <w:rPr>
          <w:lang w:val="fr-FR"/>
        </w:rPr>
        <w:t>1,</w:t>
      </w:r>
      <w:r w:rsidR="004D53E4">
        <w:rPr>
          <w:lang w:val="fr-FR"/>
        </w:rPr>
        <w:t>3</w:t>
      </w:r>
      <w:r w:rsidR="006D676C">
        <w:rPr>
          <w:lang w:val="fr-FR"/>
        </w:rPr>
        <w:t xml:space="preserve"> </w:t>
      </w:r>
      <w:r w:rsidR="000F60F6">
        <w:rPr>
          <w:lang w:val="fr-FR"/>
        </w:rPr>
        <w:t>% et 0,3</w:t>
      </w:r>
      <w:r w:rsidR="006D676C">
        <w:rPr>
          <w:lang w:val="fr-FR"/>
        </w:rPr>
        <w:t xml:space="preserve"> </w:t>
      </w:r>
      <w:r w:rsidR="000F60F6">
        <w:rPr>
          <w:lang w:val="fr-FR"/>
        </w:rPr>
        <w:t>% du prix moyen calculé d’un jeu de corde de guitare, de basse et de violon.</w:t>
      </w:r>
      <w:r w:rsidR="00482F00">
        <w:rPr>
          <w:lang w:val="fr-FR"/>
        </w:rPr>
        <w:t xml:space="preserve"> </w:t>
      </w:r>
    </w:p>
    <w:p w14:paraId="3C88D7F2" w14:textId="63403909" w:rsidR="00E656C8" w:rsidRDefault="00482F00" w:rsidP="00FD44EF">
      <w:pPr>
        <w:spacing w:line="360" w:lineRule="auto"/>
        <w:rPr>
          <w:lang w:val="fr-FR"/>
        </w:rPr>
      </w:pPr>
      <w:r>
        <w:rPr>
          <w:lang w:val="fr-FR"/>
        </w:rPr>
        <w:t xml:space="preserve">Pour </w:t>
      </w:r>
      <w:r w:rsidR="001F75A1">
        <w:rPr>
          <w:lang w:val="fr-FR"/>
        </w:rPr>
        <w:t>offrir</w:t>
      </w:r>
      <w:r>
        <w:rPr>
          <w:lang w:val="fr-FR"/>
        </w:rPr>
        <w:t xml:space="preserve"> un point de comparaison, la contribution facturée par </w:t>
      </w:r>
      <w:proofErr w:type="spellStart"/>
      <w:r>
        <w:rPr>
          <w:lang w:val="fr-FR"/>
        </w:rPr>
        <w:t>Bebat</w:t>
      </w:r>
      <w:proofErr w:type="spellEnd"/>
      <w:r>
        <w:rPr>
          <w:lang w:val="fr-FR"/>
        </w:rPr>
        <w:t xml:space="preserve"> sur la vente d’une p</w:t>
      </w:r>
      <w:r w:rsidR="0025498F">
        <w:rPr>
          <w:lang w:val="fr-FR"/>
        </w:rPr>
        <w:t>i</w:t>
      </w:r>
      <w:r>
        <w:rPr>
          <w:lang w:val="fr-FR"/>
        </w:rPr>
        <w:t>le</w:t>
      </w:r>
      <w:r w:rsidR="0025498F">
        <w:rPr>
          <w:lang w:val="fr-FR"/>
        </w:rPr>
        <w:t xml:space="preserve"> </w:t>
      </w:r>
      <w:r w:rsidR="00F4761B">
        <w:rPr>
          <w:lang w:val="fr-FR"/>
        </w:rPr>
        <w:t xml:space="preserve">1,5V destinée à la consommation </w:t>
      </w:r>
      <w:r w:rsidR="009355B3">
        <w:rPr>
          <w:lang w:val="fr-FR"/>
        </w:rPr>
        <w:t xml:space="preserve">est de </w:t>
      </w:r>
      <w:r w:rsidR="006D676C">
        <w:rPr>
          <w:lang w:val="fr-FR"/>
        </w:rPr>
        <w:t>0,053€</w:t>
      </w:r>
      <w:r w:rsidR="00D2677E">
        <w:rPr>
          <w:lang w:val="fr-FR"/>
        </w:rPr>
        <w:t xml:space="preserve"> (</w:t>
      </w:r>
      <w:proofErr w:type="spellStart"/>
      <w:r w:rsidR="00D2677E">
        <w:rPr>
          <w:lang w:val="fr-FR"/>
        </w:rPr>
        <w:t>Bebat</w:t>
      </w:r>
      <w:proofErr w:type="spellEnd"/>
      <w:r w:rsidR="00D2677E">
        <w:rPr>
          <w:lang w:val="fr-FR"/>
        </w:rPr>
        <w:t>, s.d.)</w:t>
      </w:r>
      <w:r w:rsidR="00F4761B">
        <w:rPr>
          <w:lang w:val="fr-FR"/>
        </w:rPr>
        <w:t>.</w:t>
      </w:r>
      <w:r w:rsidR="003A21DD">
        <w:rPr>
          <w:lang w:val="fr-FR"/>
        </w:rPr>
        <w:t xml:space="preserve"> </w:t>
      </w:r>
      <w:r w:rsidR="003B028B">
        <w:rPr>
          <w:lang w:val="fr-FR"/>
        </w:rPr>
        <w:t>Toutefois, l</w:t>
      </w:r>
      <w:r w:rsidR="009C3E4F">
        <w:rPr>
          <w:lang w:val="fr-FR"/>
        </w:rPr>
        <w:t>e prix de ce type de pile varie fortement</w:t>
      </w:r>
      <w:r w:rsidR="00F4761B">
        <w:rPr>
          <w:lang w:val="fr-FR"/>
        </w:rPr>
        <w:t xml:space="preserve"> </w:t>
      </w:r>
      <w:r w:rsidR="002F21E6">
        <w:rPr>
          <w:lang w:val="fr-FR"/>
        </w:rPr>
        <w:t xml:space="preserve">allant d’environ 0,30 € pour les modèles </w:t>
      </w:r>
      <w:r w:rsidR="00D2677E">
        <w:rPr>
          <w:lang w:val="fr-FR"/>
        </w:rPr>
        <w:t xml:space="preserve">les </w:t>
      </w:r>
      <w:r w:rsidR="00E670D3">
        <w:rPr>
          <w:lang w:val="fr-FR"/>
        </w:rPr>
        <w:t>moins chers</w:t>
      </w:r>
      <w:r w:rsidR="002F21E6">
        <w:rPr>
          <w:lang w:val="fr-FR"/>
        </w:rPr>
        <w:t xml:space="preserve"> </w:t>
      </w:r>
      <w:r w:rsidR="003C6136">
        <w:rPr>
          <w:lang w:val="fr-FR"/>
        </w:rPr>
        <w:t xml:space="preserve">à plus </w:t>
      </w:r>
      <w:r w:rsidR="00D2677E">
        <w:rPr>
          <w:lang w:val="fr-FR"/>
        </w:rPr>
        <w:t>de 3 € l’unité pour certaines marques premiums.</w:t>
      </w:r>
    </w:p>
    <w:p w14:paraId="1F47B4A5" w14:textId="77777777" w:rsidR="00E656C8" w:rsidRDefault="00E656C8">
      <w:pPr>
        <w:jc w:val="left"/>
        <w:rPr>
          <w:lang w:val="fr-FR"/>
        </w:rPr>
      </w:pPr>
      <w:r>
        <w:rPr>
          <w:lang w:val="fr-FR"/>
        </w:rPr>
        <w:br w:type="page"/>
      </w:r>
    </w:p>
    <w:p w14:paraId="0F535C64" w14:textId="4FD17E62" w:rsidR="00F757F2" w:rsidRPr="007B1A4B" w:rsidRDefault="00F757F2" w:rsidP="00FD44EF">
      <w:pPr>
        <w:pStyle w:val="Titre1"/>
        <w:numPr>
          <w:ilvl w:val="0"/>
          <w:numId w:val="16"/>
        </w:numPr>
        <w:spacing w:line="360" w:lineRule="auto"/>
        <w:rPr>
          <w:lang w:val="fr-FR"/>
        </w:rPr>
      </w:pPr>
      <w:bookmarkStart w:id="75" w:name="_Toc207964836"/>
      <w:r>
        <w:rPr>
          <w:lang w:val="fr-FR"/>
        </w:rPr>
        <w:lastRenderedPageBreak/>
        <w:t>Conclusion</w:t>
      </w:r>
      <w:r w:rsidR="00B47E7C">
        <w:rPr>
          <w:lang w:val="fr-FR"/>
        </w:rPr>
        <w:t>s</w:t>
      </w:r>
      <w:r>
        <w:rPr>
          <w:lang w:val="fr-FR"/>
        </w:rPr>
        <w:t xml:space="preserve"> générale</w:t>
      </w:r>
      <w:r w:rsidR="00B47E7C">
        <w:rPr>
          <w:lang w:val="fr-FR"/>
        </w:rPr>
        <w:t>s</w:t>
      </w:r>
      <w:bookmarkEnd w:id="75"/>
    </w:p>
    <w:p w14:paraId="6A327B99" w14:textId="5B8AF0C0" w:rsidR="00B12516" w:rsidRDefault="00B12516" w:rsidP="00FD44EF">
      <w:pPr>
        <w:pStyle w:val="Titre2"/>
        <w:spacing w:line="360" w:lineRule="auto"/>
        <w:rPr>
          <w:lang w:val="fr-FR"/>
        </w:rPr>
      </w:pPr>
      <w:bookmarkStart w:id="76" w:name="_Toc207964837"/>
      <w:r>
        <w:rPr>
          <w:lang w:val="fr-FR"/>
        </w:rPr>
        <w:t>4.1 Conclusion</w:t>
      </w:r>
      <w:bookmarkEnd w:id="76"/>
    </w:p>
    <w:p w14:paraId="7CE37F6C" w14:textId="061B7228" w:rsidR="00F757F2" w:rsidRDefault="00441D4A" w:rsidP="00FD44EF">
      <w:pPr>
        <w:spacing w:line="360" w:lineRule="auto"/>
        <w:rPr>
          <w:lang w:val="fr-FR"/>
        </w:rPr>
      </w:pPr>
      <w:r>
        <w:rPr>
          <w:lang w:val="fr-FR"/>
        </w:rPr>
        <w:t>L’objectif de ce mémoire était d</w:t>
      </w:r>
      <w:r w:rsidR="00A56E70">
        <w:rPr>
          <w:lang w:val="fr-FR"/>
        </w:rPr>
        <w:t>’évaluer la faisabilité de la mise en place d’une filière de récupération et de revalorisation des cordes d’instruments de musique à cordes, en s’appuyant</w:t>
      </w:r>
      <w:r w:rsidR="00A95989">
        <w:rPr>
          <w:lang w:val="fr-FR"/>
        </w:rPr>
        <w:t xml:space="preserve"> </w:t>
      </w:r>
      <w:r w:rsidR="00A56E70">
        <w:rPr>
          <w:lang w:val="fr-FR"/>
        </w:rPr>
        <w:t xml:space="preserve">sur un modèle de financement </w:t>
      </w:r>
      <w:r w:rsidR="002A3F4A">
        <w:rPr>
          <w:lang w:val="fr-FR"/>
        </w:rPr>
        <w:t>basé sur la Re</w:t>
      </w:r>
      <w:r w:rsidR="00987C75">
        <w:rPr>
          <w:lang w:val="fr-FR"/>
        </w:rPr>
        <w:t>s</w:t>
      </w:r>
      <w:r w:rsidR="002A3F4A">
        <w:rPr>
          <w:lang w:val="fr-FR"/>
        </w:rPr>
        <w:t>ponsabili</w:t>
      </w:r>
      <w:r w:rsidR="00987C75">
        <w:rPr>
          <w:lang w:val="fr-FR"/>
        </w:rPr>
        <w:t xml:space="preserve">té </w:t>
      </w:r>
      <w:r w:rsidR="00F8624F">
        <w:rPr>
          <w:lang w:val="fr-FR"/>
        </w:rPr>
        <w:t>É</w:t>
      </w:r>
      <w:r w:rsidR="00987C75">
        <w:rPr>
          <w:lang w:val="fr-FR"/>
        </w:rPr>
        <w:t xml:space="preserve">largie </w:t>
      </w:r>
      <w:r w:rsidR="00AF0EA4">
        <w:rPr>
          <w:lang w:val="fr-FR"/>
        </w:rPr>
        <w:t>du Producteur</w:t>
      </w:r>
      <w:r w:rsidR="0012593A">
        <w:rPr>
          <w:lang w:val="fr-FR"/>
        </w:rPr>
        <w:t xml:space="preserve">. </w:t>
      </w:r>
      <w:r w:rsidR="008057A7">
        <w:rPr>
          <w:lang w:val="fr-FR"/>
        </w:rPr>
        <w:t xml:space="preserve">La </w:t>
      </w:r>
      <w:r w:rsidR="0012593A">
        <w:rPr>
          <w:lang w:val="fr-FR"/>
        </w:rPr>
        <w:t xml:space="preserve">réflexion </w:t>
      </w:r>
      <w:r w:rsidR="008057A7">
        <w:rPr>
          <w:lang w:val="fr-FR"/>
        </w:rPr>
        <w:t xml:space="preserve">autour de cette problématique </w:t>
      </w:r>
      <w:r w:rsidR="00422A6B">
        <w:rPr>
          <w:lang w:val="fr-FR"/>
        </w:rPr>
        <w:t>est née d’un double</w:t>
      </w:r>
      <w:r w:rsidR="00F00FF8">
        <w:rPr>
          <w:lang w:val="fr-FR"/>
        </w:rPr>
        <w:t xml:space="preserve"> constat</w:t>
      </w:r>
      <w:r w:rsidR="006C36F7">
        <w:rPr>
          <w:lang w:val="fr-FR"/>
        </w:rPr>
        <w:t> : d’un</w:t>
      </w:r>
      <w:r w:rsidR="00285D60">
        <w:rPr>
          <w:lang w:val="fr-FR"/>
        </w:rPr>
        <w:t xml:space="preserve">e part, </w:t>
      </w:r>
      <w:r w:rsidR="007B32C3">
        <w:rPr>
          <w:lang w:val="fr-FR"/>
        </w:rPr>
        <w:t xml:space="preserve">ces déchets sont encore très peu pris en compte </w:t>
      </w:r>
      <w:r w:rsidR="000A2ACD">
        <w:rPr>
          <w:lang w:val="fr-FR"/>
        </w:rPr>
        <w:t xml:space="preserve">et </w:t>
      </w:r>
      <w:r w:rsidR="00A43A40">
        <w:rPr>
          <w:lang w:val="fr-FR"/>
        </w:rPr>
        <w:t xml:space="preserve">invisibilisés </w:t>
      </w:r>
      <w:r w:rsidR="004B713D">
        <w:rPr>
          <w:lang w:val="fr-FR"/>
        </w:rPr>
        <w:t xml:space="preserve">au sein des dispositifs actuels, d’autre part, leur composition métallique </w:t>
      </w:r>
      <w:r w:rsidR="00F5723D">
        <w:rPr>
          <w:lang w:val="fr-FR"/>
        </w:rPr>
        <w:t>ou</w:t>
      </w:r>
      <w:r w:rsidR="004B713D">
        <w:rPr>
          <w:lang w:val="fr-FR"/>
        </w:rPr>
        <w:t xml:space="preserve"> plastique</w:t>
      </w:r>
      <w:r w:rsidR="00AD58A0">
        <w:rPr>
          <w:lang w:val="fr-FR"/>
        </w:rPr>
        <w:t xml:space="preserve"> permet une </w:t>
      </w:r>
      <w:r w:rsidR="00354E46">
        <w:rPr>
          <w:lang w:val="fr-FR"/>
        </w:rPr>
        <w:t xml:space="preserve">revalorisation </w:t>
      </w:r>
      <w:r w:rsidR="001A2F66">
        <w:rPr>
          <w:lang w:val="fr-FR"/>
        </w:rPr>
        <w:t xml:space="preserve">totale </w:t>
      </w:r>
      <w:r w:rsidR="009A4D7B">
        <w:rPr>
          <w:lang w:val="fr-FR"/>
        </w:rPr>
        <w:t>s’ils sont correctement</w:t>
      </w:r>
      <w:r w:rsidR="00F60690">
        <w:rPr>
          <w:lang w:val="fr-FR"/>
        </w:rPr>
        <w:t xml:space="preserve"> récupérés et</w:t>
      </w:r>
      <w:r w:rsidR="009A4D7B">
        <w:rPr>
          <w:lang w:val="fr-FR"/>
        </w:rPr>
        <w:t xml:space="preserve"> </w:t>
      </w:r>
      <w:r w:rsidR="00775565">
        <w:rPr>
          <w:lang w:val="fr-FR"/>
        </w:rPr>
        <w:t>traités</w:t>
      </w:r>
      <w:r w:rsidR="00F60690">
        <w:rPr>
          <w:lang w:val="fr-FR"/>
        </w:rPr>
        <w:t>.</w:t>
      </w:r>
    </w:p>
    <w:p w14:paraId="0877ABDD" w14:textId="111D3986" w:rsidR="00F5723D" w:rsidRDefault="00F5723D" w:rsidP="00FD44EF">
      <w:pPr>
        <w:spacing w:line="360" w:lineRule="auto"/>
        <w:rPr>
          <w:lang w:val="fr-FR"/>
        </w:rPr>
      </w:pPr>
      <w:r>
        <w:rPr>
          <w:lang w:val="fr-FR"/>
        </w:rPr>
        <w:t>Nous avons</w:t>
      </w:r>
      <w:r w:rsidR="00B1740E">
        <w:rPr>
          <w:lang w:val="fr-FR"/>
        </w:rPr>
        <w:t xml:space="preserve"> tout d’abord présenté</w:t>
      </w:r>
      <w:r w:rsidR="00D54760">
        <w:rPr>
          <w:lang w:val="fr-FR"/>
        </w:rPr>
        <w:t xml:space="preserve"> les enjeux environnementaux </w:t>
      </w:r>
      <w:r w:rsidR="008156EF">
        <w:rPr>
          <w:lang w:val="fr-FR"/>
        </w:rPr>
        <w:t xml:space="preserve">liés à la production et au traitement de fin de vie des </w:t>
      </w:r>
      <w:r w:rsidR="008156EF" w:rsidRPr="662ED700">
        <w:rPr>
          <w:lang w:val="fr-FR"/>
        </w:rPr>
        <w:t>corde</w:t>
      </w:r>
      <w:r w:rsidR="64716809" w:rsidRPr="662ED700">
        <w:rPr>
          <w:lang w:val="fr-FR"/>
        </w:rPr>
        <w:t>s, e</w:t>
      </w:r>
      <w:r w:rsidR="0094762A" w:rsidRPr="662ED700">
        <w:rPr>
          <w:lang w:val="fr-FR"/>
        </w:rPr>
        <w:t>n</w:t>
      </w:r>
      <w:r w:rsidR="0094762A">
        <w:rPr>
          <w:lang w:val="fr-FR"/>
        </w:rPr>
        <w:t xml:space="preserve"> énumérant les éventuels bénéfices sociétaux qu’une telle filière pouvait générer</w:t>
      </w:r>
      <w:r w:rsidR="003D7E02">
        <w:rPr>
          <w:lang w:val="fr-FR"/>
        </w:rPr>
        <w:t xml:space="preserve"> et les éventuels </w:t>
      </w:r>
      <w:r w:rsidR="001E7AA3">
        <w:rPr>
          <w:lang w:val="fr-FR"/>
        </w:rPr>
        <w:t xml:space="preserve">dommages environnementaux </w:t>
      </w:r>
      <w:r w:rsidR="00165C74">
        <w:rPr>
          <w:lang w:val="fr-FR"/>
        </w:rPr>
        <w:t>qu’elle pouvait éviter.</w:t>
      </w:r>
    </w:p>
    <w:p w14:paraId="4311A6C4" w14:textId="54065A69" w:rsidR="00FE20EF" w:rsidRDefault="00DB3B19" w:rsidP="00FD44EF">
      <w:pPr>
        <w:spacing w:line="360" w:lineRule="auto"/>
        <w:rPr>
          <w:lang w:val="fr-FR"/>
        </w:rPr>
      </w:pPr>
      <w:r>
        <w:rPr>
          <w:lang w:val="fr-FR"/>
        </w:rPr>
        <w:t>Une analyse du modèle de responsabilité élargie du producteur</w:t>
      </w:r>
      <w:r w:rsidR="00671DF3">
        <w:rPr>
          <w:lang w:val="fr-FR"/>
        </w:rPr>
        <w:t xml:space="preserve">, déjà appliqué à </w:t>
      </w:r>
      <w:r w:rsidR="0099080A">
        <w:rPr>
          <w:lang w:val="fr-FR"/>
        </w:rPr>
        <w:t>d’autres filières</w:t>
      </w:r>
      <w:r w:rsidR="00E913FA">
        <w:rPr>
          <w:lang w:val="fr-FR"/>
        </w:rPr>
        <w:t xml:space="preserve"> a permis d’enrichir </w:t>
      </w:r>
      <w:r w:rsidR="00904E2F">
        <w:rPr>
          <w:lang w:val="fr-FR"/>
        </w:rPr>
        <w:t xml:space="preserve">notre réflexion </w:t>
      </w:r>
      <w:r w:rsidR="00353C56">
        <w:rPr>
          <w:lang w:val="fr-FR"/>
        </w:rPr>
        <w:t>en identifiant les mécanismes de finan</w:t>
      </w:r>
      <w:r w:rsidR="00E00E20">
        <w:rPr>
          <w:lang w:val="fr-FR"/>
        </w:rPr>
        <w:t xml:space="preserve">cement, d’organisation et de gouvernance </w:t>
      </w:r>
      <w:r w:rsidR="00C35B90">
        <w:rPr>
          <w:lang w:val="fr-FR"/>
        </w:rPr>
        <w:t>qui pourraient être étendue à la gestion des cordes usagées</w:t>
      </w:r>
      <w:r w:rsidR="00506AF7">
        <w:rPr>
          <w:lang w:val="fr-FR"/>
        </w:rPr>
        <w:t xml:space="preserve">. Cette analyse a également </w:t>
      </w:r>
      <w:r w:rsidR="00F7754C">
        <w:rPr>
          <w:lang w:val="fr-FR"/>
        </w:rPr>
        <w:t>permis de mettre</w:t>
      </w:r>
      <w:r w:rsidR="00F1696D">
        <w:rPr>
          <w:lang w:val="fr-FR"/>
        </w:rPr>
        <w:t xml:space="preserve"> en lumière les limites </w:t>
      </w:r>
      <w:r w:rsidR="00617CF5">
        <w:rPr>
          <w:lang w:val="fr-FR"/>
        </w:rPr>
        <w:t>de ce modèle.</w:t>
      </w:r>
    </w:p>
    <w:p w14:paraId="1AF7D73C" w14:textId="58CF2729" w:rsidR="00054D29" w:rsidRDefault="00054D29" w:rsidP="00FD44EF">
      <w:pPr>
        <w:spacing w:line="360" w:lineRule="auto"/>
        <w:rPr>
          <w:lang w:val="fr-FR"/>
        </w:rPr>
      </w:pPr>
      <w:r>
        <w:rPr>
          <w:lang w:val="fr-FR"/>
        </w:rPr>
        <w:t>Une étude de cas a été menée sur base d’entretien</w:t>
      </w:r>
      <w:r w:rsidR="008102CC">
        <w:rPr>
          <w:lang w:val="fr-FR"/>
        </w:rPr>
        <w:t>s</w:t>
      </w:r>
      <w:r>
        <w:rPr>
          <w:lang w:val="fr-FR"/>
        </w:rPr>
        <w:t xml:space="preserve"> avec des acteurs engagés dans des initiatives similaires à l’étranger</w:t>
      </w:r>
      <w:r w:rsidR="001141D7">
        <w:rPr>
          <w:lang w:val="fr-FR"/>
        </w:rPr>
        <w:t>, nous avons cherché à identifier les facteurs de réussite ou d’échec</w:t>
      </w:r>
      <w:r w:rsidR="006470D1">
        <w:rPr>
          <w:lang w:val="fr-FR"/>
        </w:rPr>
        <w:t xml:space="preserve"> de ces initiatives.</w:t>
      </w:r>
    </w:p>
    <w:p w14:paraId="21B28960" w14:textId="609CB8AB" w:rsidR="003D3739" w:rsidRDefault="003D3739" w:rsidP="00FD44EF">
      <w:pPr>
        <w:spacing w:line="360" w:lineRule="auto"/>
        <w:rPr>
          <w:lang w:val="fr-FR"/>
        </w:rPr>
      </w:pPr>
      <w:r>
        <w:rPr>
          <w:lang w:val="fr-FR"/>
        </w:rPr>
        <w:t xml:space="preserve">Nous avons ensuite </w:t>
      </w:r>
      <w:r w:rsidR="00BC3622">
        <w:rPr>
          <w:lang w:val="fr-FR"/>
        </w:rPr>
        <w:t>évalué</w:t>
      </w:r>
      <w:r w:rsidR="00C1746D">
        <w:rPr>
          <w:lang w:val="fr-FR"/>
        </w:rPr>
        <w:t xml:space="preserve"> la faisabilité</w:t>
      </w:r>
      <w:r w:rsidR="00BC3622">
        <w:rPr>
          <w:lang w:val="fr-FR"/>
        </w:rPr>
        <w:t xml:space="preserve"> </w:t>
      </w:r>
      <w:r w:rsidR="006470D1">
        <w:rPr>
          <w:lang w:val="fr-FR"/>
        </w:rPr>
        <w:t>de l’implémentation du projet en Belgique</w:t>
      </w:r>
      <w:r w:rsidR="00FB7CC7">
        <w:rPr>
          <w:lang w:val="fr-FR"/>
        </w:rPr>
        <w:t xml:space="preserve"> </w:t>
      </w:r>
      <w:r w:rsidR="006470D1">
        <w:rPr>
          <w:lang w:val="fr-FR"/>
        </w:rPr>
        <w:t>au</w:t>
      </w:r>
      <w:r w:rsidR="001057FE">
        <w:rPr>
          <w:lang w:val="fr-FR"/>
        </w:rPr>
        <w:t xml:space="preserve"> travers trois axes</w:t>
      </w:r>
      <w:r w:rsidR="002A7FBA">
        <w:rPr>
          <w:lang w:val="fr-FR"/>
        </w:rPr>
        <w:t xml:space="preserve"> principaux :</w:t>
      </w:r>
      <w:r w:rsidR="00C009C8">
        <w:rPr>
          <w:lang w:val="fr-FR"/>
        </w:rPr>
        <w:t xml:space="preserve"> </w:t>
      </w:r>
      <w:r w:rsidR="005F14B6">
        <w:rPr>
          <w:lang w:val="fr-FR"/>
        </w:rPr>
        <w:t>la faisabilité sociale</w:t>
      </w:r>
      <w:r w:rsidR="00C009C8">
        <w:rPr>
          <w:lang w:val="fr-FR"/>
        </w:rPr>
        <w:t>, la faisabilité logistique</w:t>
      </w:r>
      <w:r w:rsidR="005F14B6">
        <w:rPr>
          <w:lang w:val="fr-FR"/>
        </w:rPr>
        <w:t xml:space="preserve"> et la faisabilité économique. La première </w:t>
      </w:r>
      <w:r w:rsidR="00734475">
        <w:rPr>
          <w:lang w:val="fr-FR"/>
        </w:rPr>
        <w:t xml:space="preserve">s’est appuyée sur une enquête </w:t>
      </w:r>
      <w:r w:rsidR="00FF68B6">
        <w:rPr>
          <w:lang w:val="fr-FR"/>
        </w:rPr>
        <w:t xml:space="preserve">auprès des musiciens </w:t>
      </w:r>
      <w:r w:rsidR="00374344">
        <w:rPr>
          <w:lang w:val="fr-FR"/>
        </w:rPr>
        <w:t>et des points de collecte afin de mesurer</w:t>
      </w:r>
      <w:r w:rsidR="00535C94">
        <w:rPr>
          <w:lang w:val="fr-FR"/>
        </w:rPr>
        <w:t xml:space="preserve"> le niveau d’acceptabilité du projet </w:t>
      </w:r>
      <w:r w:rsidR="003B34A9">
        <w:rPr>
          <w:lang w:val="fr-FR"/>
        </w:rPr>
        <w:t>par les principaux ac</w:t>
      </w:r>
      <w:r w:rsidR="00933E36">
        <w:rPr>
          <w:lang w:val="fr-FR"/>
        </w:rPr>
        <w:t>teurs et conditions centrales de viabilité de la filière</w:t>
      </w:r>
      <w:r w:rsidR="00E02B6E">
        <w:rPr>
          <w:lang w:val="fr-FR"/>
        </w:rPr>
        <w:t>.</w:t>
      </w:r>
      <w:r w:rsidR="006A0241">
        <w:rPr>
          <w:lang w:val="fr-FR"/>
        </w:rPr>
        <w:t xml:space="preserve"> </w:t>
      </w:r>
      <w:r w:rsidR="00AF7E9A">
        <w:rPr>
          <w:lang w:val="fr-FR"/>
        </w:rPr>
        <w:t xml:space="preserve">Les résultats </w:t>
      </w:r>
      <w:r w:rsidR="00425FEF">
        <w:rPr>
          <w:lang w:val="fr-FR"/>
        </w:rPr>
        <w:t xml:space="preserve">ont montré qu’une majorité </w:t>
      </w:r>
      <w:r w:rsidR="0057293B">
        <w:rPr>
          <w:lang w:val="fr-FR"/>
        </w:rPr>
        <w:t xml:space="preserve">de musiciens interrogés étaient prêts </w:t>
      </w:r>
      <w:r w:rsidR="00FB2880">
        <w:rPr>
          <w:lang w:val="fr-FR"/>
        </w:rPr>
        <w:t>à participer activement au dispositif</w:t>
      </w:r>
      <w:r w:rsidR="00153398">
        <w:rPr>
          <w:lang w:val="fr-FR"/>
        </w:rPr>
        <w:t>.</w:t>
      </w:r>
    </w:p>
    <w:p w14:paraId="15A4E6E4" w14:textId="67739A47" w:rsidR="00D15FB9" w:rsidRDefault="61B5FE76" w:rsidP="00FD44EF">
      <w:pPr>
        <w:spacing w:line="360" w:lineRule="auto"/>
        <w:rPr>
          <w:lang w:val="fr-FR"/>
        </w:rPr>
      </w:pPr>
      <w:r w:rsidRPr="61B5FE76">
        <w:rPr>
          <w:lang w:val="fr-FR"/>
        </w:rPr>
        <w:t xml:space="preserve">La faisabilité logistique a consisté à estimer le gisement potentiel de cordes usagées et à identifier les modalités optimales de collecte, de stockage et de transport sur base des volumes estimés et des points de collecte potentiels identifiés. Les volumes estimés de 35 tonnes de cordes annuels, rapportée à l’échelle nationale demeure marginale en comparaison des volumes traités par d’autres filières. Les données issues de nos entretiens nous ont amenés à conclure </w:t>
      </w:r>
      <w:r w:rsidRPr="61B5FE76">
        <w:rPr>
          <w:lang w:val="fr-FR"/>
        </w:rPr>
        <w:lastRenderedPageBreak/>
        <w:t xml:space="preserve">qu’avec 60 points de collecte nous n’atteindrions que 625 kilogrammes soit environ 2 % de taux collecte bien loin des 60 % atteints par des organismes comme </w:t>
      </w:r>
      <w:proofErr w:type="spellStart"/>
      <w:r w:rsidRPr="61B5FE76">
        <w:rPr>
          <w:lang w:val="fr-FR"/>
        </w:rPr>
        <w:t>Bebat</w:t>
      </w:r>
      <w:proofErr w:type="spellEnd"/>
      <w:r w:rsidRPr="61B5FE76">
        <w:rPr>
          <w:lang w:val="fr-FR"/>
        </w:rPr>
        <w:t xml:space="preserve">. </w:t>
      </w:r>
    </w:p>
    <w:p w14:paraId="66EAB345" w14:textId="77777777" w:rsidR="00913780" w:rsidRDefault="000C725B" w:rsidP="00FD44EF">
      <w:pPr>
        <w:spacing w:line="360" w:lineRule="auto"/>
        <w:rPr>
          <w:lang w:val="fr-FR"/>
        </w:rPr>
      </w:pPr>
      <w:r>
        <w:rPr>
          <w:lang w:val="fr-FR"/>
        </w:rPr>
        <w:t>Enfin</w:t>
      </w:r>
      <w:r w:rsidR="00CF7E50">
        <w:rPr>
          <w:lang w:val="fr-FR"/>
        </w:rPr>
        <w:t xml:space="preserve">, la faisabilité économique a permis de </w:t>
      </w:r>
      <w:r w:rsidR="00E2200B">
        <w:rPr>
          <w:lang w:val="fr-FR"/>
        </w:rPr>
        <w:t xml:space="preserve">construire un budget prévisionnel </w:t>
      </w:r>
      <w:r w:rsidR="008A47EA">
        <w:rPr>
          <w:lang w:val="fr-FR"/>
        </w:rPr>
        <w:t>du fonctionnement complet de la filière</w:t>
      </w:r>
      <w:r w:rsidR="006C37C8">
        <w:rPr>
          <w:lang w:val="fr-FR"/>
        </w:rPr>
        <w:t xml:space="preserve">. </w:t>
      </w:r>
      <w:r w:rsidR="00274225">
        <w:rPr>
          <w:lang w:val="fr-FR"/>
        </w:rPr>
        <w:t>Dans le cadre du modèle de responsabilité élargie du producteur, nous avons estimé le montant de la contribution nécessaire à couvrir la récupération et la revalorisation des cordes</w:t>
      </w:r>
      <w:r w:rsidR="00FB62A9">
        <w:rPr>
          <w:lang w:val="fr-FR"/>
        </w:rPr>
        <w:t xml:space="preserve"> à 0,20€ par jeu de cordes.</w:t>
      </w:r>
      <w:r w:rsidR="006F4C2D">
        <w:rPr>
          <w:lang w:val="fr-FR"/>
        </w:rPr>
        <w:t xml:space="preserve"> </w:t>
      </w:r>
    </w:p>
    <w:p w14:paraId="5C9E7789" w14:textId="4BDF6B7F" w:rsidR="00917D00" w:rsidRDefault="006F4C2D" w:rsidP="00FD44EF">
      <w:pPr>
        <w:spacing w:line="360" w:lineRule="auto"/>
        <w:rPr>
          <w:lang w:val="fr-FR"/>
        </w:rPr>
      </w:pPr>
      <w:r>
        <w:rPr>
          <w:lang w:val="fr-FR"/>
        </w:rPr>
        <w:t xml:space="preserve">Bien que </w:t>
      </w:r>
      <w:r w:rsidR="00A149AB">
        <w:rPr>
          <w:lang w:val="fr-FR"/>
        </w:rPr>
        <w:t>le montant de cette contribution paraisse dérisoire</w:t>
      </w:r>
      <w:r w:rsidR="65022A26" w:rsidRPr="1DFFFA57">
        <w:rPr>
          <w:lang w:val="fr-FR"/>
        </w:rPr>
        <w:t>,</w:t>
      </w:r>
      <w:r w:rsidR="00A149AB">
        <w:rPr>
          <w:lang w:val="fr-FR"/>
        </w:rPr>
        <w:t xml:space="preserve"> </w:t>
      </w:r>
      <w:r w:rsidR="00D11F75">
        <w:rPr>
          <w:lang w:val="fr-FR"/>
        </w:rPr>
        <w:t>la faiblesse des volumes réellement collecta</w:t>
      </w:r>
      <w:r w:rsidR="00F36446">
        <w:rPr>
          <w:lang w:val="fr-FR"/>
        </w:rPr>
        <w:t>bles et</w:t>
      </w:r>
      <w:r w:rsidR="00BD17D0">
        <w:rPr>
          <w:lang w:val="fr-FR"/>
        </w:rPr>
        <w:t xml:space="preserve"> l’</w:t>
      </w:r>
      <w:r w:rsidR="00324BE2">
        <w:rPr>
          <w:lang w:val="fr-FR"/>
        </w:rPr>
        <w:t>absence de danger</w:t>
      </w:r>
      <w:r w:rsidR="00FC1E09">
        <w:rPr>
          <w:lang w:val="fr-FR"/>
        </w:rPr>
        <w:t xml:space="preserve"> direct pour l’environnement</w:t>
      </w:r>
      <w:r w:rsidR="00BD17D0">
        <w:rPr>
          <w:lang w:val="fr-FR"/>
        </w:rPr>
        <w:t xml:space="preserve"> des cordes</w:t>
      </w:r>
      <w:r w:rsidR="00FC1E09">
        <w:rPr>
          <w:lang w:val="fr-FR"/>
        </w:rPr>
        <w:t xml:space="preserve"> usagées</w:t>
      </w:r>
      <w:r w:rsidR="00F36446">
        <w:rPr>
          <w:lang w:val="fr-FR"/>
        </w:rPr>
        <w:t xml:space="preserve"> rend son appli</w:t>
      </w:r>
      <w:r w:rsidR="00CD1C46">
        <w:rPr>
          <w:lang w:val="fr-FR"/>
        </w:rPr>
        <w:t>cation injustifiable</w:t>
      </w:r>
      <w:r w:rsidR="00CC0DB4">
        <w:rPr>
          <w:lang w:val="fr-FR"/>
        </w:rPr>
        <w:t xml:space="preserve">. Les coûts </w:t>
      </w:r>
      <w:r w:rsidR="00FE53E7">
        <w:rPr>
          <w:lang w:val="fr-FR"/>
        </w:rPr>
        <w:t>de mise e</w:t>
      </w:r>
      <w:r w:rsidR="00AF4FEE">
        <w:rPr>
          <w:lang w:val="fr-FR"/>
        </w:rPr>
        <w:t>n</w:t>
      </w:r>
      <w:r w:rsidR="00FE53E7">
        <w:rPr>
          <w:lang w:val="fr-FR"/>
        </w:rPr>
        <w:t xml:space="preserve"> place et d’exploitation de la filière en comparaison </w:t>
      </w:r>
      <w:r w:rsidR="00F743E6">
        <w:rPr>
          <w:lang w:val="fr-FR"/>
        </w:rPr>
        <w:t>à la</w:t>
      </w:r>
      <w:r w:rsidR="00426EE0">
        <w:rPr>
          <w:lang w:val="fr-FR"/>
        </w:rPr>
        <w:t xml:space="preserve"> faible</w:t>
      </w:r>
      <w:r w:rsidR="00F743E6">
        <w:rPr>
          <w:lang w:val="fr-FR"/>
        </w:rPr>
        <w:t xml:space="preserve"> taille du gisement</w:t>
      </w:r>
      <w:r w:rsidR="00CC0DB4">
        <w:rPr>
          <w:lang w:val="fr-FR"/>
        </w:rPr>
        <w:t xml:space="preserve"> </w:t>
      </w:r>
      <w:r w:rsidR="00917D00">
        <w:rPr>
          <w:lang w:val="fr-FR"/>
        </w:rPr>
        <w:t>présenteraient</w:t>
      </w:r>
      <w:r w:rsidR="003B28A6">
        <w:rPr>
          <w:lang w:val="fr-FR"/>
        </w:rPr>
        <w:t xml:space="preserve"> </w:t>
      </w:r>
      <w:r w:rsidR="00335487">
        <w:rPr>
          <w:lang w:val="fr-FR"/>
        </w:rPr>
        <w:t>un coût de traitement par kilogramme largement supérieur à</w:t>
      </w:r>
      <w:r w:rsidR="00953760">
        <w:rPr>
          <w:lang w:val="fr-FR"/>
        </w:rPr>
        <w:t xml:space="preserve"> celui observé dans des filières REP </w:t>
      </w:r>
      <w:r w:rsidR="00542A32">
        <w:rPr>
          <w:lang w:val="fr-FR"/>
        </w:rPr>
        <w:t>déjà établies.</w:t>
      </w:r>
      <w:r w:rsidR="00917D00">
        <w:rPr>
          <w:lang w:val="fr-FR"/>
        </w:rPr>
        <w:t xml:space="preserve"> </w:t>
      </w:r>
    </w:p>
    <w:p w14:paraId="3681624C" w14:textId="5C8446EA" w:rsidR="001E6A3D" w:rsidRDefault="00917D00" w:rsidP="00FD44EF">
      <w:pPr>
        <w:spacing w:line="360" w:lineRule="auto"/>
        <w:rPr>
          <w:lang w:val="fr-FR"/>
        </w:rPr>
      </w:pPr>
      <w:r>
        <w:rPr>
          <w:lang w:val="fr-FR"/>
        </w:rPr>
        <w:t xml:space="preserve">De plus, l’implémentation réglementaire d’un modèle REP </w:t>
      </w:r>
      <w:r w:rsidR="00844511">
        <w:rPr>
          <w:lang w:val="fr-FR"/>
        </w:rPr>
        <w:t>pour un flux aussi marginal ne justifie par l’effort juridique, administratif et organisationnel</w:t>
      </w:r>
      <w:r w:rsidR="009E6ADF">
        <w:rPr>
          <w:lang w:val="fr-FR"/>
        </w:rPr>
        <w:t xml:space="preserve"> </w:t>
      </w:r>
      <w:r w:rsidR="00704690">
        <w:rPr>
          <w:lang w:val="fr-FR"/>
        </w:rPr>
        <w:t>qu’il nécessiterait.</w:t>
      </w:r>
      <w:r w:rsidR="00DE0C29">
        <w:rPr>
          <w:lang w:val="fr-FR"/>
        </w:rPr>
        <w:t xml:space="preserve"> L</w:t>
      </w:r>
      <w:r w:rsidR="000C666D">
        <w:rPr>
          <w:lang w:val="fr-FR"/>
        </w:rPr>
        <w:t xml:space="preserve">’engagement des acteurs concernés </w:t>
      </w:r>
      <w:r w:rsidR="00111A0C">
        <w:rPr>
          <w:lang w:val="fr-FR"/>
        </w:rPr>
        <w:t xml:space="preserve">(fabricants, </w:t>
      </w:r>
      <w:r w:rsidR="000C666D">
        <w:rPr>
          <w:lang w:val="fr-FR"/>
        </w:rPr>
        <w:t>distributeurs</w:t>
      </w:r>
      <w:r w:rsidR="00111A0C">
        <w:rPr>
          <w:lang w:val="fr-FR"/>
        </w:rPr>
        <w:t>, importateurs)</w:t>
      </w:r>
      <w:r w:rsidR="00964196">
        <w:rPr>
          <w:lang w:val="fr-FR"/>
        </w:rPr>
        <w:t xml:space="preserve"> resterait très limité</w:t>
      </w:r>
      <w:r w:rsidR="006742BD">
        <w:rPr>
          <w:lang w:val="fr-FR"/>
        </w:rPr>
        <w:t xml:space="preserve">. </w:t>
      </w:r>
      <w:r w:rsidR="00C34034">
        <w:rPr>
          <w:lang w:val="fr-FR"/>
        </w:rPr>
        <w:t xml:space="preserve">En effet, les limites </w:t>
      </w:r>
      <w:r w:rsidR="00341FB0">
        <w:rPr>
          <w:lang w:val="fr-FR"/>
        </w:rPr>
        <w:t xml:space="preserve">des modèles REP et notamment </w:t>
      </w:r>
      <w:r w:rsidR="00E3692D">
        <w:rPr>
          <w:lang w:val="fr-FR"/>
        </w:rPr>
        <w:t>la présence de</w:t>
      </w:r>
      <w:r w:rsidR="00B25799">
        <w:rPr>
          <w:lang w:val="fr-FR"/>
        </w:rPr>
        <w:t xml:space="preserve"> potentiels</w:t>
      </w:r>
      <w:r w:rsidR="00E3692D">
        <w:rPr>
          <w:lang w:val="fr-FR"/>
        </w:rPr>
        <w:t xml:space="preserve"> passager</w:t>
      </w:r>
      <w:r w:rsidR="00B81D16">
        <w:rPr>
          <w:lang w:val="fr-FR"/>
        </w:rPr>
        <w:t>s</w:t>
      </w:r>
      <w:r w:rsidR="00E3692D">
        <w:rPr>
          <w:lang w:val="fr-FR"/>
        </w:rPr>
        <w:t xml:space="preserve"> clandestin</w:t>
      </w:r>
      <w:r w:rsidR="00B81D16">
        <w:rPr>
          <w:lang w:val="fr-FR"/>
        </w:rPr>
        <w:t>s</w:t>
      </w:r>
      <w:r w:rsidR="00B25799">
        <w:rPr>
          <w:lang w:val="fr-FR"/>
        </w:rPr>
        <w:t xml:space="preserve"> refusant d’appliquer la contribution</w:t>
      </w:r>
      <w:r w:rsidR="00E3692D">
        <w:rPr>
          <w:lang w:val="fr-FR"/>
        </w:rPr>
        <w:t xml:space="preserve"> rendrait </w:t>
      </w:r>
      <w:r w:rsidR="00B26CD6">
        <w:rPr>
          <w:lang w:val="fr-FR"/>
        </w:rPr>
        <w:t>la mobilisation du secteur encore plus diffic</w:t>
      </w:r>
      <w:r w:rsidR="00517A55">
        <w:rPr>
          <w:lang w:val="fr-FR"/>
        </w:rPr>
        <w:t>ile.</w:t>
      </w:r>
    </w:p>
    <w:p w14:paraId="4F44EDE9" w14:textId="5E570574" w:rsidR="000C725B" w:rsidRDefault="001E6A3D" w:rsidP="00FD44EF">
      <w:pPr>
        <w:spacing w:line="360" w:lineRule="auto"/>
        <w:rPr>
          <w:lang w:val="fr-FR"/>
        </w:rPr>
      </w:pPr>
      <w:r>
        <w:rPr>
          <w:lang w:val="fr-FR"/>
        </w:rPr>
        <w:t xml:space="preserve">Enfin, avec le </w:t>
      </w:r>
      <w:r w:rsidR="009B395E">
        <w:rPr>
          <w:lang w:val="fr-FR"/>
        </w:rPr>
        <w:t xml:space="preserve">développement des plateformes d’e-commerce </w:t>
      </w:r>
      <w:r w:rsidR="00330FB6">
        <w:rPr>
          <w:lang w:val="fr-FR"/>
        </w:rPr>
        <w:t xml:space="preserve">et l’augmentation </w:t>
      </w:r>
      <w:r w:rsidR="004128A6">
        <w:rPr>
          <w:lang w:val="fr-FR"/>
        </w:rPr>
        <w:t xml:space="preserve">des achats en ligne, la fréquentation </w:t>
      </w:r>
      <w:r w:rsidR="00A30F92">
        <w:rPr>
          <w:lang w:val="fr-FR"/>
        </w:rPr>
        <w:t>des magasins</w:t>
      </w:r>
      <w:r w:rsidR="004128A6">
        <w:rPr>
          <w:lang w:val="fr-FR"/>
        </w:rPr>
        <w:t xml:space="preserve"> de musique physiques tend à diminuer</w:t>
      </w:r>
      <w:r w:rsidR="005A74C1">
        <w:rPr>
          <w:lang w:val="fr-FR"/>
        </w:rPr>
        <w:t xml:space="preserve">. </w:t>
      </w:r>
      <w:r w:rsidR="00A30F92">
        <w:rPr>
          <w:lang w:val="fr-FR"/>
        </w:rPr>
        <w:t xml:space="preserve">Cela réduit </w:t>
      </w:r>
      <w:r w:rsidR="00EA5F48">
        <w:rPr>
          <w:lang w:val="fr-FR"/>
        </w:rPr>
        <w:t xml:space="preserve">l’efficacité d’un système fondé sur des points de collecte physiques en magasin </w:t>
      </w:r>
      <w:r w:rsidR="00F46A1A">
        <w:rPr>
          <w:lang w:val="fr-FR"/>
        </w:rPr>
        <w:t>et complique d’avantage l’atteinte d’un taux de récupération significati</w:t>
      </w:r>
      <w:r w:rsidR="000577C7">
        <w:rPr>
          <w:lang w:val="fr-FR"/>
        </w:rPr>
        <w:t>f</w:t>
      </w:r>
      <w:r w:rsidR="00F46A1A">
        <w:rPr>
          <w:lang w:val="fr-FR"/>
        </w:rPr>
        <w:t>.</w:t>
      </w:r>
    </w:p>
    <w:p w14:paraId="0E8C1F02" w14:textId="7BE0D505" w:rsidR="00F757F2" w:rsidRDefault="61B5FE76" w:rsidP="00FD44EF">
      <w:pPr>
        <w:spacing w:line="360" w:lineRule="auto"/>
        <w:rPr>
          <w:lang w:val="fr-FR"/>
        </w:rPr>
      </w:pPr>
      <w:r w:rsidRPr="61B5FE76">
        <w:rPr>
          <w:lang w:val="fr-FR"/>
        </w:rPr>
        <w:t xml:space="preserve">La conclusion à tirer de cette étude est que l’ensemble des éléments analysés conduit à un constat sans équivoque : la mise en place d’une filière REP pour la récupération et la revalorisation de cordes d’instruments de musique à cordes en Belgique, dans les conditions actuelles, ne présente pas de viabilité opérationnelle suffisante. Le faible volume collectable, la dispersion géographique des acteurs, l’absence d’enjeu environnemental majeur la rendent difficilement justifiable. </w:t>
      </w:r>
    </w:p>
    <w:p w14:paraId="1EFAEDC5" w14:textId="5D7E2DA4" w:rsidR="003C4C10" w:rsidRDefault="61B5FE76" w:rsidP="00FD44EF">
      <w:pPr>
        <w:spacing w:line="360" w:lineRule="auto"/>
        <w:rPr>
          <w:lang w:val="fr-FR"/>
        </w:rPr>
      </w:pPr>
      <w:r w:rsidRPr="61B5FE76">
        <w:rPr>
          <w:lang w:val="fr-FR"/>
        </w:rPr>
        <w:t>Il est alors légitime de s’interroger sur les raisons qui poussent des initiatives comme celles de D’</w:t>
      </w:r>
      <w:proofErr w:type="spellStart"/>
      <w:r w:rsidRPr="61B5FE76">
        <w:rPr>
          <w:lang w:val="fr-FR"/>
        </w:rPr>
        <w:t>Addario</w:t>
      </w:r>
      <w:proofErr w:type="spellEnd"/>
      <w:r w:rsidRPr="61B5FE76">
        <w:rPr>
          <w:lang w:val="fr-FR"/>
        </w:rPr>
        <w:t xml:space="preserve"> à investir des ressources financières et humaines si conséquentes dans un tel projet   depuis plusieurs années, malgré des volumes collectés limités. Cette démarche s’inscrit dans la stratégie globale de Responsabilité Sociétale de l’Entreprise et se justifie par les bénéfices immatériels qu’elle génère comme l’amélioration de l’image de marque, la différenciation ou </w:t>
      </w:r>
      <w:r w:rsidRPr="61B5FE76">
        <w:rPr>
          <w:lang w:val="fr-FR"/>
        </w:rPr>
        <w:lastRenderedPageBreak/>
        <w:t xml:space="preserve">la fidélité des clients. Le constat est le même pour Jérôme </w:t>
      </w:r>
      <w:proofErr w:type="spellStart"/>
      <w:r w:rsidRPr="61B5FE76">
        <w:rPr>
          <w:lang w:val="fr-FR"/>
        </w:rPr>
        <w:t>Rabetaud</w:t>
      </w:r>
      <w:proofErr w:type="spellEnd"/>
      <w:r w:rsidRPr="61B5FE76">
        <w:rPr>
          <w:lang w:val="fr-FR"/>
        </w:rPr>
        <w:t xml:space="preserve"> de </w:t>
      </w:r>
      <w:proofErr w:type="spellStart"/>
      <w:r w:rsidRPr="61B5FE76">
        <w:rPr>
          <w:lang w:val="fr-FR"/>
        </w:rPr>
        <w:t>Recycordes</w:t>
      </w:r>
      <w:proofErr w:type="spellEnd"/>
      <w:r w:rsidRPr="61B5FE76">
        <w:rPr>
          <w:lang w:val="fr-FR"/>
        </w:rPr>
        <w:t>, comme il le souligne, les grands magasins ont un intérêt à afficher leur engagement dans de tels projets car cela renforce leur image, dans un contexte économique marqué par une transition vers des modèles plus durables et face à une clientèle de plus en plus sensible aux enjeux environnementaux et sociétaux.</w:t>
      </w:r>
    </w:p>
    <w:p w14:paraId="2E42D3D6" w14:textId="60B370E5" w:rsidR="000C0864" w:rsidRDefault="000C0864" w:rsidP="00FD44EF">
      <w:pPr>
        <w:spacing w:line="360" w:lineRule="auto"/>
        <w:rPr>
          <w:lang w:val="fr-FR"/>
        </w:rPr>
      </w:pPr>
      <w:r>
        <w:rPr>
          <w:lang w:val="fr-FR"/>
        </w:rPr>
        <w:t>S</w:t>
      </w:r>
      <w:r w:rsidR="0038229B">
        <w:rPr>
          <w:lang w:val="fr-FR"/>
        </w:rPr>
        <w:t xml:space="preserve">i cette filière devait néanmoins voir le jour, </w:t>
      </w:r>
      <w:r w:rsidR="007B5EDB">
        <w:rPr>
          <w:lang w:val="fr-FR"/>
        </w:rPr>
        <w:t>elle ne serait pertinente</w:t>
      </w:r>
      <w:r w:rsidR="008B6AD5">
        <w:rPr>
          <w:lang w:val="fr-FR"/>
        </w:rPr>
        <w:t xml:space="preserve"> qu’à travers l’intégration </w:t>
      </w:r>
      <w:r w:rsidR="00D5035A">
        <w:rPr>
          <w:lang w:val="fr-FR"/>
        </w:rPr>
        <w:t>d’autres flux de déchets issus du secteur musical et culturel</w:t>
      </w:r>
      <w:r w:rsidR="00703B8A">
        <w:rPr>
          <w:lang w:val="fr-FR"/>
        </w:rPr>
        <w:t xml:space="preserve"> ou d’autres secteurs</w:t>
      </w:r>
      <w:r w:rsidR="00D5035A">
        <w:rPr>
          <w:lang w:val="fr-FR"/>
        </w:rPr>
        <w:t xml:space="preserve"> comme</w:t>
      </w:r>
      <w:r w:rsidR="00327C13">
        <w:rPr>
          <w:lang w:val="fr-FR"/>
        </w:rPr>
        <w:t xml:space="preserve"> </w:t>
      </w:r>
      <w:r w:rsidR="00FE0A12">
        <w:rPr>
          <w:lang w:val="fr-FR"/>
        </w:rPr>
        <w:t>des</w:t>
      </w:r>
      <w:r w:rsidR="00D5035A">
        <w:rPr>
          <w:lang w:val="fr-FR"/>
        </w:rPr>
        <w:t xml:space="preserve"> instruments de musique</w:t>
      </w:r>
      <w:r w:rsidR="00FE0A12">
        <w:rPr>
          <w:lang w:val="fr-FR"/>
        </w:rPr>
        <w:t xml:space="preserve"> en fin de vie</w:t>
      </w:r>
      <w:r w:rsidR="008F49AB">
        <w:rPr>
          <w:lang w:val="fr-FR"/>
        </w:rPr>
        <w:t xml:space="preserve">, </w:t>
      </w:r>
      <w:r w:rsidR="0067264F">
        <w:rPr>
          <w:lang w:val="fr-FR"/>
        </w:rPr>
        <w:t>et ce</w:t>
      </w:r>
      <w:r w:rsidR="008F49AB">
        <w:rPr>
          <w:lang w:val="fr-FR"/>
        </w:rPr>
        <w:t xml:space="preserve">, afin d’augmenter les flux et </w:t>
      </w:r>
      <w:r w:rsidR="00466E18">
        <w:rPr>
          <w:lang w:val="fr-FR"/>
        </w:rPr>
        <w:t>de faciliter l</w:t>
      </w:r>
      <w:r w:rsidR="001733FF">
        <w:rPr>
          <w:lang w:val="fr-FR"/>
        </w:rPr>
        <w:t>es économies d’échelles</w:t>
      </w:r>
      <w:r w:rsidR="00466E18">
        <w:rPr>
          <w:lang w:val="fr-FR"/>
        </w:rPr>
        <w:t>.</w:t>
      </w:r>
    </w:p>
    <w:p w14:paraId="5ABDEA31" w14:textId="58D71547" w:rsidR="00F757F2" w:rsidRDefault="00335E80" w:rsidP="00FD44EF">
      <w:pPr>
        <w:spacing w:line="360" w:lineRule="auto"/>
        <w:rPr>
          <w:lang w:val="fr-FR"/>
        </w:rPr>
      </w:pPr>
      <w:r>
        <w:rPr>
          <w:lang w:val="fr-FR"/>
        </w:rPr>
        <w:t>Ce mémoire invite au réal</w:t>
      </w:r>
      <w:r w:rsidR="00AD4B90">
        <w:rPr>
          <w:lang w:val="fr-FR"/>
        </w:rPr>
        <w:t>isme</w:t>
      </w:r>
      <w:r w:rsidR="005A619E">
        <w:rPr>
          <w:lang w:val="fr-FR"/>
        </w:rPr>
        <w:t xml:space="preserve"> et au pragmatisme, </w:t>
      </w:r>
      <w:r w:rsidR="001E1EC9">
        <w:rPr>
          <w:lang w:val="fr-FR"/>
        </w:rPr>
        <w:t>si le problème d</w:t>
      </w:r>
      <w:r w:rsidR="00606DE6">
        <w:rPr>
          <w:lang w:val="fr-FR"/>
        </w:rPr>
        <w:t>u traitement des</w:t>
      </w:r>
      <w:r w:rsidR="001E1EC9">
        <w:rPr>
          <w:lang w:val="fr-FR"/>
        </w:rPr>
        <w:t xml:space="preserve"> cordes usagées</w:t>
      </w:r>
      <w:r w:rsidR="00606DE6">
        <w:rPr>
          <w:lang w:val="fr-FR"/>
        </w:rPr>
        <w:t xml:space="preserve"> et des consommables liés à la pratique de la musique</w:t>
      </w:r>
      <w:r w:rsidR="008D05D4">
        <w:rPr>
          <w:lang w:val="fr-FR"/>
        </w:rPr>
        <w:t xml:space="preserve"> en général</w:t>
      </w:r>
      <w:r w:rsidR="001E1EC9">
        <w:rPr>
          <w:lang w:val="fr-FR"/>
        </w:rPr>
        <w:t xml:space="preserve"> mérite d’être reconnu, </w:t>
      </w:r>
      <w:r w:rsidR="00474A48">
        <w:rPr>
          <w:lang w:val="fr-FR"/>
        </w:rPr>
        <w:t xml:space="preserve">toutefois </w:t>
      </w:r>
      <w:r w:rsidR="002F6C26">
        <w:rPr>
          <w:lang w:val="fr-FR"/>
        </w:rPr>
        <w:t>l’intégration des</w:t>
      </w:r>
      <w:r w:rsidR="005914AD">
        <w:rPr>
          <w:lang w:val="fr-FR"/>
        </w:rPr>
        <w:t xml:space="preserve"> enjeux de</w:t>
      </w:r>
      <w:r w:rsidR="00755E7E">
        <w:rPr>
          <w:lang w:val="fr-FR"/>
        </w:rPr>
        <w:t xml:space="preserve"> durabilité dans l</w:t>
      </w:r>
      <w:r w:rsidR="00860536">
        <w:rPr>
          <w:lang w:val="fr-FR"/>
        </w:rPr>
        <w:t>es activités du secteur de</w:t>
      </w:r>
      <w:r w:rsidR="00AF1438">
        <w:rPr>
          <w:lang w:val="fr-FR"/>
        </w:rPr>
        <w:t xml:space="preserve"> </w:t>
      </w:r>
      <w:r w:rsidR="00860536">
        <w:rPr>
          <w:lang w:val="fr-FR"/>
        </w:rPr>
        <w:t>la</w:t>
      </w:r>
      <w:r w:rsidR="00755E7E">
        <w:rPr>
          <w:lang w:val="fr-FR"/>
        </w:rPr>
        <w:t xml:space="preserve"> musique </w:t>
      </w:r>
      <w:r w:rsidR="00DA7232">
        <w:rPr>
          <w:lang w:val="fr-FR"/>
        </w:rPr>
        <w:t xml:space="preserve">devrait </w:t>
      </w:r>
      <w:r w:rsidR="00755E7E">
        <w:rPr>
          <w:lang w:val="fr-FR"/>
        </w:rPr>
        <w:t>passe</w:t>
      </w:r>
      <w:r w:rsidR="00DA7232">
        <w:rPr>
          <w:lang w:val="fr-FR"/>
        </w:rPr>
        <w:t>r</w:t>
      </w:r>
      <w:r w:rsidR="00755E7E">
        <w:rPr>
          <w:lang w:val="fr-FR"/>
        </w:rPr>
        <w:t xml:space="preserve"> par la priorisation </w:t>
      </w:r>
      <w:r w:rsidR="00D4620A">
        <w:rPr>
          <w:lang w:val="fr-FR"/>
        </w:rPr>
        <w:t xml:space="preserve">des actions </w:t>
      </w:r>
      <w:r w:rsidR="0032432C">
        <w:rPr>
          <w:lang w:val="fr-FR"/>
        </w:rPr>
        <w:t xml:space="preserve">à fort impact environnemental </w:t>
      </w:r>
      <w:r w:rsidR="004A50AD">
        <w:rPr>
          <w:lang w:val="fr-FR"/>
        </w:rPr>
        <w:t>telles que la réduction de l’empreinte carbon</w:t>
      </w:r>
      <w:r w:rsidR="00DA2A5F">
        <w:rPr>
          <w:lang w:val="fr-FR"/>
        </w:rPr>
        <w:t xml:space="preserve">e des événements musicaux </w:t>
      </w:r>
      <w:r w:rsidR="0072686F">
        <w:rPr>
          <w:lang w:val="fr-FR"/>
        </w:rPr>
        <w:t xml:space="preserve">qui est une </w:t>
      </w:r>
      <w:r w:rsidR="00314228">
        <w:rPr>
          <w:lang w:val="fr-FR"/>
        </w:rPr>
        <w:t>des actions au cœur de l’initiative « green music ».</w:t>
      </w:r>
      <w:r w:rsidR="00084C3F">
        <w:rPr>
          <w:lang w:val="fr-FR"/>
        </w:rPr>
        <w:t xml:space="preserve"> </w:t>
      </w:r>
      <w:r w:rsidR="000E2302">
        <w:rPr>
          <w:lang w:val="fr-FR"/>
        </w:rPr>
        <w:t xml:space="preserve">Cela n’exclut pas pour autant de continuer à explorer d’autres pistes innovantes de réduction de l’impact environnemental </w:t>
      </w:r>
      <w:r w:rsidR="002906B3">
        <w:rPr>
          <w:lang w:val="fr-FR"/>
        </w:rPr>
        <w:t>global de la musique.</w:t>
      </w:r>
      <w:r w:rsidR="00E40C2D">
        <w:rPr>
          <w:lang w:val="fr-FR"/>
        </w:rPr>
        <w:t xml:space="preserve"> </w:t>
      </w:r>
    </w:p>
    <w:p w14:paraId="359C62FE" w14:textId="77777777" w:rsidR="004126FD" w:rsidRDefault="004126FD" w:rsidP="00FD44EF">
      <w:pPr>
        <w:spacing w:line="360" w:lineRule="auto"/>
        <w:jc w:val="left"/>
        <w:rPr>
          <w:lang w:val="fr-FR"/>
        </w:rPr>
      </w:pPr>
    </w:p>
    <w:p w14:paraId="058CB98A" w14:textId="4F2F8DB6" w:rsidR="004126FD" w:rsidRDefault="006570F4" w:rsidP="00FD44EF">
      <w:pPr>
        <w:pStyle w:val="Titre2"/>
        <w:spacing w:line="360" w:lineRule="auto"/>
        <w:rPr>
          <w:lang w:val="fr-FR"/>
        </w:rPr>
      </w:pPr>
      <w:bookmarkStart w:id="77" w:name="_Toc207964838"/>
      <w:r>
        <w:rPr>
          <w:lang w:val="fr-FR"/>
        </w:rPr>
        <w:t xml:space="preserve">4.2 </w:t>
      </w:r>
      <w:r w:rsidR="00FD1C64">
        <w:rPr>
          <w:lang w:val="fr-FR"/>
        </w:rPr>
        <w:t>Discussion critique</w:t>
      </w:r>
      <w:bookmarkEnd w:id="77"/>
    </w:p>
    <w:p w14:paraId="273BBC94" w14:textId="72F1B7FD" w:rsidR="00E35FFE" w:rsidRDefault="61B5FE76" w:rsidP="00FD44EF">
      <w:pPr>
        <w:spacing w:line="360" w:lineRule="auto"/>
        <w:rPr>
          <w:lang w:val="fr-FR"/>
        </w:rPr>
      </w:pPr>
      <w:r w:rsidRPr="61B5FE76">
        <w:rPr>
          <w:lang w:val="fr-FR"/>
        </w:rPr>
        <w:t>Il est important de souligner les limites de ce mémoire. D’un point de vue méthodologique, nous avons dû estimer et extrapoler un grand nombre de données compte tenu de peu d’information disponible concernant le secteur. De plus les échantillons que nous avons utilisés dans le cadre de nos analyses et de nos inférences n’étaient pas significatifs et présentaient plusieurs biais de sélection, qui altéraient fortement la qualité des analyses. Enfin certaines hypothèses simplificatrices bien qu’elles aient permis de rendre l’analyse plus claire, pourraient ne pas refléter fidèlement l’ensemble des contraintes sociales, logistiques et économiques que nous avons identifiées.</w:t>
      </w:r>
    </w:p>
    <w:p w14:paraId="79DD1D10" w14:textId="12C0CE44" w:rsidR="00B12516" w:rsidRDefault="61B5FE76" w:rsidP="00FD44EF">
      <w:pPr>
        <w:spacing w:line="360" w:lineRule="auto"/>
        <w:rPr>
          <w:lang w:val="fr-FR"/>
        </w:rPr>
      </w:pPr>
      <w:r w:rsidRPr="61B5FE76">
        <w:rPr>
          <w:lang w:val="fr-FR"/>
        </w:rPr>
        <w:t>Néanmoins ce travail permet de mettre en lumière plusieurs dynamiques clés et d’apporter une première base de réflexion quant au réel impact concret de la mise en place d’une filière, en identifiant notamment les raisons, les freins et les opportunités d’un tel projet et les solutions à ces freins dans un secteur aussi peu documenté.</w:t>
      </w:r>
    </w:p>
    <w:p w14:paraId="08361FC8" w14:textId="77777777" w:rsidR="009A1A85" w:rsidRDefault="009A1A85" w:rsidP="00FD44EF">
      <w:pPr>
        <w:spacing w:line="360" w:lineRule="auto"/>
        <w:rPr>
          <w:lang w:val="fr-FR"/>
        </w:rPr>
      </w:pPr>
    </w:p>
    <w:p w14:paraId="59E2E159" w14:textId="4362AB59" w:rsidR="009A1A85" w:rsidRPr="00B12516" w:rsidRDefault="009A1A85" w:rsidP="00FD44EF">
      <w:pPr>
        <w:pStyle w:val="Titre2"/>
        <w:spacing w:line="360" w:lineRule="auto"/>
        <w:rPr>
          <w:lang w:val="fr-FR"/>
        </w:rPr>
      </w:pPr>
      <w:bookmarkStart w:id="78" w:name="_Toc207964839"/>
      <w:r>
        <w:rPr>
          <w:lang w:val="fr-FR"/>
        </w:rPr>
        <w:lastRenderedPageBreak/>
        <w:t>4.3 Apport personnel</w:t>
      </w:r>
      <w:bookmarkEnd w:id="78"/>
    </w:p>
    <w:p w14:paraId="1ABF5BFF" w14:textId="22C409D7" w:rsidR="00A03B88" w:rsidRDefault="009A1A85" w:rsidP="00FD44EF">
      <w:pPr>
        <w:spacing w:line="360" w:lineRule="auto"/>
        <w:rPr>
          <w:lang w:val="fr-FR"/>
        </w:rPr>
      </w:pPr>
      <w:r>
        <w:rPr>
          <w:lang w:val="fr-FR"/>
        </w:rPr>
        <w:t xml:space="preserve">La rédaction de ce mémoire </w:t>
      </w:r>
      <w:r w:rsidR="00821192">
        <w:rPr>
          <w:lang w:val="fr-FR"/>
        </w:rPr>
        <w:t>a constitué</w:t>
      </w:r>
      <w:r w:rsidR="00383597">
        <w:rPr>
          <w:lang w:val="fr-FR"/>
        </w:rPr>
        <w:t xml:space="preserve"> pour moi</w:t>
      </w:r>
      <w:r w:rsidR="00821192">
        <w:rPr>
          <w:lang w:val="fr-FR"/>
        </w:rPr>
        <w:t xml:space="preserve"> plus qu’un simple exercice académique, </w:t>
      </w:r>
      <w:r w:rsidR="00383EF2">
        <w:rPr>
          <w:lang w:val="fr-FR"/>
        </w:rPr>
        <w:t xml:space="preserve">elle m’a permis </w:t>
      </w:r>
      <w:r w:rsidR="00FD565D">
        <w:rPr>
          <w:lang w:val="fr-FR"/>
        </w:rPr>
        <w:t xml:space="preserve">de </w:t>
      </w:r>
      <w:r w:rsidR="00A66862">
        <w:rPr>
          <w:lang w:val="fr-FR"/>
        </w:rPr>
        <w:t xml:space="preserve">me </w:t>
      </w:r>
      <w:r w:rsidR="003B66C9">
        <w:rPr>
          <w:lang w:val="fr-FR"/>
        </w:rPr>
        <w:t xml:space="preserve">confronter </w:t>
      </w:r>
      <w:r w:rsidR="005D0977">
        <w:rPr>
          <w:lang w:val="fr-FR"/>
        </w:rPr>
        <w:t>à mes propres limites</w:t>
      </w:r>
      <w:r w:rsidR="00064118">
        <w:rPr>
          <w:lang w:val="fr-FR"/>
        </w:rPr>
        <w:t>. L</w:t>
      </w:r>
      <w:r w:rsidR="00302A26">
        <w:rPr>
          <w:lang w:val="fr-FR"/>
        </w:rPr>
        <w:t>a collecte</w:t>
      </w:r>
      <w:r w:rsidR="005175CE">
        <w:rPr>
          <w:lang w:val="fr-FR"/>
        </w:rPr>
        <w:t xml:space="preserve"> de données</w:t>
      </w:r>
      <w:r w:rsidR="00866740">
        <w:rPr>
          <w:lang w:val="fr-FR"/>
        </w:rPr>
        <w:t xml:space="preserve"> </w:t>
      </w:r>
      <w:r w:rsidR="009440A4">
        <w:rPr>
          <w:lang w:val="fr-FR"/>
        </w:rPr>
        <w:t xml:space="preserve">réalisée </w:t>
      </w:r>
      <w:r w:rsidR="00866740">
        <w:rPr>
          <w:lang w:val="fr-FR"/>
        </w:rPr>
        <w:t xml:space="preserve">à travers </w:t>
      </w:r>
      <w:r w:rsidR="005175CE">
        <w:rPr>
          <w:lang w:val="fr-FR"/>
        </w:rPr>
        <w:t xml:space="preserve">les entretiens et les questionnaires </w:t>
      </w:r>
      <w:r w:rsidR="00182F0B">
        <w:rPr>
          <w:lang w:val="fr-FR"/>
        </w:rPr>
        <w:t xml:space="preserve">administrés </w:t>
      </w:r>
      <w:r w:rsidR="005138B2">
        <w:rPr>
          <w:lang w:val="fr-FR"/>
        </w:rPr>
        <w:t>directement auprès des points de collecte</w:t>
      </w:r>
      <w:r w:rsidR="00EB152F">
        <w:rPr>
          <w:lang w:val="fr-FR"/>
        </w:rPr>
        <w:t xml:space="preserve"> </w:t>
      </w:r>
      <w:r w:rsidR="006668E2">
        <w:rPr>
          <w:lang w:val="fr-FR"/>
        </w:rPr>
        <w:t>m’</w:t>
      </w:r>
      <w:r w:rsidR="004F121D">
        <w:rPr>
          <w:lang w:val="fr-FR"/>
        </w:rPr>
        <w:t>ont</w:t>
      </w:r>
      <w:r w:rsidR="006668E2">
        <w:rPr>
          <w:lang w:val="fr-FR"/>
        </w:rPr>
        <w:t xml:space="preserve"> </w:t>
      </w:r>
      <w:r w:rsidR="00A558D7">
        <w:rPr>
          <w:lang w:val="fr-FR"/>
        </w:rPr>
        <w:t xml:space="preserve">notamment </w:t>
      </w:r>
      <w:r w:rsidR="006216DD">
        <w:rPr>
          <w:lang w:val="fr-FR"/>
        </w:rPr>
        <w:t xml:space="preserve">aidé </w:t>
      </w:r>
      <w:r w:rsidR="008B736F">
        <w:rPr>
          <w:lang w:val="fr-FR"/>
        </w:rPr>
        <w:t xml:space="preserve">à surmonter ma timidité et à renforcer mes compétences </w:t>
      </w:r>
      <w:r w:rsidR="0012585A">
        <w:rPr>
          <w:lang w:val="fr-FR"/>
        </w:rPr>
        <w:t>oratoires</w:t>
      </w:r>
      <w:r w:rsidR="001A4EA7">
        <w:rPr>
          <w:lang w:val="fr-FR"/>
        </w:rPr>
        <w:t>.</w:t>
      </w:r>
      <w:r w:rsidR="00F45FA9">
        <w:rPr>
          <w:lang w:val="fr-FR"/>
        </w:rPr>
        <w:t xml:space="preserve"> Par ailleurs</w:t>
      </w:r>
      <w:r w:rsidR="7F6DB72D" w:rsidRPr="3437CCA4">
        <w:rPr>
          <w:lang w:val="fr-FR"/>
        </w:rPr>
        <w:t>,</w:t>
      </w:r>
      <w:r w:rsidR="00F45FA9">
        <w:rPr>
          <w:lang w:val="fr-FR"/>
        </w:rPr>
        <w:t xml:space="preserve"> l’ensemble</w:t>
      </w:r>
      <w:r w:rsidR="00A67EA3">
        <w:rPr>
          <w:lang w:val="fr-FR"/>
        </w:rPr>
        <w:t xml:space="preserve"> du processus de</w:t>
      </w:r>
      <w:r w:rsidR="00A558D7">
        <w:rPr>
          <w:lang w:val="fr-FR"/>
        </w:rPr>
        <w:t xml:space="preserve"> </w:t>
      </w:r>
      <w:r w:rsidR="00635FA5">
        <w:rPr>
          <w:lang w:val="fr-FR"/>
        </w:rPr>
        <w:t>ré</w:t>
      </w:r>
      <w:r w:rsidR="00A558D7">
        <w:rPr>
          <w:lang w:val="fr-FR"/>
        </w:rPr>
        <w:t xml:space="preserve">daction </w:t>
      </w:r>
      <w:r w:rsidR="00E0705B">
        <w:rPr>
          <w:lang w:val="fr-FR"/>
        </w:rPr>
        <w:t>a constitué en une occasion</w:t>
      </w:r>
      <w:r w:rsidR="00943D49">
        <w:rPr>
          <w:lang w:val="fr-FR"/>
        </w:rPr>
        <w:t xml:space="preserve"> </w:t>
      </w:r>
      <w:r w:rsidR="00F62765">
        <w:rPr>
          <w:lang w:val="fr-FR"/>
        </w:rPr>
        <w:t>de travailler sur</w:t>
      </w:r>
      <w:r w:rsidR="00B2165B">
        <w:rPr>
          <w:lang w:val="fr-FR"/>
        </w:rPr>
        <w:t xml:space="preserve"> une de mes faiblesses </w:t>
      </w:r>
      <w:r w:rsidR="00BB70AE">
        <w:rPr>
          <w:lang w:val="fr-FR"/>
        </w:rPr>
        <w:t>personnelles, à savoir</w:t>
      </w:r>
      <w:r w:rsidR="008E4D82">
        <w:rPr>
          <w:lang w:val="fr-FR"/>
        </w:rPr>
        <w:t>, mon manque d’organisation</w:t>
      </w:r>
      <w:r w:rsidR="00AC265B">
        <w:rPr>
          <w:lang w:val="fr-FR"/>
        </w:rPr>
        <w:t>, en m’obligeant à structurer mes idées et planifier mon travail de manière méthodique.</w:t>
      </w:r>
    </w:p>
    <w:p w14:paraId="00265823" w14:textId="4F182284" w:rsidR="00EC7BA6" w:rsidRDefault="003C6DB8" w:rsidP="00FD44EF">
      <w:pPr>
        <w:spacing w:line="360" w:lineRule="auto"/>
        <w:rPr>
          <w:lang w:val="fr-FR"/>
        </w:rPr>
      </w:pPr>
      <w:r w:rsidRPr="003C6DB8">
        <w:rPr>
          <w:lang w:val="fr-FR"/>
        </w:rPr>
        <w:t>Enfin, l’ensemble des compétences d’esprit critique acquises au fil de mes études m’ont offert la chance de confronter avec lucidité et rationalité un projet</w:t>
      </w:r>
      <w:r w:rsidR="00026C7D">
        <w:rPr>
          <w:lang w:val="fr-FR"/>
        </w:rPr>
        <w:t xml:space="preserve"> de développement durable</w:t>
      </w:r>
      <w:r w:rsidRPr="003C6DB8">
        <w:rPr>
          <w:lang w:val="fr-FR"/>
        </w:rPr>
        <w:t xml:space="preserve"> que je portais à cœur depuis l'adolescence</w:t>
      </w:r>
      <w:r w:rsidR="00026C7D">
        <w:rPr>
          <w:lang w:val="fr-FR"/>
        </w:rPr>
        <w:t>.</w:t>
      </w:r>
      <w:r w:rsidR="00D41732">
        <w:rPr>
          <w:lang w:val="fr-FR"/>
        </w:rPr>
        <w:t xml:space="preserve"> </w:t>
      </w:r>
      <w:r w:rsidR="00026C7D">
        <w:rPr>
          <w:lang w:val="fr-FR"/>
        </w:rPr>
        <w:t>L</w:t>
      </w:r>
      <w:r w:rsidR="00D41732">
        <w:rPr>
          <w:lang w:val="fr-FR"/>
        </w:rPr>
        <w:t xml:space="preserve">e fait de m’être plongé dans l’analyse des </w:t>
      </w:r>
      <w:r w:rsidR="00940BE7">
        <w:rPr>
          <w:lang w:val="fr-FR"/>
        </w:rPr>
        <w:t>filières</w:t>
      </w:r>
      <w:r w:rsidR="00D41732">
        <w:rPr>
          <w:lang w:val="fr-FR"/>
        </w:rPr>
        <w:t xml:space="preserve"> existant</w:t>
      </w:r>
      <w:r w:rsidR="00940BE7">
        <w:rPr>
          <w:lang w:val="fr-FR"/>
        </w:rPr>
        <w:t>e</w:t>
      </w:r>
      <w:r w:rsidR="00D41732">
        <w:rPr>
          <w:lang w:val="fr-FR"/>
        </w:rPr>
        <w:t xml:space="preserve">s </w:t>
      </w:r>
      <w:r w:rsidR="00026C7D">
        <w:rPr>
          <w:lang w:val="fr-FR"/>
        </w:rPr>
        <w:t xml:space="preserve">et dans l’élaboration de méthodologies concrètes </w:t>
      </w:r>
      <w:r w:rsidR="007867D0">
        <w:rPr>
          <w:lang w:val="fr-FR"/>
        </w:rPr>
        <w:t>afin d’attester de la faisabilité d’un tel projet</w:t>
      </w:r>
      <w:r w:rsidR="00942275">
        <w:rPr>
          <w:lang w:val="fr-FR"/>
        </w:rPr>
        <w:t>, m’a</w:t>
      </w:r>
      <w:r w:rsidR="00697818">
        <w:rPr>
          <w:lang w:val="fr-FR"/>
        </w:rPr>
        <w:t xml:space="preserve"> </w:t>
      </w:r>
      <w:r w:rsidR="00DF3924">
        <w:rPr>
          <w:lang w:val="fr-FR"/>
        </w:rPr>
        <w:t>équipé d</w:t>
      </w:r>
      <w:r w:rsidR="003E0F8A">
        <w:rPr>
          <w:lang w:val="fr-FR"/>
        </w:rPr>
        <w:t>’</w:t>
      </w:r>
      <w:r w:rsidR="00697818">
        <w:rPr>
          <w:lang w:val="fr-FR"/>
        </w:rPr>
        <w:t xml:space="preserve">outils nécessaires </w:t>
      </w:r>
      <w:r w:rsidR="003E0F8A">
        <w:rPr>
          <w:lang w:val="fr-FR"/>
        </w:rPr>
        <w:t xml:space="preserve">à l’analyse critique </w:t>
      </w:r>
      <w:r w:rsidR="008009DD">
        <w:rPr>
          <w:lang w:val="fr-FR"/>
        </w:rPr>
        <w:t>et rationnelle d’un</w:t>
      </w:r>
      <w:r w:rsidR="00EF2BDA">
        <w:rPr>
          <w:lang w:val="fr-FR"/>
        </w:rPr>
        <w:t xml:space="preserve">e problématique </w:t>
      </w:r>
      <w:r w:rsidR="00F86893">
        <w:rPr>
          <w:lang w:val="fr-FR"/>
        </w:rPr>
        <w:t xml:space="preserve">qui à l’origine </w:t>
      </w:r>
      <w:r w:rsidR="001C4FE3">
        <w:rPr>
          <w:lang w:val="fr-FR"/>
        </w:rPr>
        <w:t>était le fruit d’une passion</w:t>
      </w:r>
      <w:r w:rsidR="00E8643E">
        <w:rPr>
          <w:lang w:val="fr-FR"/>
        </w:rPr>
        <w:t xml:space="preserve"> de toujours</w:t>
      </w:r>
      <w:r w:rsidR="001C4FE3">
        <w:rPr>
          <w:lang w:val="fr-FR"/>
        </w:rPr>
        <w:t xml:space="preserve"> </w:t>
      </w:r>
      <w:r w:rsidR="00D42829">
        <w:rPr>
          <w:lang w:val="fr-FR"/>
        </w:rPr>
        <w:t xml:space="preserve">et d’une sensibilité </w:t>
      </w:r>
      <w:r w:rsidR="006370C3">
        <w:rPr>
          <w:lang w:val="fr-FR"/>
        </w:rPr>
        <w:t>aux enjeux environnementaux.</w:t>
      </w:r>
      <w:r w:rsidR="00EC7BA6">
        <w:rPr>
          <w:lang w:val="fr-FR"/>
        </w:rPr>
        <w:br w:type="page"/>
      </w:r>
    </w:p>
    <w:p w14:paraId="60E988A0" w14:textId="21EDD694" w:rsidR="00F757F2" w:rsidRDefault="00EC7BA6" w:rsidP="00FD44EF">
      <w:pPr>
        <w:pStyle w:val="Titre1"/>
        <w:numPr>
          <w:ilvl w:val="0"/>
          <w:numId w:val="16"/>
        </w:numPr>
        <w:spacing w:line="360" w:lineRule="auto"/>
        <w:rPr>
          <w:lang w:val="fr-FR"/>
        </w:rPr>
      </w:pPr>
      <w:bookmarkStart w:id="79" w:name="_Toc207964840"/>
      <w:r>
        <w:rPr>
          <w:lang w:val="fr-FR"/>
        </w:rPr>
        <w:lastRenderedPageBreak/>
        <w:t>Bibliographie</w:t>
      </w:r>
      <w:bookmarkEnd w:id="79"/>
    </w:p>
    <w:p w14:paraId="01914366" w14:textId="77777777" w:rsidR="0015732A" w:rsidRDefault="0015732A" w:rsidP="00FD44EF">
      <w:pPr>
        <w:spacing w:line="360" w:lineRule="auto"/>
        <w:rPr>
          <w:lang w:val="fr-FR"/>
        </w:rPr>
      </w:pPr>
    </w:p>
    <w:p w14:paraId="47CAA855" w14:textId="6C4EEE8E" w:rsidR="00881A57" w:rsidRPr="0039415B" w:rsidRDefault="00881A57" w:rsidP="00FA2EDD">
      <w:pPr>
        <w:spacing w:line="276" w:lineRule="auto"/>
      </w:pPr>
      <w:r w:rsidRPr="0039415B">
        <w:rPr>
          <w:lang w:val="en-US"/>
        </w:rPr>
        <w:t xml:space="preserve">Afif, R., &amp; </w:t>
      </w:r>
      <w:proofErr w:type="spellStart"/>
      <w:r w:rsidRPr="0039415B">
        <w:rPr>
          <w:lang w:val="en-US"/>
        </w:rPr>
        <w:t>Houlle</w:t>
      </w:r>
      <w:proofErr w:type="spellEnd"/>
      <w:r w:rsidRPr="0039415B">
        <w:rPr>
          <w:lang w:val="en-US"/>
        </w:rPr>
        <w:t>, D. (</w:t>
      </w:r>
      <w:proofErr w:type="spellStart"/>
      <w:r w:rsidR="00C139FA">
        <w:rPr>
          <w:lang w:val="en-US"/>
        </w:rPr>
        <w:t>s</w:t>
      </w:r>
      <w:r w:rsidRPr="0039415B">
        <w:rPr>
          <w:lang w:val="en-US"/>
        </w:rPr>
        <w:t>.d.</w:t>
      </w:r>
      <w:proofErr w:type="spellEnd"/>
      <w:r w:rsidRPr="0039415B">
        <w:rPr>
          <w:lang w:val="en-US"/>
        </w:rPr>
        <w:t xml:space="preserve">). </w:t>
      </w:r>
      <w:r w:rsidRPr="0039415B">
        <w:rPr>
          <w:i/>
          <w:iCs/>
        </w:rPr>
        <w:t>LES PROCEDES THERMIQUES</w:t>
      </w:r>
      <w:r w:rsidRPr="0039415B">
        <w:t xml:space="preserve">. </w:t>
      </w:r>
      <w:hyperlink r:id="rId45" w:history="1">
        <w:r w:rsidR="00C139FA" w:rsidRPr="0039415B">
          <w:rPr>
            <w:rStyle w:val="Lienhypertexte"/>
          </w:rPr>
          <w:t>https://dechetsdesmenages.typepad.fr/dechets-des-menages/les-procedes-thermiques.html</w:t>
        </w:r>
      </w:hyperlink>
      <w:r w:rsidR="00C139FA">
        <w:t xml:space="preserve"> </w:t>
      </w:r>
    </w:p>
    <w:p w14:paraId="44A8A47D" w14:textId="77777777" w:rsidR="00881A57" w:rsidRPr="0039415B" w:rsidRDefault="00881A57" w:rsidP="00FA2EDD">
      <w:pPr>
        <w:spacing w:line="276" w:lineRule="auto"/>
      </w:pPr>
      <w:r w:rsidRPr="0039415B">
        <w:t xml:space="preserve">Agence de la transition écologique. (2022). </w:t>
      </w:r>
      <w:r w:rsidRPr="0039415B">
        <w:rPr>
          <w:i/>
          <w:iCs/>
        </w:rPr>
        <w:t>GISEMENTS DE DECHETS PLASTIQUES POUVANT ETRE TRAITES PAR RECYCLAGE CHIMIQUE ET PHYSICO-CHIMIQUE EN FRANCE</w:t>
      </w:r>
      <w:r w:rsidRPr="0039415B">
        <w:t>. https://www.actu-environnement.com/media/pdf/news-44217-etude-gisement-ademe.pdf</w:t>
      </w:r>
    </w:p>
    <w:p w14:paraId="14BB208F" w14:textId="77777777" w:rsidR="00881A57" w:rsidRPr="0039415B" w:rsidRDefault="00881A57" w:rsidP="00FA2EDD">
      <w:pPr>
        <w:spacing w:line="276" w:lineRule="auto"/>
      </w:pPr>
      <w:proofErr w:type="spellStart"/>
      <w:r w:rsidRPr="0039415B">
        <w:t>Articque</w:t>
      </w:r>
      <w:proofErr w:type="spellEnd"/>
      <w:r w:rsidRPr="0039415B">
        <w:t xml:space="preserve">. (2024). </w:t>
      </w:r>
      <w:r w:rsidRPr="0039415B">
        <w:rPr>
          <w:i/>
          <w:iCs/>
        </w:rPr>
        <w:t>Valorisation des déchets : enjeux et solutions</w:t>
      </w:r>
      <w:r w:rsidRPr="0039415B">
        <w:t>. https://www.articque.com/valorisation-dechets-enjeu-pour-economie-circulaire/</w:t>
      </w:r>
    </w:p>
    <w:p w14:paraId="69DCDCEC" w14:textId="77777777" w:rsidR="00881A57" w:rsidRPr="00545F39" w:rsidRDefault="00881A57" w:rsidP="00FA2EDD">
      <w:pPr>
        <w:spacing w:line="276" w:lineRule="auto"/>
      </w:pPr>
      <w:proofErr w:type="spellStart"/>
      <w:r w:rsidRPr="0039415B">
        <w:t>Bahers</w:t>
      </w:r>
      <w:proofErr w:type="spellEnd"/>
      <w:r w:rsidRPr="0039415B">
        <w:t xml:space="preserve">, J. (2016). Les dysfonctionnements de « la responsabilité élargie du producteur » et des éco-organismes. </w:t>
      </w:r>
      <w:r w:rsidRPr="00545F39">
        <w:rPr>
          <w:i/>
          <w:iCs/>
        </w:rPr>
        <w:t>Mouvements</w:t>
      </w:r>
      <w:r w:rsidRPr="00545F39">
        <w:t xml:space="preserve">, </w:t>
      </w:r>
      <w:r w:rsidRPr="00545F39">
        <w:rPr>
          <w:i/>
          <w:iCs/>
        </w:rPr>
        <w:t>n° 87</w:t>
      </w:r>
      <w:r w:rsidRPr="00545F39">
        <w:t>(3), 82–95. https://doi.org/10.3917/mouv.087.0082</w:t>
      </w:r>
    </w:p>
    <w:p w14:paraId="3324DD2F" w14:textId="16AEFA40" w:rsidR="00E670D3" w:rsidRPr="00E670D3" w:rsidRDefault="00E670D3" w:rsidP="00FA2EDD">
      <w:pPr>
        <w:spacing w:line="276" w:lineRule="auto"/>
      </w:pPr>
      <w:proofErr w:type="spellStart"/>
      <w:r w:rsidRPr="00E670D3">
        <w:t>Bebat</w:t>
      </w:r>
      <w:proofErr w:type="spellEnd"/>
      <w:r w:rsidRPr="00E670D3">
        <w:t>. (</w:t>
      </w:r>
      <w:proofErr w:type="gramStart"/>
      <w:r>
        <w:t>s</w:t>
      </w:r>
      <w:r w:rsidRPr="00E670D3">
        <w:t>.d.</w:t>
      </w:r>
      <w:proofErr w:type="gramEnd"/>
      <w:r w:rsidRPr="00E670D3">
        <w:t>). Cotisations environnementales. https://www.bebat.be/fr/produire-importer/cotisations/cotisations-environnementales</w:t>
      </w:r>
    </w:p>
    <w:p w14:paraId="591434CE" w14:textId="77777777" w:rsidR="00881A57" w:rsidRPr="0039415B" w:rsidRDefault="00881A57" w:rsidP="00FA2EDD">
      <w:pPr>
        <w:spacing w:line="276" w:lineRule="auto"/>
      </w:pPr>
      <w:r w:rsidRPr="0039415B">
        <w:rPr>
          <w:lang w:val="en-US"/>
        </w:rPr>
        <w:t xml:space="preserve">Bottrill, C., Liverman, D., &amp; Boykoff, M. (2010). Carbon soundings: greenhouse gas emissions of the UK music industry. </w:t>
      </w:r>
      <w:proofErr w:type="spellStart"/>
      <w:r w:rsidRPr="0039415B">
        <w:rPr>
          <w:i/>
          <w:iCs/>
        </w:rPr>
        <w:t>Environmental</w:t>
      </w:r>
      <w:proofErr w:type="spellEnd"/>
      <w:r w:rsidRPr="0039415B">
        <w:rPr>
          <w:i/>
          <w:iCs/>
        </w:rPr>
        <w:t xml:space="preserve"> </w:t>
      </w:r>
      <w:proofErr w:type="spellStart"/>
      <w:r w:rsidRPr="0039415B">
        <w:rPr>
          <w:i/>
          <w:iCs/>
        </w:rPr>
        <w:t>Research</w:t>
      </w:r>
      <w:proofErr w:type="spellEnd"/>
      <w:r w:rsidRPr="0039415B">
        <w:rPr>
          <w:i/>
          <w:iCs/>
        </w:rPr>
        <w:t xml:space="preserve"> </w:t>
      </w:r>
      <w:proofErr w:type="spellStart"/>
      <w:r w:rsidRPr="0039415B">
        <w:rPr>
          <w:i/>
          <w:iCs/>
        </w:rPr>
        <w:t>Letters</w:t>
      </w:r>
      <w:proofErr w:type="spellEnd"/>
      <w:r w:rsidRPr="0039415B">
        <w:t xml:space="preserve">, </w:t>
      </w:r>
      <w:r w:rsidRPr="0039415B">
        <w:rPr>
          <w:i/>
          <w:iCs/>
        </w:rPr>
        <w:t>5</w:t>
      </w:r>
      <w:r w:rsidRPr="0039415B">
        <w:t>(1), 014019. https://doi.org/10.1088/1748-9326/5/1/014019</w:t>
      </w:r>
    </w:p>
    <w:p w14:paraId="773AB254" w14:textId="77777777" w:rsidR="00881A57" w:rsidRPr="0039415B" w:rsidRDefault="00881A57" w:rsidP="00FA2EDD">
      <w:pPr>
        <w:spacing w:line="276" w:lineRule="auto"/>
      </w:pPr>
      <w:r w:rsidRPr="0039415B">
        <w:t xml:space="preserve">Bruxelles Environnement. (2018a). </w:t>
      </w:r>
      <w:r w:rsidRPr="0039415B">
        <w:rPr>
          <w:i/>
          <w:iCs/>
        </w:rPr>
        <w:t>3. RESPONSABILISABILITÉ ÉLARGIE DES PRODUCTEURS</w:t>
      </w:r>
      <w:r w:rsidRPr="0039415B">
        <w:t>. https://document.environnement.brussels/opac_css/elecfile/dec_3</w:t>
      </w:r>
    </w:p>
    <w:p w14:paraId="21D82526" w14:textId="77777777" w:rsidR="00881A57" w:rsidRPr="0039415B" w:rsidRDefault="00881A57" w:rsidP="00FA2EDD">
      <w:pPr>
        <w:spacing w:line="276" w:lineRule="auto"/>
      </w:pPr>
      <w:r w:rsidRPr="0039415B">
        <w:t xml:space="preserve">Bruxelles Environnement. (2018b). </w:t>
      </w:r>
      <w:r w:rsidRPr="0039415B">
        <w:rPr>
          <w:i/>
          <w:iCs/>
        </w:rPr>
        <w:t>PLAN DE GESTION DES RESSOURCES ET DES DÉCHETS</w:t>
      </w:r>
      <w:r w:rsidRPr="0039415B">
        <w:t>. https://environnement.brussels/sites/default/files/user_files/pgrd_181122_fr.pdf</w:t>
      </w:r>
    </w:p>
    <w:p w14:paraId="7C15D42E" w14:textId="77777777" w:rsidR="00881A57" w:rsidRPr="0039415B" w:rsidRDefault="00881A57" w:rsidP="00FA2EDD">
      <w:pPr>
        <w:spacing w:line="276" w:lineRule="auto"/>
      </w:pPr>
      <w:r w:rsidRPr="0039415B">
        <w:t xml:space="preserve">Bruxelles Environnement. (2021). </w:t>
      </w:r>
      <w:r w:rsidRPr="0039415B">
        <w:rPr>
          <w:i/>
          <w:iCs/>
        </w:rPr>
        <w:t>Responsabilité élargie du producteur (REP)</w:t>
      </w:r>
      <w:r w:rsidRPr="0039415B">
        <w:t>. https://document.environnement.brussels/opac_css/elecfile/Fiche_conseil_10:_Responsabilite_elargie_du_producteur_(REP)_FR</w:t>
      </w:r>
    </w:p>
    <w:p w14:paraId="6C79DD72" w14:textId="77777777" w:rsidR="00881A57" w:rsidRPr="0039415B" w:rsidRDefault="00881A57" w:rsidP="00FA2EDD">
      <w:pPr>
        <w:spacing w:line="276" w:lineRule="auto"/>
      </w:pPr>
      <w:r w:rsidRPr="0039415B">
        <w:t xml:space="preserve">Bruxelles Environnement. (2023). </w:t>
      </w:r>
      <w:r w:rsidRPr="0039415B">
        <w:rPr>
          <w:i/>
          <w:iCs/>
        </w:rPr>
        <w:t>Installation de collecte et/ou de traitement de déchets</w:t>
      </w:r>
      <w:r w:rsidRPr="0039415B">
        <w:t>. https://environnement.brussels/pro/reglementation/obligations-et-autorisations/installation-de-collecte-etou-de-traitement-de-dechets</w:t>
      </w:r>
    </w:p>
    <w:p w14:paraId="1A315E9E" w14:textId="77777777" w:rsidR="00881A57" w:rsidRPr="0039415B" w:rsidRDefault="00881A57" w:rsidP="00FA2EDD">
      <w:pPr>
        <w:spacing w:line="276" w:lineRule="auto"/>
      </w:pPr>
      <w:r w:rsidRPr="0039415B">
        <w:t xml:space="preserve">Bruxelles Environnement. (2024). </w:t>
      </w:r>
      <w:r w:rsidRPr="0039415B">
        <w:rPr>
          <w:i/>
          <w:iCs/>
        </w:rPr>
        <w:t>Déchet ou non-déchet ? Vers la fin du statut de déchet</w:t>
      </w:r>
      <w:r w:rsidRPr="0039415B">
        <w:t>. https://environnement.brussels/pro/reglementation/obligations-et-autorisations/dechet-ou-non-dechet-vers-la-fin-du-statut-de-dechet</w:t>
      </w:r>
    </w:p>
    <w:p w14:paraId="7307A524" w14:textId="69CA3A53" w:rsidR="00881A57" w:rsidRPr="0039415B" w:rsidRDefault="00881A57" w:rsidP="00FA2EDD">
      <w:pPr>
        <w:spacing w:line="276" w:lineRule="auto"/>
      </w:pPr>
      <w:r w:rsidRPr="0039415B">
        <w:t>Bruxelles Propreté. (</w:t>
      </w:r>
      <w:proofErr w:type="gramStart"/>
      <w:r w:rsidR="00C139FA">
        <w:t>s</w:t>
      </w:r>
      <w:r w:rsidRPr="0039415B">
        <w:t>.d.</w:t>
      </w:r>
      <w:proofErr w:type="gramEnd"/>
      <w:r w:rsidRPr="0039415B">
        <w:t xml:space="preserve">). </w:t>
      </w:r>
      <w:r w:rsidRPr="0039415B">
        <w:rPr>
          <w:i/>
          <w:iCs/>
        </w:rPr>
        <w:t>Tri et recyclage de vos déchets</w:t>
      </w:r>
      <w:r w:rsidRPr="0039415B">
        <w:t>. https://arp-gan.be/fr/tri-des-dechets?waste-type-id=27</w:t>
      </w:r>
    </w:p>
    <w:p w14:paraId="07575CCE" w14:textId="40D55F17" w:rsidR="00881A57" w:rsidRPr="0039415B" w:rsidRDefault="00881A57" w:rsidP="00FA2EDD">
      <w:pPr>
        <w:spacing w:line="276" w:lineRule="auto"/>
      </w:pPr>
      <w:r w:rsidRPr="0039415B">
        <w:t xml:space="preserve">Carbon4. (2023). </w:t>
      </w:r>
      <w:r w:rsidRPr="0039415B">
        <w:rPr>
          <w:i/>
          <w:iCs/>
        </w:rPr>
        <w:t xml:space="preserve">Métaux et </w:t>
      </w:r>
      <w:r w:rsidRPr="605D5F00">
        <w:rPr>
          <w:i/>
          <w:iCs/>
        </w:rPr>
        <w:t>climat </w:t>
      </w:r>
      <w:r w:rsidRPr="0039415B">
        <w:rPr>
          <w:i/>
          <w:iCs/>
        </w:rPr>
        <w:t>: on touche le fond, mais on creuse encore</w:t>
      </w:r>
      <w:r w:rsidRPr="0039415B">
        <w:t>. https://www.carbon4finance.com/files/Publication_Carbon4_Finance_metaux_et_climat_version_publique.pdf</w:t>
      </w:r>
    </w:p>
    <w:p w14:paraId="3D8FEEBA" w14:textId="77777777" w:rsidR="00881A57" w:rsidRPr="0039415B" w:rsidRDefault="00881A57" w:rsidP="00FA2EDD">
      <w:pPr>
        <w:spacing w:line="276" w:lineRule="auto"/>
      </w:pPr>
      <w:proofErr w:type="spellStart"/>
      <w:r w:rsidRPr="0039415B">
        <w:lastRenderedPageBreak/>
        <w:t>Comission</w:t>
      </w:r>
      <w:proofErr w:type="spellEnd"/>
      <w:r w:rsidRPr="0039415B">
        <w:t xml:space="preserve"> européenne. (2020). </w:t>
      </w:r>
      <w:r w:rsidRPr="0039415B">
        <w:rPr>
          <w:i/>
          <w:iCs/>
        </w:rPr>
        <w:t>Un nouveau plan d’action pour une économie circulaire</w:t>
      </w:r>
      <w:r w:rsidRPr="0039415B">
        <w:t>. https://eur-lex.europa.eu/legal-content/FR/TXT/?uri=CELEX:52020DC0098</w:t>
      </w:r>
    </w:p>
    <w:p w14:paraId="55C62FA2" w14:textId="59C02F31" w:rsidR="00881A57" w:rsidRPr="00772571" w:rsidRDefault="00881A57" w:rsidP="00FA2EDD">
      <w:pPr>
        <w:spacing w:line="276" w:lineRule="auto"/>
      </w:pPr>
      <w:r w:rsidRPr="0039415B">
        <w:t xml:space="preserve">Commission européenne. </w:t>
      </w:r>
      <w:r w:rsidRPr="00772571">
        <w:t>(</w:t>
      </w:r>
      <w:proofErr w:type="gramStart"/>
      <w:r w:rsidR="00C139FA" w:rsidRPr="00772571">
        <w:t>s</w:t>
      </w:r>
      <w:r w:rsidRPr="00772571">
        <w:t>.d.</w:t>
      </w:r>
      <w:proofErr w:type="gramEnd"/>
      <w:r w:rsidRPr="00772571">
        <w:t xml:space="preserve">). </w:t>
      </w:r>
      <w:proofErr w:type="spellStart"/>
      <w:r w:rsidRPr="00772571">
        <w:rPr>
          <w:i/>
          <w:iCs/>
        </w:rPr>
        <w:t>Landfill</w:t>
      </w:r>
      <w:proofErr w:type="spellEnd"/>
      <w:r w:rsidRPr="00772571">
        <w:rPr>
          <w:i/>
          <w:iCs/>
        </w:rPr>
        <w:t xml:space="preserve"> </w:t>
      </w:r>
      <w:proofErr w:type="spellStart"/>
      <w:r w:rsidRPr="00772571">
        <w:rPr>
          <w:i/>
          <w:iCs/>
        </w:rPr>
        <w:t>waste</w:t>
      </w:r>
      <w:proofErr w:type="spellEnd"/>
      <w:r w:rsidRPr="00772571">
        <w:t>. https://environment.ec.europa.eu/topics/waste-and-recycling/landfill-waste_en</w:t>
      </w:r>
    </w:p>
    <w:p w14:paraId="2F1E406E" w14:textId="77777777" w:rsidR="00881A57" w:rsidRPr="0039415B" w:rsidRDefault="00881A57" w:rsidP="00FA2EDD">
      <w:pPr>
        <w:spacing w:line="276" w:lineRule="auto"/>
      </w:pPr>
      <w:r w:rsidRPr="0039415B">
        <w:t xml:space="preserve">Commission européenne. (2025). </w:t>
      </w:r>
      <w:r w:rsidRPr="0039415B">
        <w:rPr>
          <w:i/>
          <w:iCs/>
        </w:rPr>
        <w:t xml:space="preserve">A </w:t>
      </w:r>
      <w:proofErr w:type="spellStart"/>
      <w:r w:rsidRPr="0039415B">
        <w:rPr>
          <w:i/>
          <w:iCs/>
        </w:rPr>
        <w:t>European</w:t>
      </w:r>
      <w:proofErr w:type="spellEnd"/>
      <w:r w:rsidRPr="0039415B">
        <w:rPr>
          <w:i/>
          <w:iCs/>
        </w:rPr>
        <w:t xml:space="preserve"> Steel and </w:t>
      </w:r>
      <w:proofErr w:type="spellStart"/>
      <w:r w:rsidRPr="0039415B">
        <w:rPr>
          <w:i/>
          <w:iCs/>
        </w:rPr>
        <w:t>Metals</w:t>
      </w:r>
      <w:proofErr w:type="spellEnd"/>
      <w:r w:rsidRPr="0039415B">
        <w:rPr>
          <w:i/>
          <w:iCs/>
        </w:rPr>
        <w:t xml:space="preserve"> Action Plan</w:t>
      </w:r>
      <w:r w:rsidRPr="0039415B">
        <w:t>. https://single-market-economy.ec.europa.eu/document/download/7807ca8b-10ce-4ee2-9c11-357afe163190_en?filename=Communication%20-%20Steel%20and%20Metals%20Action%20Plan.pdf</w:t>
      </w:r>
    </w:p>
    <w:p w14:paraId="369A88FD" w14:textId="5C113C7B" w:rsidR="00881A57" w:rsidRPr="0039415B" w:rsidRDefault="00881A57" w:rsidP="00FA2EDD">
      <w:pPr>
        <w:spacing w:line="276" w:lineRule="auto"/>
      </w:pPr>
      <w:r w:rsidRPr="0039415B">
        <w:t>Conseil européen. (</w:t>
      </w:r>
      <w:proofErr w:type="gramStart"/>
      <w:r w:rsidR="00C139FA">
        <w:t>s</w:t>
      </w:r>
      <w:r w:rsidRPr="0039415B">
        <w:t>.d.</w:t>
      </w:r>
      <w:proofErr w:type="gramEnd"/>
      <w:r w:rsidRPr="0039415B">
        <w:t xml:space="preserve">). </w:t>
      </w:r>
      <w:r w:rsidRPr="0039415B">
        <w:rPr>
          <w:i/>
          <w:iCs/>
        </w:rPr>
        <w:t>Commerce des déchets</w:t>
      </w:r>
      <w:r w:rsidRPr="0039415B">
        <w:t>. www.consilium.europa.eu. https://www.consilium.europa.eu/fr/policies/waste-trade/</w:t>
      </w:r>
    </w:p>
    <w:p w14:paraId="61862142" w14:textId="77777777" w:rsidR="00881A57" w:rsidRPr="0039415B" w:rsidRDefault="00881A57" w:rsidP="00FA2EDD">
      <w:pPr>
        <w:spacing w:line="276" w:lineRule="auto"/>
        <w:rPr>
          <w:lang w:val="en-US"/>
        </w:rPr>
      </w:pPr>
      <w:proofErr w:type="spellStart"/>
      <w:r w:rsidRPr="0039415B">
        <w:t>Cudjoe</w:t>
      </w:r>
      <w:proofErr w:type="spellEnd"/>
      <w:r w:rsidRPr="0039415B">
        <w:t xml:space="preserve">, D., &amp; </w:t>
      </w:r>
      <w:proofErr w:type="spellStart"/>
      <w:r w:rsidRPr="0039415B">
        <w:t>Acquah</w:t>
      </w:r>
      <w:proofErr w:type="spellEnd"/>
      <w:r w:rsidRPr="0039415B">
        <w:t xml:space="preserve">, P. M. (2020). </w:t>
      </w:r>
      <w:r w:rsidRPr="0039415B">
        <w:rPr>
          <w:lang w:val="en-US"/>
        </w:rPr>
        <w:t xml:space="preserve">Environmental impact analysis of municipal solid waste incineration in African countries. </w:t>
      </w:r>
      <w:r w:rsidRPr="0039415B">
        <w:rPr>
          <w:i/>
          <w:iCs/>
          <w:lang w:val="en-US"/>
        </w:rPr>
        <w:t>Chemosphere</w:t>
      </w:r>
      <w:r w:rsidRPr="0039415B">
        <w:rPr>
          <w:lang w:val="en-US"/>
        </w:rPr>
        <w:t xml:space="preserve">, </w:t>
      </w:r>
      <w:r w:rsidRPr="0039415B">
        <w:rPr>
          <w:i/>
          <w:iCs/>
          <w:lang w:val="en-US"/>
        </w:rPr>
        <w:t>265</w:t>
      </w:r>
      <w:r w:rsidRPr="0039415B">
        <w:rPr>
          <w:lang w:val="en-US"/>
        </w:rPr>
        <w:t>, 129186. https://doi.org/10.1016/j.chemosphere.2020.129186</w:t>
      </w:r>
    </w:p>
    <w:p w14:paraId="71B6C886" w14:textId="64E1DDBB" w:rsidR="00881A57" w:rsidRPr="0039415B" w:rsidRDefault="00881A57" w:rsidP="00FA2EDD">
      <w:pPr>
        <w:spacing w:line="276" w:lineRule="auto"/>
        <w:rPr>
          <w:lang w:val="en-US"/>
        </w:rPr>
      </w:pPr>
      <w:r w:rsidRPr="0039415B">
        <w:rPr>
          <w:lang w:val="en-US"/>
        </w:rPr>
        <w:t>D’Addario. (</w:t>
      </w:r>
      <w:proofErr w:type="spellStart"/>
      <w:r w:rsidR="00C139FA">
        <w:rPr>
          <w:lang w:val="en-US"/>
        </w:rPr>
        <w:t>s</w:t>
      </w:r>
      <w:r w:rsidRPr="0039415B">
        <w:rPr>
          <w:lang w:val="en-US"/>
        </w:rPr>
        <w:t>.d.</w:t>
      </w:r>
      <w:proofErr w:type="spellEnd"/>
      <w:r w:rsidRPr="0039415B">
        <w:rPr>
          <w:lang w:val="en-US"/>
        </w:rPr>
        <w:t xml:space="preserve">-a). </w:t>
      </w:r>
      <w:r w:rsidRPr="0039415B">
        <w:rPr>
          <w:i/>
          <w:iCs/>
          <w:lang w:val="en-US"/>
        </w:rPr>
        <w:t>How electric guitar strings are made | D’Addario Lesson Room</w:t>
      </w:r>
      <w:r w:rsidRPr="0039415B">
        <w:rPr>
          <w:lang w:val="en-US"/>
        </w:rPr>
        <w:t>. https://www.daddario.com/the-lesson-room/guitar/electric-guitar/shop/how-electric-guitar-strings-are-made/?srsltid=AfmBOooheG5NQSxUZoD92DfVHaqO-onw6O5WCGW99Jf79HRebRzX9TQM</w:t>
      </w:r>
    </w:p>
    <w:p w14:paraId="0C37BDEF" w14:textId="67F2682B" w:rsidR="00881A57" w:rsidRPr="0039415B" w:rsidRDefault="00881A57" w:rsidP="00FA2EDD">
      <w:pPr>
        <w:spacing w:line="276" w:lineRule="auto"/>
        <w:rPr>
          <w:lang w:val="en-US"/>
        </w:rPr>
      </w:pPr>
      <w:r w:rsidRPr="0039415B">
        <w:rPr>
          <w:lang w:val="en-US"/>
        </w:rPr>
        <w:t>D’Addario. (</w:t>
      </w:r>
      <w:proofErr w:type="spellStart"/>
      <w:r w:rsidR="00C139FA">
        <w:rPr>
          <w:lang w:val="en-US"/>
        </w:rPr>
        <w:t>s</w:t>
      </w:r>
      <w:r w:rsidRPr="0039415B">
        <w:rPr>
          <w:lang w:val="en-US"/>
        </w:rPr>
        <w:t>.d.</w:t>
      </w:r>
      <w:proofErr w:type="spellEnd"/>
      <w:r w:rsidRPr="0039415B">
        <w:rPr>
          <w:lang w:val="en-US"/>
        </w:rPr>
        <w:t xml:space="preserve">-b). </w:t>
      </w:r>
      <w:r w:rsidRPr="0039415B">
        <w:rPr>
          <w:i/>
          <w:iCs/>
          <w:lang w:val="en-US"/>
        </w:rPr>
        <w:t>The Ultimate guide to acoustic guitar strings | D’Addario Lesson Room</w:t>
      </w:r>
      <w:r w:rsidRPr="0039415B">
        <w:rPr>
          <w:lang w:val="en-US"/>
        </w:rPr>
        <w:t>. https://www.daddario.com/the-lesson-room/guitar/acoustic-guitar/shop/everything-about-acoustic-strings/?srsltid=AfmBOorWOimVTSOL1sC_8YZ507MLI0e85fmldSaqvBMtQiAfDW8NQUeP</w:t>
      </w:r>
    </w:p>
    <w:p w14:paraId="517E3A09" w14:textId="77777777" w:rsidR="00881A57" w:rsidRPr="0039415B" w:rsidRDefault="00881A57" w:rsidP="00FA2EDD">
      <w:pPr>
        <w:spacing w:line="276" w:lineRule="auto"/>
      </w:pPr>
      <w:proofErr w:type="spellStart"/>
      <w:r w:rsidRPr="0039415B">
        <w:t>Danino</w:t>
      </w:r>
      <w:proofErr w:type="spellEnd"/>
      <w:r w:rsidRPr="0039415B">
        <w:t xml:space="preserve">-Perraud, R. (2019). La mine urbaine, une ressource stratégique pour l’Union européenne ? </w:t>
      </w:r>
      <w:r w:rsidRPr="0039415B">
        <w:rPr>
          <w:i/>
          <w:iCs/>
        </w:rPr>
        <w:t>Revue Internationale Et Stratégique</w:t>
      </w:r>
      <w:r w:rsidRPr="0039415B">
        <w:t xml:space="preserve">, </w:t>
      </w:r>
      <w:r w:rsidRPr="0039415B">
        <w:rPr>
          <w:i/>
          <w:iCs/>
        </w:rPr>
        <w:t>N° 113</w:t>
      </w:r>
      <w:r w:rsidRPr="0039415B">
        <w:t>(1), 199–208. https://doi.org/10.3917/ris.113.0199</w:t>
      </w:r>
    </w:p>
    <w:p w14:paraId="72855EA8" w14:textId="77777777" w:rsidR="00881A57" w:rsidRPr="0039415B" w:rsidRDefault="00881A57" w:rsidP="00FA2EDD">
      <w:pPr>
        <w:spacing w:line="276" w:lineRule="auto"/>
        <w:rPr>
          <w:lang w:val="en-US"/>
        </w:rPr>
      </w:pPr>
      <w:proofErr w:type="spellStart"/>
      <w:r w:rsidRPr="0039415B">
        <w:t>Dataintelo</w:t>
      </w:r>
      <w:proofErr w:type="spellEnd"/>
      <w:r w:rsidRPr="0039415B">
        <w:t xml:space="preserve">, Patel, D., &amp; </w:t>
      </w:r>
      <w:proofErr w:type="spellStart"/>
      <w:r w:rsidRPr="0039415B">
        <w:t>Dataintelo</w:t>
      </w:r>
      <w:proofErr w:type="spellEnd"/>
      <w:r w:rsidRPr="0039415B">
        <w:t xml:space="preserve">. </w:t>
      </w:r>
      <w:r w:rsidRPr="0039415B">
        <w:rPr>
          <w:lang w:val="en-US"/>
        </w:rPr>
        <w:t xml:space="preserve">(2024, December 2). Violin Strings Market Report | Global Forecast from 2025 to 2033. </w:t>
      </w:r>
      <w:proofErr w:type="spellStart"/>
      <w:r w:rsidRPr="0039415B">
        <w:rPr>
          <w:i/>
          <w:iCs/>
          <w:lang w:val="en-US"/>
        </w:rPr>
        <w:t>Dataintelo</w:t>
      </w:r>
      <w:proofErr w:type="spellEnd"/>
      <w:r w:rsidRPr="0039415B">
        <w:rPr>
          <w:lang w:val="en-US"/>
        </w:rPr>
        <w:t>. https://dataintelo.com/report/global-violin-strings-market</w:t>
      </w:r>
    </w:p>
    <w:p w14:paraId="018D48BF" w14:textId="77777777" w:rsidR="00881A57" w:rsidRPr="00CB043B" w:rsidRDefault="00881A57" w:rsidP="00FA2EDD">
      <w:pPr>
        <w:spacing w:line="276" w:lineRule="auto"/>
      </w:pPr>
      <w:proofErr w:type="spellStart"/>
      <w:r w:rsidRPr="0039415B">
        <w:rPr>
          <w:lang w:val="en-US"/>
        </w:rPr>
        <w:t>Dataintelo</w:t>
      </w:r>
      <w:proofErr w:type="spellEnd"/>
      <w:r w:rsidRPr="0039415B">
        <w:rPr>
          <w:lang w:val="en-US"/>
        </w:rPr>
        <w:t xml:space="preserve">, Patel, D., &amp; </w:t>
      </w:r>
      <w:proofErr w:type="spellStart"/>
      <w:r w:rsidRPr="0039415B">
        <w:rPr>
          <w:lang w:val="en-US"/>
        </w:rPr>
        <w:t>Dataintelo</w:t>
      </w:r>
      <w:proofErr w:type="spellEnd"/>
      <w:r w:rsidRPr="0039415B">
        <w:rPr>
          <w:lang w:val="en-US"/>
        </w:rPr>
        <w:t xml:space="preserve">. (2025, January 7). Guitar Strings Market Report | Global Forecast from 2025 to 2033. </w:t>
      </w:r>
      <w:proofErr w:type="spellStart"/>
      <w:r w:rsidRPr="00CB043B">
        <w:rPr>
          <w:i/>
        </w:rPr>
        <w:t>Dataintelo</w:t>
      </w:r>
      <w:proofErr w:type="spellEnd"/>
      <w:r w:rsidRPr="00CB043B">
        <w:t>. https://dataintelo.com/report/global-guitar-strings-market</w:t>
      </w:r>
    </w:p>
    <w:p w14:paraId="242C88A7" w14:textId="5FBBF53E" w:rsidR="00881A57" w:rsidRDefault="00881A57" w:rsidP="00FA2EDD">
      <w:pPr>
        <w:spacing w:line="276" w:lineRule="auto"/>
      </w:pPr>
      <w:proofErr w:type="spellStart"/>
      <w:r w:rsidRPr="00AE0F3F">
        <w:t>Dehail</w:t>
      </w:r>
      <w:proofErr w:type="spellEnd"/>
      <w:r w:rsidRPr="00AE0F3F">
        <w:t xml:space="preserve">, J. (2019). </w:t>
      </w:r>
      <w:r w:rsidRPr="00DA20CA">
        <w:t>De la classification scientifique des instruments de musique Le rôle du musée dans le développement de l’organologie. Revue d'anthropologie des connaissances</w:t>
      </w:r>
      <w:proofErr w:type="gramStart"/>
      <w:r w:rsidRPr="00DA20CA">
        <w:t>, .</w:t>
      </w:r>
      <w:proofErr w:type="gramEnd"/>
      <w:r w:rsidRPr="00DA20CA">
        <w:t xml:space="preserve"> 13, N°3(3), 781-792. </w:t>
      </w:r>
      <w:hyperlink r:id="rId46" w:history="1">
        <w:r w:rsidRPr="00380CD5">
          <w:rPr>
            <w:rStyle w:val="Lienhypertexte"/>
          </w:rPr>
          <w:t>https://ezproxy.ichec.be:2098/10.3917/rac.044.0781</w:t>
        </w:r>
      </w:hyperlink>
      <w:r w:rsidRPr="00DA20CA">
        <w:t>.</w:t>
      </w:r>
    </w:p>
    <w:p w14:paraId="5B832A29" w14:textId="77777777" w:rsidR="00881A57" w:rsidRPr="0039415B" w:rsidRDefault="00881A57" w:rsidP="00FA2EDD">
      <w:pPr>
        <w:spacing w:line="276" w:lineRule="auto"/>
        <w:rPr>
          <w:lang w:val="en-US"/>
        </w:rPr>
      </w:pPr>
      <w:proofErr w:type="spellStart"/>
      <w:r w:rsidRPr="0039415B">
        <w:rPr>
          <w:lang w:val="en-US"/>
        </w:rPr>
        <w:t>Dilshara</w:t>
      </w:r>
      <w:proofErr w:type="spellEnd"/>
      <w:r w:rsidRPr="0039415B">
        <w:rPr>
          <w:lang w:val="en-US"/>
        </w:rPr>
        <w:t xml:space="preserve">, P., Abeysinghe, B., </w:t>
      </w:r>
      <w:proofErr w:type="spellStart"/>
      <w:r w:rsidRPr="0039415B">
        <w:rPr>
          <w:lang w:val="en-US"/>
        </w:rPr>
        <w:t>Premasiri</w:t>
      </w:r>
      <w:proofErr w:type="spellEnd"/>
      <w:r w:rsidRPr="0039415B">
        <w:rPr>
          <w:lang w:val="en-US"/>
        </w:rPr>
        <w:t xml:space="preserve">, R., </w:t>
      </w:r>
      <w:proofErr w:type="spellStart"/>
      <w:r w:rsidRPr="0039415B">
        <w:rPr>
          <w:lang w:val="en-US"/>
        </w:rPr>
        <w:t>Dushyantha</w:t>
      </w:r>
      <w:proofErr w:type="spellEnd"/>
      <w:r w:rsidRPr="0039415B">
        <w:rPr>
          <w:lang w:val="en-US"/>
        </w:rPr>
        <w:t xml:space="preserve">, N., Ratnayake, N., Senarath, S., Ratnayake, A. S., &amp; </w:t>
      </w:r>
      <w:proofErr w:type="spellStart"/>
      <w:r w:rsidRPr="0039415B">
        <w:rPr>
          <w:lang w:val="en-US"/>
        </w:rPr>
        <w:t>Batapola</w:t>
      </w:r>
      <w:proofErr w:type="spellEnd"/>
      <w:r w:rsidRPr="0039415B">
        <w:rPr>
          <w:lang w:val="en-US"/>
        </w:rPr>
        <w:t xml:space="preserve">, N. (2023). The role of nickel (Ni) as a critical metal in clean energy transition: applications, global distribution and occurrences, production-demand and </w:t>
      </w:r>
      <w:proofErr w:type="spellStart"/>
      <w:r w:rsidRPr="0039415B">
        <w:rPr>
          <w:lang w:val="en-US"/>
        </w:rPr>
        <w:lastRenderedPageBreak/>
        <w:t>phytomining</w:t>
      </w:r>
      <w:proofErr w:type="spellEnd"/>
      <w:r w:rsidRPr="0039415B">
        <w:rPr>
          <w:lang w:val="en-US"/>
        </w:rPr>
        <w:t xml:space="preserve">. </w:t>
      </w:r>
      <w:r w:rsidRPr="0039415B">
        <w:rPr>
          <w:i/>
          <w:iCs/>
          <w:lang w:val="en-US"/>
        </w:rPr>
        <w:t>Journal of Asian Earth Sciences</w:t>
      </w:r>
      <w:r w:rsidRPr="0039415B">
        <w:rPr>
          <w:lang w:val="en-US"/>
        </w:rPr>
        <w:t xml:space="preserve">, </w:t>
      </w:r>
      <w:r w:rsidRPr="0039415B">
        <w:rPr>
          <w:i/>
          <w:iCs/>
          <w:lang w:val="en-US"/>
        </w:rPr>
        <w:t>259</w:t>
      </w:r>
      <w:r w:rsidRPr="0039415B">
        <w:rPr>
          <w:lang w:val="en-US"/>
        </w:rPr>
        <w:t>, 105912. https://doi.org/10.1016/j.jseaes.2023.105912</w:t>
      </w:r>
    </w:p>
    <w:p w14:paraId="51F554C7" w14:textId="77777777" w:rsidR="00881A57" w:rsidRPr="0039415B" w:rsidRDefault="00881A57" w:rsidP="00FA2EDD">
      <w:pPr>
        <w:spacing w:line="276" w:lineRule="auto"/>
      </w:pPr>
      <w:proofErr w:type="spellStart"/>
      <w:r w:rsidRPr="0039415B">
        <w:t>Egloff</w:t>
      </w:r>
      <w:proofErr w:type="spellEnd"/>
      <w:r w:rsidRPr="0039415B">
        <w:t xml:space="preserve">, E. (2024, May 29). L’Europe de l’acier laminée par les importations chinoises. </w:t>
      </w:r>
      <w:r w:rsidRPr="0039415B">
        <w:rPr>
          <w:i/>
          <w:iCs/>
        </w:rPr>
        <w:t>Le Figaro</w:t>
      </w:r>
      <w:r w:rsidRPr="0039415B">
        <w:t>. https://www.lefigaro.fr/conjoncture/l-europe-de-l-acier-laminee-par-les-importations-chinoises-20240528</w:t>
      </w:r>
    </w:p>
    <w:p w14:paraId="4BC22B69" w14:textId="77777777" w:rsidR="00881A57" w:rsidRPr="0039415B" w:rsidRDefault="00881A57" w:rsidP="00FA2EDD">
      <w:pPr>
        <w:spacing w:line="276" w:lineRule="auto"/>
        <w:rPr>
          <w:lang w:val="en-US"/>
        </w:rPr>
      </w:pPr>
      <w:r w:rsidRPr="0039415B">
        <w:rPr>
          <w:lang w:val="en-US"/>
        </w:rPr>
        <w:t xml:space="preserve">Electronics Watch. (2022). </w:t>
      </w:r>
      <w:r w:rsidRPr="0039415B">
        <w:rPr>
          <w:i/>
          <w:iCs/>
          <w:lang w:val="en-US"/>
        </w:rPr>
        <w:t>Human Rights and Environmental Impact of Nickel Mining at Rio Tuba</w:t>
      </w:r>
      <w:r w:rsidRPr="0039415B">
        <w:rPr>
          <w:lang w:val="en-US"/>
        </w:rPr>
        <w:t>. https://electronicswatch.org/human-rights-and-environmental-impact-of-nickel-mining-in-the-philippines-may-2022_2610464.pdf</w:t>
      </w:r>
    </w:p>
    <w:p w14:paraId="7308422B" w14:textId="7FE787C7" w:rsidR="00881A57" w:rsidRPr="0039415B" w:rsidRDefault="00881A57" w:rsidP="00FA2EDD">
      <w:pPr>
        <w:spacing w:line="276" w:lineRule="auto"/>
        <w:rPr>
          <w:lang w:val="en-US"/>
        </w:rPr>
      </w:pPr>
      <w:r w:rsidRPr="0039415B">
        <w:rPr>
          <w:lang w:val="en-US"/>
        </w:rPr>
        <w:t>Ellen Macarthur Foundation. (</w:t>
      </w:r>
      <w:proofErr w:type="spellStart"/>
      <w:r w:rsidR="00C139FA">
        <w:rPr>
          <w:lang w:val="en-US"/>
        </w:rPr>
        <w:t>s</w:t>
      </w:r>
      <w:r w:rsidRPr="0039415B">
        <w:rPr>
          <w:lang w:val="en-US"/>
        </w:rPr>
        <w:t>.d.</w:t>
      </w:r>
      <w:proofErr w:type="spellEnd"/>
      <w:r w:rsidRPr="0039415B">
        <w:rPr>
          <w:lang w:val="en-US"/>
        </w:rPr>
        <w:t xml:space="preserve">). </w:t>
      </w:r>
      <w:r w:rsidRPr="0039415B">
        <w:rPr>
          <w:i/>
          <w:iCs/>
          <w:lang w:val="en-US"/>
        </w:rPr>
        <w:t>Circular economy introduction</w:t>
      </w:r>
      <w:r w:rsidRPr="0039415B">
        <w:rPr>
          <w:lang w:val="en-US"/>
        </w:rPr>
        <w:t>. Retrieved July 26, 2025, from https://www.ellenmacarthurfoundation.org/topics/circular-economy-introduction/overview</w:t>
      </w:r>
    </w:p>
    <w:p w14:paraId="1EDF6276" w14:textId="77777777" w:rsidR="00881A57" w:rsidRPr="0039415B" w:rsidRDefault="00881A57" w:rsidP="00FA2EDD">
      <w:pPr>
        <w:spacing w:line="276" w:lineRule="auto"/>
        <w:rPr>
          <w:lang w:val="en-US"/>
        </w:rPr>
      </w:pPr>
      <w:r w:rsidRPr="0039415B">
        <w:rPr>
          <w:lang w:val="en-US"/>
        </w:rPr>
        <w:t xml:space="preserve">Ellen Macarthur Foundation. (2015). </w:t>
      </w:r>
      <w:r w:rsidRPr="0039415B">
        <w:rPr>
          <w:i/>
          <w:iCs/>
          <w:lang w:val="en-US"/>
        </w:rPr>
        <w:t xml:space="preserve">Towards a circular </w:t>
      </w:r>
      <w:proofErr w:type="gramStart"/>
      <w:r w:rsidRPr="0039415B">
        <w:rPr>
          <w:i/>
          <w:iCs/>
          <w:lang w:val="en-US"/>
        </w:rPr>
        <w:t>Economy</w:t>
      </w:r>
      <w:proofErr w:type="gramEnd"/>
      <w:r w:rsidRPr="0039415B">
        <w:rPr>
          <w:i/>
          <w:iCs/>
          <w:lang w:val="en-US"/>
        </w:rPr>
        <w:t>: Business Rationale for an Accelerated Transition</w:t>
      </w:r>
      <w:r w:rsidRPr="0039415B">
        <w:rPr>
          <w:lang w:val="en-US"/>
        </w:rPr>
        <w:t>. https://www.ellenmacarthurfoundation.org/towards-a-circular-economy-business-rationale-for-an-accelerated-transition</w:t>
      </w:r>
    </w:p>
    <w:p w14:paraId="7AD0FFA3" w14:textId="77777777" w:rsidR="00881A57" w:rsidRPr="0039415B" w:rsidRDefault="00881A57" w:rsidP="00FA2EDD">
      <w:pPr>
        <w:spacing w:line="276" w:lineRule="auto"/>
        <w:rPr>
          <w:lang w:val="en-US"/>
        </w:rPr>
      </w:pPr>
      <w:r w:rsidRPr="0039415B">
        <w:rPr>
          <w:lang w:val="en-US"/>
        </w:rPr>
        <w:t xml:space="preserve">EUROFER. (2023). </w:t>
      </w:r>
      <w:r w:rsidRPr="0039415B">
        <w:rPr>
          <w:i/>
          <w:iCs/>
          <w:lang w:val="en-US"/>
        </w:rPr>
        <w:t>European Steel in Figures 2023</w:t>
      </w:r>
      <w:r w:rsidRPr="0039415B">
        <w:rPr>
          <w:lang w:val="en-US"/>
        </w:rPr>
        <w:t>. https://www.eurofer.eu/assets/publications/brochures-booklets-and-factsheets/european-steel-in-figures-2023/FINAL_EUROFER_Steel-in-Figures_2023.pdf</w:t>
      </w:r>
    </w:p>
    <w:p w14:paraId="3EEC07F3" w14:textId="77777777" w:rsidR="00881A57" w:rsidRPr="0039415B" w:rsidRDefault="00881A57" w:rsidP="00FA2EDD">
      <w:pPr>
        <w:spacing w:line="276" w:lineRule="auto"/>
        <w:rPr>
          <w:lang w:val="en-US"/>
        </w:rPr>
      </w:pPr>
      <w:r w:rsidRPr="0039415B">
        <w:rPr>
          <w:lang w:val="en-US"/>
        </w:rPr>
        <w:t xml:space="preserve">European Commission. (2017). </w:t>
      </w:r>
      <w:r w:rsidRPr="0039415B">
        <w:rPr>
          <w:i/>
          <w:iCs/>
          <w:lang w:val="en-US"/>
        </w:rPr>
        <w:t>The role of waste-to-energy in the circular economy</w:t>
      </w:r>
      <w:r w:rsidRPr="0039415B">
        <w:rPr>
          <w:lang w:val="en-US"/>
        </w:rPr>
        <w:t>. Retrieved July 29, 2025, from https://eur-lex.europa.eu/legal-content/EN/TXT/HTML/?uri=CELEX%3A52017DC0034&amp;utm_source=chatgpt.com</w:t>
      </w:r>
    </w:p>
    <w:p w14:paraId="7FF9D94E" w14:textId="77777777" w:rsidR="00881A57" w:rsidRPr="0039415B" w:rsidRDefault="00881A57" w:rsidP="00FA2EDD">
      <w:pPr>
        <w:spacing w:line="276" w:lineRule="auto"/>
        <w:rPr>
          <w:lang w:val="en-US"/>
        </w:rPr>
      </w:pPr>
      <w:r w:rsidRPr="0039415B">
        <w:rPr>
          <w:lang w:val="en-US"/>
        </w:rPr>
        <w:t xml:space="preserve">Eurostat. (2024). </w:t>
      </w:r>
      <w:r w:rsidRPr="0039415B">
        <w:rPr>
          <w:i/>
          <w:iCs/>
          <w:lang w:val="en-US"/>
        </w:rPr>
        <w:t>Waste management indicators</w:t>
      </w:r>
      <w:r w:rsidRPr="0039415B">
        <w:rPr>
          <w:lang w:val="en-US"/>
        </w:rPr>
        <w:t>. https://ec.europa.eu/eurostat/statistics-explained/index.php?title=Waste_management_indicators</w:t>
      </w:r>
    </w:p>
    <w:p w14:paraId="2F1271FC" w14:textId="77777777" w:rsidR="00881A57" w:rsidRPr="0039415B" w:rsidRDefault="00881A57" w:rsidP="00FA2EDD">
      <w:pPr>
        <w:spacing w:line="276" w:lineRule="auto"/>
        <w:rPr>
          <w:lang w:val="en-US"/>
        </w:rPr>
      </w:pPr>
      <w:r w:rsidRPr="0039415B">
        <w:rPr>
          <w:lang w:val="en-US"/>
        </w:rPr>
        <w:t xml:space="preserve">Eurostat. (2025a). </w:t>
      </w:r>
      <w:r w:rsidRPr="0039415B">
        <w:rPr>
          <w:i/>
          <w:iCs/>
          <w:lang w:val="en-US"/>
        </w:rPr>
        <w:t>Municipal waste statistics</w:t>
      </w:r>
      <w:r w:rsidRPr="0039415B">
        <w:rPr>
          <w:lang w:val="en-US"/>
        </w:rPr>
        <w:t>. https://ec.europa.eu/eurostat/statistics-explained/index.php?title=Municipal_waste_statistics</w:t>
      </w:r>
    </w:p>
    <w:p w14:paraId="71AB92B5" w14:textId="77777777" w:rsidR="00881A57" w:rsidRPr="00E5787A" w:rsidRDefault="00881A57" w:rsidP="00FA2EDD">
      <w:pPr>
        <w:spacing w:line="276" w:lineRule="auto"/>
      </w:pPr>
      <w:r w:rsidRPr="0039415B">
        <w:rPr>
          <w:lang w:val="en-US"/>
        </w:rPr>
        <w:t xml:space="preserve">Eurostat. (2025b, April 24). Exports in recyclable raw materials decreased in 2024. </w:t>
      </w:r>
      <w:r w:rsidRPr="00E5787A">
        <w:rPr>
          <w:i/>
        </w:rPr>
        <w:t>Eurostat</w:t>
      </w:r>
      <w:r w:rsidRPr="00E5787A">
        <w:t>. https://ec.europa.eu/eurostat/web/products-eurostat-news/w/ddn-20250424-2</w:t>
      </w:r>
    </w:p>
    <w:p w14:paraId="5E281281" w14:textId="77777777" w:rsidR="00881A57" w:rsidRPr="0039415B" w:rsidRDefault="00881A57" w:rsidP="00FA2EDD">
      <w:pPr>
        <w:spacing w:line="276" w:lineRule="auto"/>
      </w:pPr>
      <w:proofErr w:type="spellStart"/>
      <w:r w:rsidRPr="0039415B">
        <w:t>Fost</w:t>
      </w:r>
      <w:proofErr w:type="spellEnd"/>
      <w:r w:rsidRPr="0039415B">
        <w:t xml:space="preserve"> Plus. (2025). </w:t>
      </w:r>
      <w:r w:rsidRPr="0039415B">
        <w:rPr>
          <w:i/>
          <w:iCs/>
        </w:rPr>
        <w:t>Les Belges sont de plus en plus sensibles à l’environnement, mais les anciennes habitudes persistent parfois</w:t>
      </w:r>
      <w:r w:rsidRPr="0039415B">
        <w:t>. https://www.fostplus.be/fr/blog/les-belges-sont-de-plus-en-plus-sensibles-a-l-environnement-mais-les-anciennes-habitudes</w:t>
      </w:r>
    </w:p>
    <w:p w14:paraId="425AB64E" w14:textId="77777777" w:rsidR="00881A57" w:rsidRPr="0039415B" w:rsidRDefault="00881A57" w:rsidP="00FA2EDD">
      <w:pPr>
        <w:spacing w:line="276" w:lineRule="auto"/>
      </w:pPr>
      <w:proofErr w:type="spellStart"/>
      <w:r w:rsidRPr="0039415B">
        <w:t>Geldron</w:t>
      </w:r>
      <w:proofErr w:type="spellEnd"/>
      <w:r w:rsidRPr="0039415B">
        <w:t xml:space="preserve">, A. (2016). Métaux stratégiques : la mine urbaine française. </w:t>
      </w:r>
      <w:r w:rsidRPr="0039415B">
        <w:rPr>
          <w:i/>
          <w:iCs/>
        </w:rPr>
        <w:t>Annales Des Mines - Responsabilité Et Environnement</w:t>
      </w:r>
      <w:r w:rsidRPr="0039415B">
        <w:t xml:space="preserve">, </w:t>
      </w:r>
      <w:r w:rsidRPr="0039415B">
        <w:rPr>
          <w:i/>
          <w:iCs/>
        </w:rPr>
        <w:t>N° 82</w:t>
      </w:r>
      <w:r w:rsidRPr="0039415B">
        <w:t>(2), 67–73. https://doi.org/10.3917/re1.082.0067</w:t>
      </w:r>
    </w:p>
    <w:p w14:paraId="2D10A734" w14:textId="77777777" w:rsidR="00881A57" w:rsidRPr="0039415B" w:rsidRDefault="00881A57" w:rsidP="00FA2EDD">
      <w:pPr>
        <w:spacing w:line="276" w:lineRule="auto"/>
        <w:rPr>
          <w:lang w:val="en-US"/>
        </w:rPr>
      </w:pPr>
      <w:r w:rsidRPr="0039415B">
        <w:rPr>
          <w:lang w:val="en-US"/>
        </w:rPr>
        <w:t xml:space="preserve">Global Efficiency Intelligence. (2023). </w:t>
      </w:r>
      <w:r w:rsidRPr="0039415B">
        <w:rPr>
          <w:i/>
          <w:iCs/>
          <w:lang w:val="en-US"/>
        </w:rPr>
        <w:t>Air Pollution from Global Steel Industry</w:t>
      </w:r>
      <w:r w:rsidRPr="0039415B">
        <w:rPr>
          <w:lang w:val="en-US"/>
        </w:rPr>
        <w:t>. https://static1.squarespace.com/static/5877e86f9de4bb8bce72105c/t/62ef7baf90165b76ab7a9b69/1659861963427/Steel+CAP+study-Final.pdf</w:t>
      </w:r>
    </w:p>
    <w:p w14:paraId="72EB39B3" w14:textId="7050DE9E" w:rsidR="00881A57" w:rsidRPr="0039415B" w:rsidRDefault="00881A57" w:rsidP="00FA2EDD">
      <w:pPr>
        <w:spacing w:line="276" w:lineRule="auto"/>
        <w:rPr>
          <w:lang w:val="en-US"/>
        </w:rPr>
      </w:pPr>
      <w:r w:rsidRPr="0039415B">
        <w:rPr>
          <w:lang w:val="en-US"/>
        </w:rPr>
        <w:t xml:space="preserve">Greenpeace Southeast Asia. (2025). </w:t>
      </w:r>
      <w:r w:rsidRPr="0039415B">
        <w:rPr>
          <w:i/>
          <w:iCs/>
          <w:lang w:val="en-US"/>
        </w:rPr>
        <w:t>Greenpeace and Raja Ampat youth confront nickel industry during conference - Greenpeace Southeast Asia</w:t>
      </w:r>
      <w:r w:rsidRPr="0039415B">
        <w:rPr>
          <w:lang w:val="en-US"/>
        </w:rPr>
        <w:t xml:space="preserve">. </w:t>
      </w:r>
      <w:r w:rsidRPr="0039415B">
        <w:rPr>
          <w:lang w:val="en-US"/>
        </w:rPr>
        <w:lastRenderedPageBreak/>
        <w:t>https://www.greenpeace.org/southeastasia/press/66998/greenpeace-and-raja-ampat-youth-confront-nickel-industry-during-conference/</w:t>
      </w:r>
    </w:p>
    <w:p w14:paraId="451170A1" w14:textId="77777777" w:rsidR="00881A57" w:rsidRPr="0039415B" w:rsidRDefault="00881A57" w:rsidP="00FA2EDD">
      <w:pPr>
        <w:spacing w:line="276" w:lineRule="auto"/>
        <w:rPr>
          <w:lang w:val="en-US"/>
        </w:rPr>
      </w:pPr>
      <w:r w:rsidRPr="0039415B">
        <w:rPr>
          <w:lang w:val="en-US"/>
        </w:rPr>
        <w:t xml:space="preserve">Harvey, L. D. (2020a). Iron and steel recycling: Review, conceptual model, irreducible mining requirements, and energy implications. </w:t>
      </w:r>
      <w:r w:rsidRPr="0039415B">
        <w:rPr>
          <w:i/>
          <w:iCs/>
          <w:lang w:val="en-US"/>
        </w:rPr>
        <w:t>Renewable and Sustainable Energy Reviews</w:t>
      </w:r>
      <w:r w:rsidRPr="0039415B">
        <w:rPr>
          <w:lang w:val="en-US"/>
        </w:rPr>
        <w:t xml:space="preserve">, </w:t>
      </w:r>
      <w:r w:rsidRPr="0039415B">
        <w:rPr>
          <w:i/>
          <w:iCs/>
          <w:lang w:val="en-US"/>
        </w:rPr>
        <w:t>138</w:t>
      </w:r>
      <w:r w:rsidRPr="0039415B">
        <w:rPr>
          <w:lang w:val="en-US"/>
        </w:rPr>
        <w:t>, 110553. https://doi.org/10.1016/j.rser.2020.110553</w:t>
      </w:r>
    </w:p>
    <w:p w14:paraId="491A99D8" w14:textId="77777777" w:rsidR="00881A57" w:rsidRPr="0039415B" w:rsidRDefault="00881A57" w:rsidP="00FA2EDD">
      <w:pPr>
        <w:spacing w:line="276" w:lineRule="auto"/>
        <w:rPr>
          <w:lang w:val="en-US"/>
        </w:rPr>
      </w:pPr>
      <w:r w:rsidRPr="0039415B">
        <w:rPr>
          <w:lang w:val="en-US"/>
        </w:rPr>
        <w:t xml:space="preserve">Harvey, L. D. (2020b). Iron and steel recycling: Review, conceptual model, irreducible mining requirements, and energy implications. </w:t>
      </w:r>
      <w:r w:rsidRPr="0039415B">
        <w:rPr>
          <w:i/>
          <w:iCs/>
          <w:lang w:val="en-US"/>
        </w:rPr>
        <w:t>Renewable and Sustainable Energy Reviews</w:t>
      </w:r>
      <w:r w:rsidRPr="0039415B">
        <w:rPr>
          <w:lang w:val="en-US"/>
        </w:rPr>
        <w:t xml:space="preserve">, </w:t>
      </w:r>
      <w:r w:rsidRPr="0039415B">
        <w:rPr>
          <w:i/>
          <w:iCs/>
          <w:lang w:val="en-US"/>
        </w:rPr>
        <w:t>138</w:t>
      </w:r>
      <w:r w:rsidRPr="0039415B">
        <w:rPr>
          <w:lang w:val="en-US"/>
        </w:rPr>
        <w:t>, 110553. https://doi.org/10.1016/j.rser.2020.110553</w:t>
      </w:r>
    </w:p>
    <w:p w14:paraId="1C8CC6A4" w14:textId="77777777" w:rsidR="00881A57" w:rsidRPr="0039415B" w:rsidRDefault="00881A57" w:rsidP="00FA2EDD">
      <w:pPr>
        <w:spacing w:line="276" w:lineRule="auto"/>
        <w:rPr>
          <w:lang w:val="en-US"/>
        </w:rPr>
      </w:pPr>
      <w:proofErr w:type="spellStart"/>
      <w:r w:rsidRPr="0039415B">
        <w:rPr>
          <w:lang w:val="en-US"/>
        </w:rPr>
        <w:t>Hollweck</w:t>
      </w:r>
      <w:proofErr w:type="spellEnd"/>
      <w:r w:rsidRPr="0039415B">
        <w:rPr>
          <w:lang w:val="en-US"/>
        </w:rPr>
        <w:t xml:space="preserve">, T. (2015). Robert K. Yin. (2014). Case Study Research Design and Methods (5th ed.). </w:t>
      </w:r>
      <w:r w:rsidRPr="0039415B">
        <w:rPr>
          <w:i/>
          <w:iCs/>
          <w:lang w:val="en-US"/>
        </w:rPr>
        <w:t>Canadian Journal of Program Evaluation</w:t>
      </w:r>
      <w:r w:rsidRPr="0039415B">
        <w:rPr>
          <w:lang w:val="en-US"/>
        </w:rPr>
        <w:t xml:space="preserve">, </w:t>
      </w:r>
      <w:r w:rsidRPr="0039415B">
        <w:rPr>
          <w:i/>
          <w:iCs/>
          <w:lang w:val="en-US"/>
        </w:rPr>
        <w:t>30</w:t>
      </w:r>
      <w:r w:rsidRPr="0039415B">
        <w:rPr>
          <w:lang w:val="en-US"/>
        </w:rPr>
        <w:t>(1), 108–110. https://doi.org/10.3138/cjpe.30.1.108</w:t>
      </w:r>
    </w:p>
    <w:p w14:paraId="5FAD4CE1" w14:textId="77777777" w:rsidR="00881A57" w:rsidRPr="0039415B" w:rsidRDefault="00881A57" w:rsidP="00FA2EDD">
      <w:pPr>
        <w:spacing w:line="276" w:lineRule="auto"/>
        <w:rPr>
          <w:lang w:val="en-US"/>
        </w:rPr>
      </w:pPr>
      <w:proofErr w:type="spellStart"/>
      <w:r w:rsidRPr="0039415B">
        <w:rPr>
          <w:lang w:val="en-US"/>
        </w:rPr>
        <w:t>Inernational</w:t>
      </w:r>
      <w:proofErr w:type="spellEnd"/>
      <w:r w:rsidRPr="0039415B">
        <w:rPr>
          <w:lang w:val="en-US"/>
        </w:rPr>
        <w:t xml:space="preserve"> Energy Agency. (2024). </w:t>
      </w:r>
      <w:r w:rsidRPr="0039415B">
        <w:rPr>
          <w:i/>
          <w:iCs/>
          <w:lang w:val="en-US"/>
        </w:rPr>
        <w:t>Global nickel demand in the Net Zero Scenario, 2023-2040</w:t>
      </w:r>
      <w:r w:rsidRPr="0039415B">
        <w:rPr>
          <w:lang w:val="en-US"/>
        </w:rPr>
        <w:t>. https://www.iea.org/data-and-statistics/charts/global-nickel-demand-in-the-net-zero-scenario-2023-2040</w:t>
      </w:r>
    </w:p>
    <w:p w14:paraId="166B42A3" w14:textId="0B22E55E" w:rsidR="00881A57" w:rsidRPr="0039415B" w:rsidRDefault="00881A57" w:rsidP="00FA2EDD">
      <w:pPr>
        <w:spacing w:line="276" w:lineRule="auto"/>
        <w:rPr>
          <w:lang w:val="en-US"/>
        </w:rPr>
      </w:pPr>
      <w:r w:rsidRPr="0039415B">
        <w:rPr>
          <w:lang w:val="en-US"/>
        </w:rPr>
        <w:t>Internation Energy Agency. (</w:t>
      </w:r>
      <w:proofErr w:type="spellStart"/>
      <w:r w:rsidR="00C139FA">
        <w:rPr>
          <w:lang w:val="en-US"/>
        </w:rPr>
        <w:t>s</w:t>
      </w:r>
      <w:r w:rsidRPr="0039415B">
        <w:rPr>
          <w:lang w:val="en-US"/>
        </w:rPr>
        <w:t>.d.</w:t>
      </w:r>
      <w:proofErr w:type="spellEnd"/>
      <w:r w:rsidRPr="0039415B">
        <w:rPr>
          <w:lang w:val="en-US"/>
        </w:rPr>
        <w:t xml:space="preserve">). </w:t>
      </w:r>
      <w:r w:rsidRPr="0039415B">
        <w:rPr>
          <w:i/>
          <w:iCs/>
          <w:lang w:val="en-US"/>
        </w:rPr>
        <w:t>Iron and Steel Technology Roadmap - Towards more sustainable steelmaking</w:t>
      </w:r>
      <w:r w:rsidRPr="0039415B">
        <w:rPr>
          <w:lang w:val="en-US"/>
        </w:rPr>
        <w:t>. https://iea.blob.core.windows.net/assets/eb0c8ec1-3665-4959-97d0-187ceca189a8/Iron_and_Steel_Technology_Roadmap.pdf</w:t>
      </w:r>
    </w:p>
    <w:p w14:paraId="2BE81419" w14:textId="77777777" w:rsidR="00881A57" w:rsidRPr="0039415B" w:rsidRDefault="00881A57" w:rsidP="00FA2EDD">
      <w:pPr>
        <w:spacing w:line="276" w:lineRule="auto"/>
        <w:rPr>
          <w:lang w:val="en-US"/>
        </w:rPr>
      </w:pPr>
      <w:r w:rsidRPr="0039415B">
        <w:rPr>
          <w:lang w:val="en-US"/>
        </w:rPr>
        <w:t xml:space="preserve">International Energy Agency. (2021). </w:t>
      </w:r>
      <w:r w:rsidRPr="0039415B">
        <w:rPr>
          <w:i/>
          <w:iCs/>
          <w:lang w:val="en-US"/>
        </w:rPr>
        <w:t>GHG emissions intensity for Class 1 Nickel by resource type and processing route</w:t>
      </w:r>
      <w:r w:rsidRPr="0039415B">
        <w:rPr>
          <w:lang w:val="en-US"/>
        </w:rPr>
        <w:t>. https://www.iea.org/data-and-statistics/charts/ghg-emissions-intensity-for-class-1-nickel-by-resource-type-and-processing-route</w:t>
      </w:r>
    </w:p>
    <w:p w14:paraId="0157D55C" w14:textId="77777777" w:rsidR="00881A57" w:rsidRPr="0039415B" w:rsidRDefault="00881A57" w:rsidP="00FA2EDD">
      <w:pPr>
        <w:spacing w:line="276" w:lineRule="auto"/>
        <w:rPr>
          <w:lang w:val="en-US"/>
        </w:rPr>
      </w:pPr>
      <w:r w:rsidRPr="0039415B">
        <w:rPr>
          <w:lang w:val="en-US"/>
        </w:rPr>
        <w:t xml:space="preserve">International Energy Agency. (2024a). </w:t>
      </w:r>
      <w:r w:rsidRPr="0039415B">
        <w:rPr>
          <w:i/>
          <w:iCs/>
          <w:lang w:val="en-US"/>
        </w:rPr>
        <w:t>Prohibition of the export of nickel ore</w:t>
      </w:r>
      <w:r w:rsidRPr="0039415B">
        <w:rPr>
          <w:lang w:val="en-US"/>
        </w:rPr>
        <w:t>. https://www.iea.org/policies/16084-prohibition-of-the-export-of-nickel-ore</w:t>
      </w:r>
    </w:p>
    <w:p w14:paraId="21A0C878" w14:textId="77777777" w:rsidR="00881A57" w:rsidRPr="0039415B" w:rsidRDefault="00881A57" w:rsidP="00FA2EDD">
      <w:pPr>
        <w:spacing w:line="276" w:lineRule="auto"/>
        <w:rPr>
          <w:lang w:val="en-US"/>
        </w:rPr>
      </w:pPr>
      <w:r w:rsidRPr="0039415B">
        <w:rPr>
          <w:lang w:val="en-US"/>
        </w:rPr>
        <w:t xml:space="preserve">International Energy Agency. (2024b). </w:t>
      </w:r>
      <w:r w:rsidRPr="0039415B">
        <w:rPr>
          <w:i/>
          <w:iCs/>
          <w:lang w:val="en-US"/>
        </w:rPr>
        <w:t>Recycling of Critical Minerals</w:t>
      </w:r>
      <w:r w:rsidRPr="0039415B">
        <w:rPr>
          <w:lang w:val="en-US"/>
        </w:rPr>
        <w:t>. https://www.iea.org/reports/recycling-of-critical-minerals</w:t>
      </w:r>
    </w:p>
    <w:p w14:paraId="30377737" w14:textId="77777777" w:rsidR="00881A57" w:rsidRPr="0039415B" w:rsidRDefault="00881A57" w:rsidP="00FA2EDD">
      <w:pPr>
        <w:spacing w:line="276" w:lineRule="auto"/>
        <w:rPr>
          <w:lang w:val="en-US"/>
        </w:rPr>
      </w:pPr>
      <w:r w:rsidRPr="0039415B">
        <w:rPr>
          <w:lang w:val="en-US"/>
        </w:rPr>
        <w:t xml:space="preserve">International Energy Agency. (2025). </w:t>
      </w:r>
      <w:r w:rsidRPr="0039415B">
        <w:rPr>
          <w:i/>
          <w:iCs/>
          <w:lang w:val="en-US"/>
        </w:rPr>
        <w:t>Nickel Outlook for key energy transition minerals</w:t>
      </w:r>
      <w:r w:rsidRPr="0039415B">
        <w:rPr>
          <w:lang w:val="en-US"/>
        </w:rPr>
        <w:t>. https://www.iea.org/reports/nickel-2</w:t>
      </w:r>
    </w:p>
    <w:p w14:paraId="5AE5533B" w14:textId="77777777" w:rsidR="00881A57" w:rsidRPr="0039415B" w:rsidRDefault="00881A57" w:rsidP="00FA2EDD">
      <w:pPr>
        <w:spacing w:line="276" w:lineRule="auto"/>
        <w:rPr>
          <w:lang w:val="en-US"/>
        </w:rPr>
      </w:pPr>
      <w:r w:rsidRPr="0039415B">
        <w:rPr>
          <w:lang w:val="en-US"/>
        </w:rPr>
        <w:t xml:space="preserve">International Energy Forum. (2024, January 9). Nickel - a mineral with a challenging role in clean tech. </w:t>
      </w:r>
      <w:r w:rsidRPr="0039415B">
        <w:rPr>
          <w:i/>
          <w:iCs/>
          <w:lang w:val="en-US"/>
        </w:rPr>
        <w:t>International Energy Forum</w:t>
      </w:r>
      <w:r w:rsidRPr="0039415B">
        <w:rPr>
          <w:lang w:val="en-US"/>
        </w:rPr>
        <w:t>. https://www.ief.org/news/nickel-a-mineral-with-a-challenging-role-in-clean-tech</w:t>
      </w:r>
    </w:p>
    <w:p w14:paraId="2AB6E340" w14:textId="77777777" w:rsidR="00881A57" w:rsidRPr="0039415B" w:rsidRDefault="00881A57" w:rsidP="00FA2EDD">
      <w:pPr>
        <w:spacing w:line="276" w:lineRule="auto"/>
        <w:rPr>
          <w:lang w:val="en-US"/>
        </w:rPr>
      </w:pPr>
      <w:r w:rsidRPr="0039415B">
        <w:rPr>
          <w:lang w:val="en-US"/>
        </w:rPr>
        <w:t xml:space="preserve">International Nickel Study Group. (2024). </w:t>
      </w:r>
      <w:r w:rsidRPr="0039415B">
        <w:rPr>
          <w:i/>
          <w:iCs/>
          <w:lang w:val="en-US"/>
        </w:rPr>
        <w:t>The World Nickel Factbook 2024</w:t>
      </w:r>
      <w:r w:rsidRPr="0039415B">
        <w:rPr>
          <w:lang w:val="en-US"/>
        </w:rPr>
        <w:t>. https://insg.org/wp-content/uploads/2024/09/publist_The-World-Nickel-Factbook-2024.pdf</w:t>
      </w:r>
    </w:p>
    <w:p w14:paraId="4538E41E" w14:textId="77777777" w:rsidR="00881A57" w:rsidRPr="0039415B" w:rsidRDefault="00881A57" w:rsidP="00FA2EDD">
      <w:pPr>
        <w:spacing w:line="276" w:lineRule="auto"/>
        <w:rPr>
          <w:lang w:val="en-US"/>
        </w:rPr>
      </w:pPr>
      <w:r w:rsidRPr="0039415B">
        <w:rPr>
          <w:lang w:val="en-US"/>
        </w:rPr>
        <w:t xml:space="preserve">Johnke, B. (2003). EMISSIONS FROM WASTE INCINERATION. </w:t>
      </w:r>
      <w:r w:rsidRPr="0039415B">
        <w:rPr>
          <w:i/>
          <w:iCs/>
          <w:lang w:val="en-US"/>
        </w:rPr>
        <w:t>Good Practice Guidance and Uncertainty Management in National Greenhouse Gas Inventories</w:t>
      </w:r>
      <w:r w:rsidRPr="0039415B">
        <w:rPr>
          <w:lang w:val="en-US"/>
        </w:rPr>
        <w:t>. https://www.ipcc-nggip.iges.or.jp/public/gp/bgp/5_3_Waste_Incineration.pdf</w:t>
      </w:r>
    </w:p>
    <w:p w14:paraId="329432E2" w14:textId="77777777" w:rsidR="00881A57" w:rsidRPr="0039415B" w:rsidRDefault="00881A57" w:rsidP="00FA2EDD">
      <w:pPr>
        <w:spacing w:line="276" w:lineRule="auto"/>
      </w:pPr>
      <w:r w:rsidRPr="0039415B">
        <w:t xml:space="preserve">Jourdan, A. (2024, August 30). </w:t>
      </w:r>
      <w:r w:rsidRPr="0039415B">
        <w:rPr>
          <w:i/>
          <w:iCs/>
        </w:rPr>
        <w:t>Le Nickel en Nouvelle-Calédonie : Un pilier de l’économie locale entre défis et enjeux structurels</w:t>
      </w:r>
      <w:r w:rsidRPr="0039415B">
        <w:t>. La Tribune Des Nations. https://ltdn.org/le-nickel-en-nouvelle-caledonie-un-pilier-de-leconomie-locale-entre-defis-et-enjeux-structurels/</w:t>
      </w:r>
    </w:p>
    <w:p w14:paraId="7A70D5B9" w14:textId="77777777" w:rsidR="00881A57" w:rsidRPr="0039415B" w:rsidRDefault="00881A57" w:rsidP="00FA2EDD">
      <w:pPr>
        <w:spacing w:line="276" w:lineRule="auto"/>
      </w:pPr>
      <w:proofErr w:type="spellStart"/>
      <w:r w:rsidRPr="0039415B">
        <w:rPr>
          <w:lang w:val="en-US"/>
        </w:rPr>
        <w:lastRenderedPageBreak/>
        <w:t>Karsadi</w:t>
      </w:r>
      <w:proofErr w:type="spellEnd"/>
      <w:r w:rsidRPr="0039415B">
        <w:rPr>
          <w:lang w:val="en-US"/>
        </w:rPr>
        <w:t xml:space="preserve">, K., &amp; Aso, L. (2023). Multidimensional Impacts of Nickel Mining Exploitation towards the Lives of the Local Community. </w:t>
      </w:r>
      <w:proofErr w:type="spellStart"/>
      <w:r w:rsidRPr="0039415B">
        <w:rPr>
          <w:i/>
          <w:iCs/>
        </w:rPr>
        <w:t>Jurnal</w:t>
      </w:r>
      <w:proofErr w:type="spellEnd"/>
      <w:r w:rsidRPr="0039415B">
        <w:rPr>
          <w:i/>
          <w:iCs/>
        </w:rPr>
        <w:t xml:space="preserve"> </w:t>
      </w:r>
      <w:proofErr w:type="spellStart"/>
      <w:r w:rsidRPr="0039415B">
        <w:rPr>
          <w:i/>
          <w:iCs/>
        </w:rPr>
        <w:t>Ilmu</w:t>
      </w:r>
      <w:proofErr w:type="spellEnd"/>
      <w:r w:rsidRPr="0039415B">
        <w:rPr>
          <w:i/>
          <w:iCs/>
        </w:rPr>
        <w:t xml:space="preserve"> </w:t>
      </w:r>
      <w:proofErr w:type="spellStart"/>
      <w:r w:rsidRPr="0039415B">
        <w:rPr>
          <w:i/>
          <w:iCs/>
        </w:rPr>
        <w:t>Sosial</w:t>
      </w:r>
      <w:proofErr w:type="spellEnd"/>
      <w:r w:rsidRPr="0039415B">
        <w:rPr>
          <w:i/>
          <w:iCs/>
        </w:rPr>
        <w:t xml:space="preserve"> Dan </w:t>
      </w:r>
      <w:proofErr w:type="spellStart"/>
      <w:r w:rsidRPr="0039415B">
        <w:rPr>
          <w:i/>
          <w:iCs/>
        </w:rPr>
        <w:t>Humaniora</w:t>
      </w:r>
      <w:proofErr w:type="spellEnd"/>
      <w:r w:rsidRPr="0039415B">
        <w:t xml:space="preserve">, </w:t>
      </w:r>
      <w:r w:rsidRPr="0039415B">
        <w:rPr>
          <w:i/>
          <w:iCs/>
        </w:rPr>
        <w:t>12</w:t>
      </w:r>
      <w:r w:rsidRPr="0039415B">
        <w:t>(2), 222–227. https://doi.org/10.23887/jish.v12i2.58881</w:t>
      </w:r>
    </w:p>
    <w:p w14:paraId="55C4214D" w14:textId="77777777" w:rsidR="00881A57" w:rsidRPr="0039415B" w:rsidRDefault="00881A57" w:rsidP="00FA2EDD">
      <w:pPr>
        <w:spacing w:line="276" w:lineRule="auto"/>
        <w:rPr>
          <w:lang w:val="en-US"/>
        </w:rPr>
      </w:pPr>
      <w:r w:rsidRPr="0039415B">
        <w:t xml:space="preserve">Le Conseil Des Communautés Européennes. </w:t>
      </w:r>
      <w:r w:rsidRPr="0039415B">
        <w:rPr>
          <w:lang w:val="en-US"/>
        </w:rPr>
        <w:t xml:space="preserve">(1975). </w:t>
      </w:r>
      <w:r w:rsidRPr="0039415B">
        <w:rPr>
          <w:i/>
          <w:iCs/>
          <w:lang w:val="en-US"/>
        </w:rPr>
        <w:t>Directive - 75/442</w:t>
      </w:r>
      <w:r w:rsidRPr="0039415B">
        <w:rPr>
          <w:lang w:val="en-US"/>
        </w:rPr>
        <w:t>. http://data.europa.eu/eli/dir/1975/442/oj/fra</w:t>
      </w:r>
    </w:p>
    <w:p w14:paraId="603E73FE" w14:textId="77777777" w:rsidR="00881A57" w:rsidRPr="0039415B" w:rsidRDefault="00881A57" w:rsidP="00FA2EDD">
      <w:pPr>
        <w:spacing w:line="276" w:lineRule="auto"/>
        <w:rPr>
          <w:lang w:val="en-US"/>
        </w:rPr>
      </w:pPr>
      <w:r w:rsidRPr="0039415B">
        <w:rPr>
          <w:lang w:val="en-US"/>
        </w:rPr>
        <w:t xml:space="preserve">Lee, D. (2020). Hornbostel-Sachs classification of musical instruments. </w:t>
      </w:r>
      <w:r w:rsidRPr="0039415B">
        <w:rPr>
          <w:i/>
          <w:iCs/>
          <w:lang w:val="en-US"/>
        </w:rPr>
        <w:t>KNOWLEDGE ORGANIZATION</w:t>
      </w:r>
      <w:r w:rsidRPr="0039415B">
        <w:rPr>
          <w:lang w:val="en-US"/>
        </w:rPr>
        <w:t xml:space="preserve">, </w:t>
      </w:r>
      <w:r w:rsidRPr="0039415B">
        <w:rPr>
          <w:i/>
          <w:iCs/>
          <w:lang w:val="en-US"/>
        </w:rPr>
        <w:t>47</w:t>
      </w:r>
      <w:r w:rsidRPr="0039415B">
        <w:rPr>
          <w:lang w:val="en-US"/>
        </w:rPr>
        <w:t>(1), 72. https://doi.org/10.5771/0943-7444-2020-1-72</w:t>
      </w:r>
    </w:p>
    <w:p w14:paraId="56F4BC20" w14:textId="77777777" w:rsidR="00881A57" w:rsidRPr="0039415B" w:rsidRDefault="00881A57" w:rsidP="00FA2EDD">
      <w:pPr>
        <w:spacing w:line="276" w:lineRule="auto"/>
        <w:rPr>
          <w:lang w:val="en-US"/>
        </w:rPr>
      </w:pPr>
      <w:r w:rsidRPr="0039415B">
        <w:rPr>
          <w:lang w:val="en-US"/>
        </w:rPr>
        <w:t xml:space="preserve">Lo, M. G., Morgans, C. L., Santika, T., </w:t>
      </w:r>
      <w:proofErr w:type="spellStart"/>
      <w:r w:rsidRPr="0039415B">
        <w:rPr>
          <w:lang w:val="en-US"/>
        </w:rPr>
        <w:t>Mumbunan</w:t>
      </w:r>
      <w:proofErr w:type="spellEnd"/>
      <w:r w:rsidRPr="0039415B">
        <w:rPr>
          <w:lang w:val="en-US"/>
        </w:rPr>
        <w:t xml:space="preserve">, S., </w:t>
      </w:r>
      <w:proofErr w:type="spellStart"/>
      <w:r w:rsidRPr="0039415B">
        <w:rPr>
          <w:lang w:val="en-US"/>
        </w:rPr>
        <w:t>Winarni</w:t>
      </w:r>
      <w:proofErr w:type="spellEnd"/>
      <w:r w:rsidRPr="0039415B">
        <w:rPr>
          <w:lang w:val="en-US"/>
        </w:rPr>
        <w:t xml:space="preserve">, N., </w:t>
      </w:r>
      <w:proofErr w:type="spellStart"/>
      <w:r w:rsidRPr="0039415B">
        <w:rPr>
          <w:lang w:val="en-US"/>
        </w:rPr>
        <w:t>Supriatna</w:t>
      </w:r>
      <w:proofErr w:type="spellEnd"/>
      <w:r w:rsidRPr="0039415B">
        <w:rPr>
          <w:lang w:val="en-US"/>
        </w:rPr>
        <w:t xml:space="preserve">, J., Voigt, M., Davies, Z. G., &amp; </w:t>
      </w:r>
      <w:proofErr w:type="spellStart"/>
      <w:r w:rsidRPr="0039415B">
        <w:rPr>
          <w:lang w:val="en-US"/>
        </w:rPr>
        <w:t>Struebig</w:t>
      </w:r>
      <w:proofErr w:type="spellEnd"/>
      <w:r w:rsidRPr="0039415B">
        <w:rPr>
          <w:lang w:val="en-US"/>
        </w:rPr>
        <w:t xml:space="preserve">, M. J. (2024). Nickel mining reduced forest cover in Indonesia but had mixed outcomes for well-being. </w:t>
      </w:r>
      <w:r w:rsidRPr="0039415B">
        <w:rPr>
          <w:i/>
          <w:iCs/>
          <w:lang w:val="en-US"/>
        </w:rPr>
        <w:t>One Earth</w:t>
      </w:r>
      <w:r w:rsidRPr="0039415B">
        <w:rPr>
          <w:lang w:val="en-US"/>
        </w:rPr>
        <w:t xml:space="preserve">, </w:t>
      </w:r>
      <w:r w:rsidRPr="0039415B">
        <w:rPr>
          <w:i/>
          <w:iCs/>
          <w:lang w:val="en-US"/>
        </w:rPr>
        <w:t>7</w:t>
      </w:r>
      <w:r w:rsidRPr="0039415B">
        <w:rPr>
          <w:lang w:val="en-US"/>
        </w:rPr>
        <w:t>(11), 2019–2033. https://doi.org/10.1016/j.oneear.2024.10.010</w:t>
      </w:r>
    </w:p>
    <w:p w14:paraId="05E20433" w14:textId="77777777" w:rsidR="00881A57" w:rsidRPr="00E5787A" w:rsidRDefault="00881A57" w:rsidP="00FA2EDD">
      <w:pPr>
        <w:spacing w:line="276" w:lineRule="auto"/>
      </w:pPr>
      <w:r w:rsidRPr="0039415B">
        <w:rPr>
          <w:lang w:val="en-US"/>
        </w:rPr>
        <w:t xml:space="preserve">Muja, S. (2024, September 19). </w:t>
      </w:r>
      <w:r w:rsidRPr="0039415B">
        <w:rPr>
          <w:i/>
          <w:iCs/>
          <w:lang w:val="en-US"/>
        </w:rPr>
        <w:t>Council Post: Nickel’s Potential: Opportunities, challenges and what investors should know</w:t>
      </w:r>
      <w:r w:rsidRPr="0039415B">
        <w:rPr>
          <w:lang w:val="en-US"/>
        </w:rPr>
        <w:t xml:space="preserve">. </w:t>
      </w:r>
      <w:r w:rsidRPr="00E5787A">
        <w:t>Forbes. https://www.forbes.com/councils/forbesbusinesscouncil/2024/09/19/nickels-potential-opportunities-challenges-and-what-investors-should-know/</w:t>
      </w:r>
    </w:p>
    <w:p w14:paraId="4AC7D392" w14:textId="77777777" w:rsidR="00881A57" w:rsidRPr="0039415B" w:rsidRDefault="00881A57" w:rsidP="00FA2EDD">
      <w:pPr>
        <w:spacing w:line="276" w:lineRule="auto"/>
        <w:rPr>
          <w:lang w:val="en-US"/>
        </w:rPr>
      </w:pPr>
      <w:r w:rsidRPr="0039415B">
        <w:rPr>
          <w:lang w:val="en-US"/>
        </w:rPr>
        <w:t xml:space="preserve">Nickel Institute. (2024). </w:t>
      </w:r>
      <w:r w:rsidRPr="0039415B">
        <w:rPr>
          <w:i/>
          <w:iCs/>
          <w:lang w:val="en-US"/>
        </w:rPr>
        <w:t>Processing nickel laterites and sulfides</w:t>
      </w:r>
      <w:r w:rsidRPr="0039415B">
        <w:rPr>
          <w:lang w:val="en-US"/>
        </w:rPr>
        <w:t>. https://nickelinstitute.org/en/blog/2024/may/nickel-industry-part-1-processing-nickel-laterites-and-sulfides</w:t>
      </w:r>
    </w:p>
    <w:p w14:paraId="6F0C66F8" w14:textId="7E1B656D" w:rsidR="00881A57" w:rsidRPr="00740FE1" w:rsidRDefault="00881A57" w:rsidP="00FA2EDD">
      <w:pPr>
        <w:spacing w:line="276" w:lineRule="auto"/>
        <w:rPr>
          <w:lang w:val="nl-BE"/>
        </w:rPr>
      </w:pPr>
      <w:r w:rsidRPr="0039415B">
        <w:rPr>
          <w:lang w:val="en-US"/>
        </w:rPr>
        <w:t>Okon. (202</w:t>
      </w:r>
      <w:r w:rsidR="00580AE8">
        <w:rPr>
          <w:lang w:val="en-US"/>
        </w:rPr>
        <w:t>5</w:t>
      </w:r>
      <w:r w:rsidRPr="0039415B">
        <w:rPr>
          <w:lang w:val="en-US"/>
        </w:rPr>
        <w:t xml:space="preserve">). </w:t>
      </w:r>
      <w:r w:rsidRPr="0039415B">
        <w:rPr>
          <w:i/>
          <w:iCs/>
          <w:lang w:val="en-US"/>
        </w:rPr>
        <w:t>Nickel Scrap Recycling: Sustainable Pathways for industry | Okon Recycling</w:t>
      </w:r>
      <w:r w:rsidRPr="0039415B">
        <w:rPr>
          <w:lang w:val="en-US"/>
        </w:rPr>
        <w:t xml:space="preserve">. </w:t>
      </w:r>
      <w:proofErr w:type="spellStart"/>
      <w:r w:rsidRPr="00740FE1">
        <w:rPr>
          <w:lang w:val="nl-BE"/>
        </w:rPr>
        <w:t>Okon</w:t>
      </w:r>
      <w:proofErr w:type="spellEnd"/>
      <w:r w:rsidRPr="00740FE1">
        <w:rPr>
          <w:lang w:val="nl-BE"/>
        </w:rPr>
        <w:t xml:space="preserve"> Recycling. </w:t>
      </w:r>
      <w:proofErr w:type="gramStart"/>
      <w:r w:rsidRPr="00740FE1">
        <w:rPr>
          <w:lang w:val="nl-BE"/>
        </w:rPr>
        <w:t>https://www.okonrecycling.com/industrial-scrap-metal-recycling/alloys/nickel-scrap-recycling/</w:t>
      </w:r>
      <w:proofErr w:type="gramEnd"/>
    </w:p>
    <w:p w14:paraId="49D73D9E" w14:textId="77777777" w:rsidR="00881A57" w:rsidRPr="0039415B" w:rsidRDefault="00881A57" w:rsidP="00FA2EDD">
      <w:pPr>
        <w:spacing w:line="276" w:lineRule="auto"/>
        <w:rPr>
          <w:lang w:val="en-US"/>
        </w:rPr>
      </w:pPr>
      <w:proofErr w:type="spellStart"/>
      <w:r w:rsidRPr="00740FE1">
        <w:rPr>
          <w:lang w:val="nl-BE"/>
        </w:rPr>
        <w:t>Olafsdottir</w:t>
      </w:r>
      <w:proofErr w:type="spellEnd"/>
      <w:r w:rsidRPr="00740FE1">
        <w:rPr>
          <w:lang w:val="nl-BE"/>
        </w:rPr>
        <w:t xml:space="preserve">, A. H., &amp; </w:t>
      </w:r>
      <w:proofErr w:type="spellStart"/>
      <w:r w:rsidRPr="00740FE1">
        <w:rPr>
          <w:lang w:val="nl-BE"/>
        </w:rPr>
        <w:t>Sverdrup</w:t>
      </w:r>
      <w:proofErr w:type="spellEnd"/>
      <w:r w:rsidRPr="00740FE1">
        <w:rPr>
          <w:lang w:val="nl-BE"/>
        </w:rPr>
        <w:t xml:space="preserve">, H. U. (2021). </w:t>
      </w:r>
      <w:r w:rsidRPr="0039415B">
        <w:rPr>
          <w:lang w:val="en-US"/>
        </w:rPr>
        <w:t xml:space="preserve">Modelling global nickel mining, Supply, Recycling, Stocks-in-Use and price under different resources and demand assumptions for 1850–2200. </w:t>
      </w:r>
      <w:r w:rsidRPr="0039415B">
        <w:rPr>
          <w:i/>
          <w:iCs/>
          <w:lang w:val="en-US"/>
        </w:rPr>
        <w:t>Mining Metallurgy &amp; Exploration</w:t>
      </w:r>
      <w:r w:rsidRPr="0039415B">
        <w:rPr>
          <w:lang w:val="en-US"/>
        </w:rPr>
        <w:t xml:space="preserve">, </w:t>
      </w:r>
      <w:r w:rsidRPr="0039415B">
        <w:rPr>
          <w:i/>
          <w:iCs/>
          <w:lang w:val="en-US"/>
        </w:rPr>
        <w:t>38</w:t>
      </w:r>
      <w:r w:rsidRPr="0039415B">
        <w:rPr>
          <w:lang w:val="en-US"/>
        </w:rPr>
        <w:t>(2), 819–840. https://doi.org/10.1007/s42461-020-00370-y</w:t>
      </w:r>
    </w:p>
    <w:p w14:paraId="6163A43F" w14:textId="7C0F061F" w:rsidR="00881A57" w:rsidRPr="0039415B" w:rsidRDefault="00881A57" w:rsidP="00FA2EDD">
      <w:pPr>
        <w:spacing w:line="276" w:lineRule="auto"/>
      </w:pPr>
      <w:r w:rsidRPr="0039415B">
        <w:rPr>
          <w:lang w:val="en-US"/>
        </w:rPr>
        <w:t xml:space="preserve">Oliveira, A. (2021). </w:t>
      </w:r>
      <w:r w:rsidRPr="0039415B">
        <w:rPr>
          <w:i/>
          <w:iCs/>
          <w:lang w:val="en-US"/>
        </w:rPr>
        <w:t>The EU is clear: Waste-To-Energy incineration has no place in the sustainability agenda - Zero Waste Europe</w:t>
      </w:r>
      <w:r w:rsidRPr="0039415B">
        <w:rPr>
          <w:lang w:val="en-US"/>
        </w:rPr>
        <w:t xml:space="preserve">. </w:t>
      </w:r>
      <w:proofErr w:type="spellStart"/>
      <w:r w:rsidRPr="0039415B">
        <w:t>Zero</w:t>
      </w:r>
      <w:proofErr w:type="spellEnd"/>
      <w:r w:rsidRPr="0039415B">
        <w:t xml:space="preserve"> Waste Europe. https://zerowasteeurope.eu/2021/05/wte-incineration-no-place-sustainability-agenda/</w:t>
      </w:r>
    </w:p>
    <w:p w14:paraId="24F0B0FC" w14:textId="77777777" w:rsidR="00BA091D" w:rsidRDefault="00BA091D" w:rsidP="00FA2EDD">
      <w:pPr>
        <w:spacing w:line="276" w:lineRule="auto"/>
      </w:pPr>
      <w:proofErr w:type="spellStart"/>
      <w:r w:rsidRPr="00C67BE5">
        <w:t>OpenAI</w:t>
      </w:r>
      <w:proofErr w:type="spellEnd"/>
      <w:r w:rsidRPr="00C67BE5">
        <w:t xml:space="preserve">. (2025). </w:t>
      </w:r>
      <w:proofErr w:type="spellStart"/>
      <w:r w:rsidRPr="00C67BE5">
        <w:rPr>
          <w:i/>
          <w:iCs/>
        </w:rPr>
        <w:t>ChatGPT</w:t>
      </w:r>
      <w:proofErr w:type="spellEnd"/>
      <w:r w:rsidRPr="00C67BE5">
        <w:t xml:space="preserve"> (version du </w:t>
      </w:r>
      <w:r>
        <w:t>08</w:t>
      </w:r>
      <w:r w:rsidRPr="00C67BE5">
        <w:t xml:space="preserve"> août) [Grand modèle linguistique]</w:t>
      </w:r>
      <w:r>
        <w:t xml:space="preserve">. </w:t>
      </w:r>
      <w:r w:rsidRPr="00B86606">
        <w:t>https://chatgpt.com/</w:t>
      </w:r>
    </w:p>
    <w:p w14:paraId="46A0FA86" w14:textId="77777777" w:rsidR="00881A57" w:rsidRPr="0039415B" w:rsidRDefault="00881A57" w:rsidP="00FA2EDD">
      <w:pPr>
        <w:spacing w:line="276" w:lineRule="auto"/>
      </w:pPr>
      <w:r w:rsidRPr="0039415B">
        <w:t xml:space="preserve">Organisation de coopération et de développement économiques. (2024). </w:t>
      </w:r>
      <w:r w:rsidRPr="0039415B">
        <w:rPr>
          <w:i/>
          <w:iCs/>
        </w:rPr>
        <w:t>La responsabilité élargie des producteurs : notions de base et principes clés</w:t>
      </w:r>
      <w:r w:rsidRPr="0039415B">
        <w:t>. https://www.oecd.org/content/dam/oecd/fr/publications/reports/2024/04/extended-producer-responsibility_4274765d/ee1c5489-fr.pdf</w:t>
      </w:r>
    </w:p>
    <w:p w14:paraId="28B7C744" w14:textId="77777777" w:rsidR="00881A57" w:rsidRPr="0039415B" w:rsidRDefault="00881A57" w:rsidP="00FA2EDD">
      <w:pPr>
        <w:spacing w:line="276" w:lineRule="auto"/>
      </w:pPr>
      <w:r w:rsidRPr="0039415B">
        <w:t xml:space="preserve">Parlement européen. (2018). </w:t>
      </w:r>
      <w:r w:rsidRPr="0039415B">
        <w:rPr>
          <w:i/>
          <w:iCs/>
        </w:rPr>
        <w:t xml:space="preserve">Gestion des déchets dans </w:t>
      </w:r>
      <w:proofErr w:type="gramStart"/>
      <w:r w:rsidRPr="0039415B">
        <w:rPr>
          <w:i/>
          <w:iCs/>
        </w:rPr>
        <w:t>l’UE:</w:t>
      </w:r>
      <w:proofErr w:type="gramEnd"/>
      <w:r w:rsidRPr="0039415B">
        <w:rPr>
          <w:i/>
          <w:iCs/>
        </w:rPr>
        <w:t xml:space="preserve"> que fait l’Union européenne ?</w:t>
      </w:r>
      <w:r w:rsidRPr="0039415B">
        <w:t xml:space="preserve"> https://www.europarl.europa.eu/topics/fr/article/20180328STO00751/gestion-des-dechets-dans-l-ue-faits-et-chiffres-infographie</w:t>
      </w:r>
    </w:p>
    <w:p w14:paraId="2D64345A" w14:textId="77777777" w:rsidR="00881A57" w:rsidRPr="00772571" w:rsidRDefault="00881A57" w:rsidP="00FA2EDD">
      <w:pPr>
        <w:spacing w:line="276" w:lineRule="auto"/>
      </w:pPr>
      <w:r w:rsidRPr="0039415B">
        <w:lastRenderedPageBreak/>
        <w:t xml:space="preserve">Parlement européen et Conseil européen. </w:t>
      </w:r>
      <w:r w:rsidRPr="00772571">
        <w:t xml:space="preserve">(2018). </w:t>
      </w:r>
      <w:r w:rsidRPr="00772571">
        <w:rPr>
          <w:i/>
          <w:iCs/>
        </w:rPr>
        <w:t>Directive - 2018/851</w:t>
      </w:r>
      <w:r w:rsidRPr="00772571">
        <w:t>. https://eur-lex.europa.eu/eli/dir/2018/851/oj/fra</w:t>
      </w:r>
    </w:p>
    <w:p w14:paraId="78392075" w14:textId="676AD975" w:rsidR="00881A57" w:rsidRPr="0039415B" w:rsidRDefault="00881A57" w:rsidP="00FA2EDD">
      <w:pPr>
        <w:spacing w:line="276" w:lineRule="auto"/>
      </w:pPr>
      <w:r w:rsidRPr="00772571">
        <w:t xml:space="preserve">Planes, F. (2023). </w:t>
      </w:r>
      <w:r w:rsidRPr="0039415B">
        <w:rPr>
          <w:i/>
          <w:iCs/>
        </w:rPr>
        <w:t xml:space="preserve">Recyclage de l’acier : quels processus implique-t-il, quels avantages présente-t-il et quelles solutions commerciales propose-t-il ? - </w:t>
      </w:r>
      <w:proofErr w:type="spellStart"/>
      <w:r w:rsidRPr="0039415B">
        <w:rPr>
          <w:i/>
          <w:iCs/>
        </w:rPr>
        <w:t>Ferros</w:t>
      </w:r>
      <w:proofErr w:type="spellEnd"/>
      <w:r w:rsidRPr="0039415B">
        <w:rPr>
          <w:i/>
          <w:iCs/>
        </w:rPr>
        <w:t xml:space="preserve"> Planes</w:t>
      </w:r>
      <w:r w:rsidRPr="0039415B">
        <w:t xml:space="preserve">. </w:t>
      </w:r>
      <w:proofErr w:type="spellStart"/>
      <w:r w:rsidRPr="0039415B">
        <w:t>Ferros</w:t>
      </w:r>
      <w:proofErr w:type="spellEnd"/>
      <w:r w:rsidRPr="0039415B">
        <w:t xml:space="preserve"> Planes. https://ferrosplanes.com/fr/recyclage-de-lacier-quels-processus-implique-t-il-quels-avantages-presente-t-il-et-quelles-solutions-commerciales-propose-t-il/</w:t>
      </w:r>
    </w:p>
    <w:p w14:paraId="429F1872" w14:textId="75A0676E" w:rsidR="00881A57" w:rsidRPr="0039415B" w:rsidRDefault="00881A57" w:rsidP="00FA2EDD">
      <w:pPr>
        <w:spacing w:line="276" w:lineRule="auto"/>
        <w:rPr>
          <w:lang w:val="en-US"/>
        </w:rPr>
      </w:pPr>
      <w:r w:rsidRPr="0039415B">
        <w:rPr>
          <w:i/>
          <w:iCs/>
          <w:lang w:val="en-US"/>
        </w:rPr>
        <w:t>PWD-R</w:t>
      </w:r>
      <w:r w:rsidRPr="0039415B">
        <w:rPr>
          <w:lang w:val="en-US"/>
        </w:rPr>
        <w:t>. (</w:t>
      </w:r>
      <w:proofErr w:type="spellStart"/>
      <w:r w:rsidR="00580AE8">
        <w:rPr>
          <w:lang w:val="en-US"/>
        </w:rPr>
        <w:t>s</w:t>
      </w:r>
      <w:r w:rsidRPr="0039415B">
        <w:rPr>
          <w:lang w:val="en-US"/>
        </w:rPr>
        <w:t>.d.</w:t>
      </w:r>
      <w:proofErr w:type="spellEnd"/>
      <w:r w:rsidRPr="0039415B">
        <w:rPr>
          <w:lang w:val="en-US"/>
        </w:rPr>
        <w:t>). https://sol.environnement.wallonie.be/pwd-r.html</w:t>
      </w:r>
    </w:p>
    <w:p w14:paraId="6C79B5A3" w14:textId="77777777" w:rsidR="00881A57" w:rsidRPr="0039415B" w:rsidRDefault="00881A57" w:rsidP="00FA2EDD">
      <w:pPr>
        <w:spacing w:line="276" w:lineRule="auto"/>
        <w:rPr>
          <w:lang w:val="en-US"/>
        </w:rPr>
      </w:pPr>
      <w:r w:rsidRPr="0039415B">
        <w:rPr>
          <w:lang w:val="en-US"/>
        </w:rPr>
        <w:t xml:space="preserve">Sandbag. (2021). </w:t>
      </w:r>
      <w:r w:rsidRPr="0039415B">
        <w:rPr>
          <w:i/>
          <w:iCs/>
          <w:lang w:val="en-US"/>
        </w:rPr>
        <w:t>Starting from scrap</w:t>
      </w:r>
      <w:r w:rsidRPr="0039415B">
        <w:rPr>
          <w:lang w:val="en-US"/>
        </w:rPr>
        <w:t>. https://sandbag.be/wp-content/uploads/Sandbag-Starting-from-Scrap.pdf</w:t>
      </w:r>
    </w:p>
    <w:p w14:paraId="143A2175" w14:textId="77777777" w:rsidR="00881A57" w:rsidRPr="0039415B" w:rsidRDefault="00881A57" w:rsidP="00FA2EDD">
      <w:pPr>
        <w:spacing w:line="276" w:lineRule="auto"/>
        <w:rPr>
          <w:lang w:val="en-US"/>
        </w:rPr>
      </w:pPr>
      <w:r w:rsidRPr="0039415B">
        <w:rPr>
          <w:lang w:val="en-US"/>
        </w:rPr>
        <w:t xml:space="preserve">Sharma, R., Sharma, M., Sharma, R., &amp; Sharma, V. (2013). The impact of incinerators on human health and environment. </w:t>
      </w:r>
      <w:r w:rsidRPr="0039415B">
        <w:rPr>
          <w:i/>
          <w:iCs/>
          <w:lang w:val="en-US"/>
        </w:rPr>
        <w:t>Reviews on Environmental Health</w:t>
      </w:r>
      <w:r w:rsidRPr="0039415B">
        <w:rPr>
          <w:lang w:val="en-US"/>
        </w:rPr>
        <w:t xml:space="preserve">, </w:t>
      </w:r>
      <w:r w:rsidRPr="0039415B">
        <w:rPr>
          <w:i/>
          <w:iCs/>
          <w:lang w:val="en-US"/>
        </w:rPr>
        <w:t>28</w:t>
      </w:r>
      <w:r w:rsidRPr="0039415B">
        <w:rPr>
          <w:lang w:val="en-US"/>
        </w:rPr>
        <w:t>(1). https://doi.org/10.1515/reveh-2012-0035</w:t>
      </w:r>
    </w:p>
    <w:p w14:paraId="15224712" w14:textId="718F71A5" w:rsidR="00881A57" w:rsidRPr="0039415B" w:rsidRDefault="00881A57" w:rsidP="00FA2EDD">
      <w:pPr>
        <w:spacing w:line="276" w:lineRule="auto"/>
      </w:pPr>
      <w:proofErr w:type="spellStart"/>
      <w:r w:rsidRPr="0039415B">
        <w:rPr>
          <w:lang w:val="en-US"/>
        </w:rPr>
        <w:t>Spw</w:t>
      </w:r>
      <w:proofErr w:type="spellEnd"/>
      <w:r w:rsidRPr="0039415B">
        <w:rPr>
          <w:lang w:val="en-US"/>
        </w:rPr>
        <w:t>. (</w:t>
      </w:r>
      <w:proofErr w:type="spellStart"/>
      <w:r w:rsidR="00580AE8">
        <w:rPr>
          <w:lang w:val="en-US"/>
        </w:rPr>
        <w:t>s</w:t>
      </w:r>
      <w:r w:rsidRPr="0039415B">
        <w:rPr>
          <w:lang w:val="en-US"/>
        </w:rPr>
        <w:t>.d.</w:t>
      </w:r>
      <w:proofErr w:type="spellEnd"/>
      <w:r w:rsidRPr="0039415B">
        <w:rPr>
          <w:lang w:val="en-US"/>
        </w:rPr>
        <w:t xml:space="preserve">-a). </w:t>
      </w:r>
      <w:r w:rsidRPr="0039415B">
        <w:rPr>
          <w:i/>
          <w:iCs/>
        </w:rPr>
        <w:t>Déchets soumis à la responsabilité élargie des producteurs de produits</w:t>
      </w:r>
      <w:r w:rsidRPr="0039415B">
        <w:t>. Etat De L’environnement Wallon. https://etat.environnement.wallonie.be/contents/indicatorsheets/DECHETS_3.html</w:t>
      </w:r>
    </w:p>
    <w:p w14:paraId="5F0D2E8A" w14:textId="6F0E1805" w:rsidR="00881A57" w:rsidRPr="0039415B" w:rsidRDefault="00881A57" w:rsidP="00FA2EDD">
      <w:pPr>
        <w:spacing w:line="276" w:lineRule="auto"/>
      </w:pPr>
      <w:proofErr w:type="spellStart"/>
      <w:r w:rsidRPr="0039415B">
        <w:t>Spw</w:t>
      </w:r>
      <w:proofErr w:type="spellEnd"/>
      <w:r w:rsidRPr="0039415B">
        <w:t>. (</w:t>
      </w:r>
      <w:proofErr w:type="gramStart"/>
      <w:r w:rsidR="00580AE8">
        <w:t>s</w:t>
      </w:r>
      <w:r w:rsidRPr="0039415B">
        <w:t>.d.</w:t>
      </w:r>
      <w:proofErr w:type="gramEnd"/>
      <w:r w:rsidRPr="0039415B">
        <w:t xml:space="preserve">-b). </w:t>
      </w:r>
      <w:r w:rsidRPr="0039415B">
        <w:rPr>
          <w:i/>
          <w:iCs/>
        </w:rPr>
        <w:t>Émissions de particules</w:t>
      </w:r>
      <w:r w:rsidRPr="0039415B">
        <w:t>. Etat De L’environnement Wallon. https://etat.environnement.wallonie.be/contents/indicatorsheets/AIR%204.html</w:t>
      </w:r>
    </w:p>
    <w:p w14:paraId="17BF5C65" w14:textId="77777777" w:rsidR="00881A57" w:rsidRPr="0039415B" w:rsidRDefault="00881A57" w:rsidP="00FA2EDD">
      <w:pPr>
        <w:spacing w:line="276" w:lineRule="auto"/>
      </w:pPr>
      <w:proofErr w:type="spellStart"/>
      <w:r w:rsidRPr="0039415B">
        <w:t>Statbel</w:t>
      </w:r>
      <w:proofErr w:type="spellEnd"/>
      <w:r w:rsidRPr="0039415B">
        <w:t xml:space="preserve">. (2024). </w:t>
      </w:r>
      <w:r w:rsidRPr="0039415B">
        <w:rPr>
          <w:i/>
          <w:iCs/>
        </w:rPr>
        <w:t>Déchets municipaux</w:t>
      </w:r>
      <w:r w:rsidRPr="0039415B">
        <w:t>. https://statbel.fgov.be/fr/themes/environnement/dechets-et-pollution/dechets-municipaux</w:t>
      </w:r>
    </w:p>
    <w:p w14:paraId="234856A0" w14:textId="77777777" w:rsidR="00881A57" w:rsidRPr="0039415B" w:rsidRDefault="00881A57" w:rsidP="00FA2EDD">
      <w:pPr>
        <w:spacing w:line="276" w:lineRule="auto"/>
        <w:rPr>
          <w:lang w:val="en-US"/>
        </w:rPr>
      </w:pPr>
      <w:r w:rsidRPr="0039415B">
        <w:rPr>
          <w:lang w:val="en-US"/>
        </w:rPr>
        <w:t xml:space="preserve">Strings and </w:t>
      </w:r>
      <w:proofErr w:type="gramStart"/>
      <w:r w:rsidRPr="0039415B">
        <w:rPr>
          <w:lang w:val="en-US"/>
        </w:rPr>
        <w:t>Beyond</w:t>
      </w:r>
      <w:proofErr w:type="gramEnd"/>
      <w:r w:rsidRPr="0039415B">
        <w:rPr>
          <w:lang w:val="en-US"/>
        </w:rPr>
        <w:t xml:space="preserve">. (2022). </w:t>
      </w:r>
      <w:r w:rsidRPr="0039415B">
        <w:rPr>
          <w:i/>
          <w:iCs/>
          <w:lang w:val="en-US"/>
        </w:rPr>
        <w:t>Exploring the impact of different materials on guitar string tone</w:t>
      </w:r>
      <w:r w:rsidRPr="0039415B">
        <w:rPr>
          <w:lang w:val="en-US"/>
        </w:rPr>
        <w:t>. https://www.stringsandbeyond.com/blog/exploring-the-impact-of-different-materials-on-guitar-string-tone/</w:t>
      </w:r>
    </w:p>
    <w:p w14:paraId="292FF9FD" w14:textId="76BD7E88" w:rsidR="00881A57" w:rsidRPr="0039415B" w:rsidRDefault="00881A57" w:rsidP="00FA2EDD">
      <w:pPr>
        <w:spacing w:line="276" w:lineRule="auto"/>
        <w:rPr>
          <w:lang w:val="en-US"/>
        </w:rPr>
      </w:pPr>
      <w:r w:rsidRPr="0039415B">
        <w:rPr>
          <w:lang w:val="en-US"/>
        </w:rPr>
        <w:t>Strings Direct. (</w:t>
      </w:r>
      <w:proofErr w:type="spellStart"/>
      <w:r w:rsidR="00580AE8">
        <w:rPr>
          <w:lang w:val="en-US"/>
        </w:rPr>
        <w:t>s</w:t>
      </w:r>
      <w:r w:rsidRPr="0039415B">
        <w:rPr>
          <w:lang w:val="en-US"/>
        </w:rPr>
        <w:t>.d.</w:t>
      </w:r>
      <w:proofErr w:type="spellEnd"/>
      <w:r w:rsidRPr="0039415B">
        <w:rPr>
          <w:lang w:val="en-US"/>
        </w:rPr>
        <w:t xml:space="preserve">). </w:t>
      </w:r>
      <w:r w:rsidRPr="0039415B">
        <w:rPr>
          <w:i/>
          <w:iCs/>
          <w:lang w:val="en-US"/>
        </w:rPr>
        <w:t>Pure Nickel vs. Nickel wound strings: What is the difference?</w:t>
      </w:r>
      <w:r w:rsidRPr="0039415B">
        <w:rPr>
          <w:lang w:val="en-US"/>
        </w:rPr>
        <w:t xml:space="preserve"> https://www.stringsdirect.co.uk/blogs/blog/pure-nickel-vs-nickel-wound-strings-what-is-the-difference-ef-bb-bf</w:t>
      </w:r>
    </w:p>
    <w:p w14:paraId="30962BCA" w14:textId="77777777" w:rsidR="00881A57" w:rsidRPr="0039415B" w:rsidRDefault="00881A57" w:rsidP="00FA2EDD">
      <w:pPr>
        <w:spacing w:line="276" w:lineRule="auto"/>
      </w:pPr>
      <w:r w:rsidRPr="0039415B">
        <w:rPr>
          <w:lang w:val="en-US"/>
        </w:rPr>
        <w:t xml:space="preserve">Sun, H., Wu, X., Wang, X., Liu, J., &amp; He, G. (2024). End-of-life nickel recycling: Energy security and circular economy development. </w:t>
      </w:r>
      <w:proofErr w:type="spellStart"/>
      <w:r w:rsidRPr="0039415B">
        <w:rPr>
          <w:i/>
          <w:iCs/>
        </w:rPr>
        <w:t>Resources</w:t>
      </w:r>
      <w:proofErr w:type="spellEnd"/>
      <w:r w:rsidRPr="0039415B">
        <w:rPr>
          <w:i/>
          <w:iCs/>
        </w:rPr>
        <w:t xml:space="preserve"> Policy</w:t>
      </w:r>
      <w:r w:rsidRPr="0039415B">
        <w:t xml:space="preserve">, </w:t>
      </w:r>
      <w:r w:rsidRPr="0039415B">
        <w:rPr>
          <w:i/>
          <w:iCs/>
        </w:rPr>
        <w:t>98</w:t>
      </w:r>
      <w:r w:rsidRPr="0039415B">
        <w:t>, 105308. https://doi.org/10.1016/j.resourpol.2024.105308</w:t>
      </w:r>
    </w:p>
    <w:p w14:paraId="0C1AA5CC" w14:textId="77777777" w:rsidR="00881A57" w:rsidRPr="0039415B" w:rsidRDefault="00881A57" w:rsidP="00FA2EDD">
      <w:pPr>
        <w:spacing w:line="276" w:lineRule="auto"/>
      </w:pPr>
      <w:proofErr w:type="spellStart"/>
      <w:r w:rsidRPr="0039415B">
        <w:t>Tegelbeckers</w:t>
      </w:r>
      <w:proofErr w:type="spellEnd"/>
      <w:r w:rsidRPr="0039415B">
        <w:t xml:space="preserve">, P., Aubert, A., Jouvenet, A., Moulin, I., </w:t>
      </w:r>
      <w:proofErr w:type="spellStart"/>
      <w:r w:rsidRPr="0039415B">
        <w:t>Tran</w:t>
      </w:r>
      <w:proofErr w:type="spellEnd"/>
      <w:r w:rsidRPr="0039415B">
        <w:t xml:space="preserve">, L., &amp; </w:t>
      </w:r>
      <w:proofErr w:type="spellStart"/>
      <w:r w:rsidRPr="0039415B">
        <w:t>Elhamzaoui</w:t>
      </w:r>
      <w:proofErr w:type="spellEnd"/>
      <w:r w:rsidRPr="0039415B">
        <w:t xml:space="preserve">, S. (2015). </w:t>
      </w:r>
      <w:r w:rsidRPr="0039415B">
        <w:rPr>
          <w:i/>
          <w:iCs/>
        </w:rPr>
        <w:t>Qualité et devenir des mâchefers d’incinération de déchets non dangereux. Etat des lieux et perspectives</w:t>
      </w:r>
      <w:r w:rsidRPr="0039415B">
        <w:t>. https://hal.science/hal-05072719</w:t>
      </w:r>
    </w:p>
    <w:p w14:paraId="75574C89" w14:textId="77777777" w:rsidR="00881A57" w:rsidRPr="0039415B" w:rsidRDefault="00881A57" w:rsidP="00FA2EDD">
      <w:pPr>
        <w:spacing w:line="276" w:lineRule="auto"/>
        <w:rPr>
          <w:lang w:val="en-US"/>
        </w:rPr>
      </w:pPr>
      <w:r w:rsidRPr="0039415B">
        <w:t xml:space="preserve">The </w:t>
      </w:r>
      <w:proofErr w:type="spellStart"/>
      <w:r w:rsidRPr="0039415B">
        <w:t>Strad</w:t>
      </w:r>
      <w:proofErr w:type="spellEnd"/>
      <w:r w:rsidRPr="0039415B">
        <w:t xml:space="preserve">. </w:t>
      </w:r>
      <w:r w:rsidRPr="0039415B">
        <w:rPr>
          <w:lang w:val="en-US"/>
        </w:rPr>
        <w:t xml:space="preserve">(2022). </w:t>
      </w:r>
      <w:r w:rsidRPr="0039415B">
        <w:rPr>
          <w:i/>
          <w:iCs/>
          <w:lang w:val="en-US"/>
        </w:rPr>
        <w:t>String Recycling: New life from old strings</w:t>
      </w:r>
      <w:r w:rsidRPr="0039415B">
        <w:rPr>
          <w:lang w:val="en-US"/>
        </w:rPr>
        <w:t>. https://www.thestrad.com/accessories/string-recycling-new-life-from-old-strings/10690.article</w:t>
      </w:r>
    </w:p>
    <w:p w14:paraId="31202446" w14:textId="095F2CB4" w:rsidR="00881A57" w:rsidRPr="0039415B" w:rsidRDefault="00881A57" w:rsidP="00FA2EDD">
      <w:pPr>
        <w:spacing w:line="276" w:lineRule="auto"/>
      </w:pPr>
      <w:r w:rsidRPr="0039415B">
        <w:t>UCM. (</w:t>
      </w:r>
      <w:proofErr w:type="gramStart"/>
      <w:r w:rsidR="00580AE8">
        <w:t>s</w:t>
      </w:r>
      <w:r w:rsidRPr="0039415B">
        <w:t>.d.</w:t>
      </w:r>
      <w:proofErr w:type="gramEnd"/>
      <w:r w:rsidRPr="0039415B">
        <w:t xml:space="preserve">). </w:t>
      </w:r>
      <w:r w:rsidRPr="0039415B">
        <w:rPr>
          <w:i/>
          <w:iCs/>
        </w:rPr>
        <w:t>Simulateur coût salarial</w:t>
      </w:r>
      <w:r w:rsidRPr="0039415B">
        <w:t>. https://m.ucm.be/simulateur/form</w:t>
      </w:r>
    </w:p>
    <w:p w14:paraId="391C58B0" w14:textId="4CCE5B6B" w:rsidR="00881A57" w:rsidRPr="0039415B" w:rsidRDefault="00881A57" w:rsidP="00FA2EDD">
      <w:pPr>
        <w:spacing w:line="276" w:lineRule="auto"/>
      </w:pPr>
      <w:r w:rsidRPr="0039415B">
        <w:t>Union européenne. (</w:t>
      </w:r>
      <w:proofErr w:type="gramStart"/>
      <w:r w:rsidR="00580AE8">
        <w:t>s</w:t>
      </w:r>
      <w:r w:rsidRPr="0039415B">
        <w:t>.d.</w:t>
      </w:r>
      <w:proofErr w:type="gramEnd"/>
      <w:r w:rsidRPr="0039415B">
        <w:t xml:space="preserve">). </w:t>
      </w:r>
      <w:r w:rsidRPr="0039415B">
        <w:rPr>
          <w:i/>
          <w:iCs/>
        </w:rPr>
        <w:t>La hiérarchie des déchets</w:t>
      </w:r>
      <w:r w:rsidRPr="0039415B">
        <w:t>. https://eur-lex.europa.eu/FR/legal-content/glossary/waste-hierarchy.html</w:t>
      </w:r>
    </w:p>
    <w:p w14:paraId="0F8327D0" w14:textId="77777777" w:rsidR="00881A57" w:rsidRPr="0039415B" w:rsidRDefault="00881A57" w:rsidP="00FA2EDD">
      <w:pPr>
        <w:spacing w:line="276" w:lineRule="auto"/>
        <w:rPr>
          <w:lang w:val="en-US"/>
        </w:rPr>
      </w:pPr>
      <w:r w:rsidRPr="0039415B">
        <w:rPr>
          <w:lang w:val="en-US"/>
        </w:rPr>
        <w:lastRenderedPageBreak/>
        <w:t xml:space="preserve">Winans, K., Kendall, A., &amp; Deng, H. (2016). The history and current applications of the circular economy concept. </w:t>
      </w:r>
      <w:r w:rsidRPr="0039415B">
        <w:rPr>
          <w:i/>
          <w:iCs/>
          <w:lang w:val="en-US"/>
        </w:rPr>
        <w:t>Renewable and Sustainable Energy Reviews</w:t>
      </w:r>
      <w:r w:rsidRPr="0039415B">
        <w:rPr>
          <w:lang w:val="en-US"/>
        </w:rPr>
        <w:t xml:space="preserve">, </w:t>
      </w:r>
      <w:r w:rsidRPr="0039415B">
        <w:rPr>
          <w:i/>
          <w:iCs/>
          <w:lang w:val="en-US"/>
        </w:rPr>
        <w:t>68</w:t>
      </w:r>
      <w:r w:rsidRPr="0039415B">
        <w:rPr>
          <w:lang w:val="en-US"/>
        </w:rPr>
        <w:t>, 825–833. https://doi.org/10.1016/j.rser.2016.09.123</w:t>
      </w:r>
    </w:p>
    <w:p w14:paraId="359B222B" w14:textId="4B4F7A50" w:rsidR="00881A57" w:rsidRPr="0039415B" w:rsidRDefault="00881A57" w:rsidP="00FA2EDD">
      <w:pPr>
        <w:spacing w:line="276" w:lineRule="auto"/>
        <w:rPr>
          <w:lang w:val="en-US"/>
        </w:rPr>
      </w:pPr>
      <w:r w:rsidRPr="0039415B">
        <w:rPr>
          <w:lang w:val="en-US"/>
        </w:rPr>
        <w:t>World Bank. (</w:t>
      </w:r>
      <w:proofErr w:type="spellStart"/>
      <w:r w:rsidR="00580AE8">
        <w:rPr>
          <w:lang w:val="en-US"/>
        </w:rPr>
        <w:t>s</w:t>
      </w:r>
      <w:r w:rsidRPr="0039415B">
        <w:rPr>
          <w:lang w:val="en-US"/>
        </w:rPr>
        <w:t>.d.</w:t>
      </w:r>
      <w:proofErr w:type="spellEnd"/>
      <w:r w:rsidRPr="0039415B">
        <w:rPr>
          <w:lang w:val="en-US"/>
        </w:rPr>
        <w:t xml:space="preserve">). </w:t>
      </w:r>
      <w:r w:rsidRPr="0039415B">
        <w:rPr>
          <w:i/>
          <w:iCs/>
          <w:lang w:val="en-US"/>
        </w:rPr>
        <w:t xml:space="preserve">What </w:t>
      </w:r>
      <w:proofErr w:type="gramStart"/>
      <w:r w:rsidRPr="0039415B">
        <w:rPr>
          <w:i/>
          <w:iCs/>
          <w:lang w:val="en-US"/>
        </w:rPr>
        <w:t>a Waste</w:t>
      </w:r>
      <w:proofErr w:type="gramEnd"/>
      <w:r w:rsidRPr="0039415B">
        <w:rPr>
          <w:i/>
          <w:iCs/>
          <w:lang w:val="en-US"/>
        </w:rPr>
        <w:t xml:space="preserve"> 2.0 A global snapshot of Solid Waste Management to 2050</w:t>
      </w:r>
      <w:r w:rsidRPr="0039415B">
        <w:rPr>
          <w:lang w:val="en-US"/>
        </w:rPr>
        <w:t>. https://documents1.worldbank.org/curated/en/697271544470229584/pdf/132827-PUB-9781464813290.pdf</w:t>
      </w:r>
    </w:p>
    <w:p w14:paraId="50325BD1" w14:textId="0686B6B4" w:rsidR="00413FD0" w:rsidRPr="00881A57" w:rsidRDefault="00881A57" w:rsidP="00D23537">
      <w:pPr>
        <w:spacing w:line="276" w:lineRule="auto"/>
        <w:rPr>
          <w:lang w:val="en-US"/>
        </w:rPr>
      </w:pPr>
      <w:r w:rsidRPr="0039415B">
        <w:rPr>
          <w:lang w:val="en-US"/>
        </w:rPr>
        <w:t xml:space="preserve">Wright, F. (2024). </w:t>
      </w:r>
      <w:r w:rsidRPr="0039415B">
        <w:rPr>
          <w:i/>
          <w:iCs/>
          <w:lang w:val="en-US"/>
        </w:rPr>
        <w:t>The Bastard Instrument</w:t>
      </w:r>
      <w:r w:rsidRPr="0039415B">
        <w:rPr>
          <w:lang w:val="en-US"/>
        </w:rPr>
        <w:t>. University of Michigan Press. https://press.umich.edu/Books/T/The-Bastard-Instrument2</w:t>
      </w:r>
    </w:p>
    <w:sectPr w:rsidR="00413FD0" w:rsidRPr="00881A57" w:rsidSect="00AD590F">
      <w:footerReference w:type="default" r:id="rId4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2BB53" w14:textId="77777777" w:rsidR="00C35763" w:rsidRDefault="00C35763" w:rsidP="00673A53">
      <w:pPr>
        <w:spacing w:after="0" w:line="240" w:lineRule="auto"/>
      </w:pPr>
      <w:r>
        <w:separator/>
      </w:r>
    </w:p>
  </w:endnote>
  <w:endnote w:type="continuationSeparator" w:id="0">
    <w:p w14:paraId="4783285B" w14:textId="77777777" w:rsidR="00C35763" w:rsidRDefault="00C35763" w:rsidP="00673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81AE" w14:textId="28E0E962" w:rsidR="000647B0" w:rsidRDefault="000647B0">
    <w:pPr>
      <w:pStyle w:val="Pieddepage"/>
      <w:jc w:val="right"/>
    </w:pPr>
  </w:p>
  <w:p w14:paraId="4092FFC8" w14:textId="77777777" w:rsidR="000647B0" w:rsidRDefault="000647B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243475"/>
      <w:docPartObj>
        <w:docPartGallery w:val="Page Numbers (Bottom of Page)"/>
        <w:docPartUnique/>
      </w:docPartObj>
    </w:sdtPr>
    <w:sdtContent>
      <w:p w14:paraId="11141896" w14:textId="0E3A7BFC" w:rsidR="009445CF" w:rsidRDefault="009445CF">
        <w:pPr>
          <w:pStyle w:val="Pieddepage"/>
          <w:jc w:val="right"/>
        </w:pPr>
        <w:r>
          <w:fldChar w:fldCharType="begin"/>
        </w:r>
        <w:r>
          <w:instrText>PAGE   \* MERGEFORMAT</w:instrText>
        </w:r>
        <w:r>
          <w:fldChar w:fldCharType="separate"/>
        </w:r>
        <w:r>
          <w:rPr>
            <w:lang w:val="fr-FR"/>
          </w:rPr>
          <w:t>2</w:t>
        </w:r>
        <w:r>
          <w:fldChar w:fldCharType="end"/>
        </w:r>
      </w:p>
    </w:sdtContent>
  </w:sdt>
  <w:p w14:paraId="2E1CA5A8" w14:textId="77777777" w:rsidR="00413FD0" w:rsidRDefault="00413FD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33811"/>
      <w:docPartObj>
        <w:docPartGallery w:val="Page Numbers (Bottom of Page)"/>
        <w:docPartUnique/>
      </w:docPartObj>
    </w:sdtPr>
    <w:sdtContent>
      <w:p w14:paraId="01C66127" w14:textId="77777777" w:rsidR="00AD590F" w:rsidRDefault="00AD590F">
        <w:pPr>
          <w:pStyle w:val="Pieddepage"/>
          <w:jc w:val="right"/>
        </w:pPr>
        <w:r>
          <w:fldChar w:fldCharType="begin"/>
        </w:r>
        <w:r>
          <w:instrText>PAGE   \* MERGEFORMAT</w:instrText>
        </w:r>
        <w:r>
          <w:fldChar w:fldCharType="separate"/>
        </w:r>
        <w:r>
          <w:rPr>
            <w:lang w:val="fr-FR"/>
          </w:rPr>
          <w:t>2</w:t>
        </w:r>
        <w:r>
          <w:fldChar w:fldCharType="end"/>
        </w:r>
      </w:p>
    </w:sdtContent>
  </w:sdt>
  <w:p w14:paraId="3289CBA4" w14:textId="77777777" w:rsidR="00AD590F" w:rsidRDefault="00AD590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324479"/>
      <w:docPartObj>
        <w:docPartGallery w:val="Page Numbers (Bottom of Page)"/>
        <w:docPartUnique/>
      </w:docPartObj>
    </w:sdtPr>
    <w:sdtContent>
      <w:p w14:paraId="03A84AF0" w14:textId="77777777" w:rsidR="008274D5" w:rsidRDefault="008274D5">
        <w:pPr>
          <w:pStyle w:val="Pieddepage"/>
          <w:jc w:val="right"/>
        </w:pPr>
        <w:r>
          <w:fldChar w:fldCharType="begin"/>
        </w:r>
        <w:r>
          <w:instrText>PAGE   \* MERGEFORMAT</w:instrText>
        </w:r>
        <w:r>
          <w:fldChar w:fldCharType="separate"/>
        </w:r>
        <w:r>
          <w:rPr>
            <w:lang w:val="fr-FR"/>
          </w:rPr>
          <w:t>2</w:t>
        </w:r>
        <w:r>
          <w:fldChar w:fldCharType="end"/>
        </w:r>
      </w:p>
    </w:sdtContent>
  </w:sdt>
  <w:p w14:paraId="6A4F938E" w14:textId="77777777" w:rsidR="008274D5" w:rsidRDefault="008274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FF07" w14:textId="77777777" w:rsidR="00C35763" w:rsidRDefault="00C35763" w:rsidP="00673A53">
      <w:pPr>
        <w:spacing w:after="0" w:line="240" w:lineRule="auto"/>
      </w:pPr>
      <w:r>
        <w:separator/>
      </w:r>
    </w:p>
  </w:footnote>
  <w:footnote w:type="continuationSeparator" w:id="0">
    <w:p w14:paraId="2A0DC5C2" w14:textId="77777777" w:rsidR="00C35763" w:rsidRDefault="00C35763" w:rsidP="00673A53">
      <w:pPr>
        <w:spacing w:after="0" w:line="240" w:lineRule="auto"/>
      </w:pPr>
      <w:r>
        <w:continuationSeparator/>
      </w:r>
    </w:p>
  </w:footnote>
  <w:footnote w:id="1">
    <w:p w14:paraId="22FADC1C" w14:textId="4C69FE7B" w:rsidR="00822DE7" w:rsidRPr="00822DE7" w:rsidRDefault="00822DE7">
      <w:pPr>
        <w:pStyle w:val="Notedebasdepage"/>
      </w:pPr>
      <w:r>
        <w:rPr>
          <w:rStyle w:val="Appelnotedebasdep"/>
        </w:rPr>
        <w:footnoteRef/>
      </w:r>
      <w:r>
        <w:t xml:space="preserve"> Précision du terme dans la section</w:t>
      </w:r>
      <w:r w:rsidR="00D9404C">
        <w:t xml:space="preserve"> 2.3</w:t>
      </w:r>
      <w:r w:rsidR="00630155">
        <w:t>.4</w:t>
      </w:r>
    </w:p>
  </w:footnote>
  <w:footnote w:id="2">
    <w:p w14:paraId="624C7614" w14:textId="18786234" w:rsidR="00F249FE" w:rsidRPr="00F249FE" w:rsidRDefault="00F249FE">
      <w:pPr>
        <w:pStyle w:val="Notedebasdepage"/>
      </w:pPr>
      <w:r>
        <w:rPr>
          <w:rStyle w:val="Appelnotedebasdep"/>
        </w:rPr>
        <w:footnoteRef/>
      </w:r>
      <w:r>
        <w:t xml:space="preserve"> </w:t>
      </w:r>
      <w:r w:rsidR="0058355C">
        <w:t>Précision du terme dans la section</w:t>
      </w:r>
      <w:r w:rsidR="008F3C94">
        <w:t xml:space="preserve"> 2.3.4</w:t>
      </w:r>
    </w:p>
  </w:footnote>
  <w:footnote w:id="3">
    <w:p w14:paraId="7C9A2E20" w14:textId="681EE243" w:rsidR="001C08F2" w:rsidRPr="001C08F2" w:rsidRDefault="001C08F2">
      <w:pPr>
        <w:pStyle w:val="Notedebasdepage"/>
      </w:pPr>
      <w:r>
        <w:rPr>
          <w:rStyle w:val="Appelnotedebasdep"/>
        </w:rPr>
        <w:footnoteRef/>
      </w:r>
      <w:r w:rsidR="00B2486B">
        <w:t xml:space="preserve"> </w:t>
      </w:r>
      <w:r w:rsidR="00087C52">
        <w:t xml:space="preserve">L’organologie est la discipline </w:t>
      </w:r>
      <w:r w:rsidR="00B2486B">
        <w:t>scientifique</w:t>
      </w:r>
      <w:r w:rsidR="0058355C">
        <w:t xml:space="preserve"> qui étudie les instruments de musique</w:t>
      </w:r>
    </w:p>
  </w:footnote>
  <w:footnote w:id="4">
    <w:p w14:paraId="44A1E17D" w14:textId="1FF22AFF" w:rsidR="00E65A6B" w:rsidRPr="00E65A6B" w:rsidRDefault="00E65A6B">
      <w:pPr>
        <w:pStyle w:val="Notedebasdepage"/>
        <w:rPr>
          <w:lang w:val="fr-FR"/>
        </w:rPr>
      </w:pPr>
      <w:r>
        <w:rPr>
          <w:rStyle w:val="Appelnotedebasdep"/>
        </w:rPr>
        <w:footnoteRef/>
      </w:r>
      <w:r>
        <w:t xml:space="preserve"> </w:t>
      </w:r>
      <w:r>
        <w:rPr>
          <w:lang w:val="fr-FR"/>
        </w:rPr>
        <w:t>Equivalent CO2</w:t>
      </w:r>
    </w:p>
  </w:footnote>
  <w:footnote w:id="5">
    <w:p w14:paraId="3FE58B1D" w14:textId="04C4237F" w:rsidR="00E23F16" w:rsidRPr="00E23F16" w:rsidRDefault="00E23F16">
      <w:pPr>
        <w:pStyle w:val="Notedebasdepage"/>
        <w:rPr>
          <w:lang w:val="fr-FR"/>
        </w:rPr>
      </w:pPr>
      <w:r>
        <w:rPr>
          <w:rStyle w:val="Appelnotedebasdep"/>
        </w:rPr>
        <w:footnoteRef/>
      </w:r>
      <w:r>
        <w:t xml:space="preserve"> </w:t>
      </w:r>
      <w:r w:rsidR="00C12E9A">
        <w:t xml:space="preserve">Acier primaire fait référence à </w:t>
      </w:r>
      <w:r w:rsidR="009E50AB">
        <w:t xml:space="preserve">l’acier </w:t>
      </w:r>
      <w:r w:rsidR="00A02A49">
        <w:t xml:space="preserve">vierge </w:t>
      </w:r>
      <w:r w:rsidR="009E50AB">
        <w:t>issu d</w:t>
      </w:r>
      <w:r w:rsidR="002D2B8F">
        <w:t>e minerais</w:t>
      </w:r>
      <w:r w:rsidR="00B67BC4">
        <w:t xml:space="preserve"> extraits</w:t>
      </w:r>
      <w:r w:rsidR="009E50AB">
        <w:t>, par opposition à l’acier secondaire issu du recyclage</w:t>
      </w:r>
    </w:p>
  </w:footnote>
  <w:footnote w:id="6">
    <w:p w14:paraId="23BBCD9C" w14:textId="3695CDCA" w:rsidR="00ED1412" w:rsidRPr="00ED1412" w:rsidRDefault="00ED1412">
      <w:pPr>
        <w:pStyle w:val="Notedebasdepage"/>
        <w:rPr>
          <w:lang w:val="fr-FR"/>
        </w:rPr>
      </w:pPr>
      <w:r>
        <w:rPr>
          <w:rStyle w:val="Appelnotedebasdep"/>
        </w:rPr>
        <w:footnoteRef/>
      </w:r>
      <w:r>
        <w:t xml:space="preserve"> </w:t>
      </w:r>
      <w:r w:rsidR="00091626">
        <w:t>« </w:t>
      </w:r>
      <w:r w:rsidR="00091626" w:rsidRPr="00091626">
        <w:t>Le </w:t>
      </w:r>
      <w:r w:rsidR="00091626" w:rsidRPr="00091626">
        <w:rPr>
          <w:b/>
          <w:bCs/>
        </w:rPr>
        <w:t>gigajoule (GJ)</w:t>
      </w:r>
      <w:r w:rsidR="00091626" w:rsidRPr="00091626">
        <w:t> est une unité de mesure de la consommation énergétique. Un gigajoule équivaut à mille millions de joules</w:t>
      </w:r>
      <w:r w:rsidR="00091626">
        <w:t> » (Commission européenne</w:t>
      </w:r>
      <w:r w:rsidR="00B57643">
        <w:t>, s.d.</w:t>
      </w:r>
      <w:r w:rsidR="00091626">
        <w:t>)</w:t>
      </w:r>
      <w:r w:rsidR="00091626" w:rsidRPr="00091626">
        <w:t>.</w:t>
      </w:r>
    </w:p>
  </w:footnote>
  <w:footnote w:id="7">
    <w:p w14:paraId="122368C9" w14:textId="41ADCDDE" w:rsidR="00741B8E" w:rsidRPr="00741B8E" w:rsidRDefault="00741B8E">
      <w:pPr>
        <w:pStyle w:val="Notedebasdepage"/>
        <w:rPr>
          <w:lang w:val="fr-FR"/>
        </w:rPr>
      </w:pPr>
      <w:r>
        <w:rPr>
          <w:rStyle w:val="Appelnotedebasdep"/>
        </w:rPr>
        <w:footnoteRef/>
      </w:r>
      <w:r>
        <w:t xml:space="preserve"> </w:t>
      </w:r>
      <w:r>
        <w:rPr>
          <w:lang w:val="fr-FR"/>
        </w:rPr>
        <w:t>Résidus d’épuration des fumées d’incinération des ordures ménagères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49E"/>
    <w:multiLevelType w:val="hybridMultilevel"/>
    <w:tmpl w:val="A6D6E5B0"/>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42D7493"/>
    <w:multiLevelType w:val="multilevel"/>
    <w:tmpl w:val="29062EE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B0410A"/>
    <w:multiLevelType w:val="hybridMultilevel"/>
    <w:tmpl w:val="2EB43A1C"/>
    <w:lvl w:ilvl="0" w:tplc="00B0DBCE">
      <w:start w:val="2"/>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BE621CD"/>
    <w:multiLevelType w:val="hybridMultilevel"/>
    <w:tmpl w:val="D54AEE04"/>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DFC1FC1"/>
    <w:multiLevelType w:val="hybridMultilevel"/>
    <w:tmpl w:val="6D2E0A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3405942"/>
    <w:multiLevelType w:val="hybridMultilevel"/>
    <w:tmpl w:val="FFFFFFFF"/>
    <w:lvl w:ilvl="0" w:tplc="952AE2B4">
      <w:start w:val="1"/>
      <w:numFmt w:val="decimal"/>
      <w:lvlText w:val="%1."/>
      <w:lvlJc w:val="left"/>
      <w:pPr>
        <w:ind w:left="720" w:hanging="360"/>
      </w:pPr>
    </w:lvl>
    <w:lvl w:ilvl="1" w:tplc="A260B190">
      <w:start w:val="1"/>
      <w:numFmt w:val="lowerLetter"/>
      <w:lvlText w:val="%2."/>
      <w:lvlJc w:val="left"/>
      <w:pPr>
        <w:ind w:left="1440" w:hanging="360"/>
      </w:pPr>
    </w:lvl>
    <w:lvl w:ilvl="2" w:tplc="986E2486">
      <w:start w:val="1"/>
      <w:numFmt w:val="lowerRoman"/>
      <w:lvlText w:val="%3."/>
      <w:lvlJc w:val="right"/>
      <w:pPr>
        <w:ind w:left="2160" w:hanging="180"/>
      </w:pPr>
    </w:lvl>
    <w:lvl w:ilvl="3" w:tplc="9EEA109E">
      <w:start w:val="1"/>
      <w:numFmt w:val="decimal"/>
      <w:lvlText w:val="%4."/>
      <w:lvlJc w:val="left"/>
      <w:pPr>
        <w:ind w:left="2880" w:hanging="360"/>
      </w:pPr>
    </w:lvl>
    <w:lvl w:ilvl="4" w:tplc="0458F074">
      <w:start w:val="1"/>
      <w:numFmt w:val="lowerLetter"/>
      <w:lvlText w:val="%5."/>
      <w:lvlJc w:val="left"/>
      <w:pPr>
        <w:ind w:left="3600" w:hanging="360"/>
      </w:pPr>
    </w:lvl>
    <w:lvl w:ilvl="5" w:tplc="45A6791E">
      <w:start w:val="1"/>
      <w:numFmt w:val="lowerRoman"/>
      <w:lvlText w:val="%6."/>
      <w:lvlJc w:val="right"/>
      <w:pPr>
        <w:ind w:left="4320" w:hanging="180"/>
      </w:pPr>
    </w:lvl>
    <w:lvl w:ilvl="6" w:tplc="FB8CB3D6">
      <w:start w:val="1"/>
      <w:numFmt w:val="decimal"/>
      <w:lvlText w:val="%7."/>
      <w:lvlJc w:val="left"/>
      <w:pPr>
        <w:ind w:left="5040" w:hanging="360"/>
      </w:pPr>
    </w:lvl>
    <w:lvl w:ilvl="7" w:tplc="94CCD936">
      <w:start w:val="1"/>
      <w:numFmt w:val="lowerLetter"/>
      <w:lvlText w:val="%8."/>
      <w:lvlJc w:val="left"/>
      <w:pPr>
        <w:ind w:left="5760" w:hanging="360"/>
      </w:pPr>
    </w:lvl>
    <w:lvl w:ilvl="8" w:tplc="74B23F10">
      <w:start w:val="1"/>
      <w:numFmt w:val="lowerRoman"/>
      <w:lvlText w:val="%9."/>
      <w:lvlJc w:val="right"/>
      <w:pPr>
        <w:ind w:left="6480" w:hanging="180"/>
      </w:pPr>
    </w:lvl>
  </w:abstractNum>
  <w:abstractNum w:abstractNumId="6" w15:restartNumberingAfterBreak="0">
    <w:nsid w:val="140A79F9"/>
    <w:multiLevelType w:val="multilevel"/>
    <w:tmpl w:val="29062EE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59225C"/>
    <w:multiLevelType w:val="hybridMultilevel"/>
    <w:tmpl w:val="CDB2D7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D9341BA"/>
    <w:multiLevelType w:val="multilevel"/>
    <w:tmpl w:val="B082F9C2"/>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0D4026"/>
    <w:multiLevelType w:val="hybridMultilevel"/>
    <w:tmpl w:val="449C69D2"/>
    <w:lvl w:ilvl="0" w:tplc="080C000F">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40768A2"/>
    <w:multiLevelType w:val="hybridMultilevel"/>
    <w:tmpl w:val="C8E46D0E"/>
    <w:lvl w:ilvl="0" w:tplc="363270F4">
      <w:start w:val="2"/>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57E7A8E"/>
    <w:multiLevelType w:val="hybridMultilevel"/>
    <w:tmpl w:val="4FE68B98"/>
    <w:lvl w:ilvl="0" w:tplc="D206BC2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A8A3C5B"/>
    <w:multiLevelType w:val="hybridMultilevel"/>
    <w:tmpl w:val="BB067DD0"/>
    <w:lvl w:ilvl="0" w:tplc="4A3AE1A2">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3" w15:restartNumberingAfterBreak="0">
    <w:nsid w:val="2C2E25B1"/>
    <w:multiLevelType w:val="multilevel"/>
    <w:tmpl w:val="B082F9C2"/>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0E3370"/>
    <w:multiLevelType w:val="hybridMultilevel"/>
    <w:tmpl w:val="ED58DC9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0237AE0"/>
    <w:multiLevelType w:val="multilevel"/>
    <w:tmpl w:val="55C6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DD7695"/>
    <w:multiLevelType w:val="hybridMultilevel"/>
    <w:tmpl w:val="C47413A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3DE7ABC"/>
    <w:multiLevelType w:val="hybridMultilevel"/>
    <w:tmpl w:val="1034F5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B376076"/>
    <w:multiLevelType w:val="hybridMultilevel"/>
    <w:tmpl w:val="F57E6AD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77F0B50"/>
    <w:multiLevelType w:val="hybridMultilevel"/>
    <w:tmpl w:val="C0DE7588"/>
    <w:lvl w:ilvl="0" w:tplc="F17EFF8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78C7E92"/>
    <w:multiLevelType w:val="hybridMultilevel"/>
    <w:tmpl w:val="CE729290"/>
    <w:lvl w:ilvl="0" w:tplc="C0FABF62">
      <w:start w:val="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FC00FDE"/>
    <w:multiLevelType w:val="hybridMultilevel"/>
    <w:tmpl w:val="FFFFFFFF"/>
    <w:lvl w:ilvl="0" w:tplc="80ACDE32">
      <w:start w:val="1"/>
      <w:numFmt w:val="decimal"/>
      <w:lvlText w:val="%1."/>
      <w:lvlJc w:val="left"/>
      <w:pPr>
        <w:ind w:left="720" w:hanging="360"/>
      </w:pPr>
    </w:lvl>
    <w:lvl w:ilvl="1" w:tplc="B3A8C1B2">
      <w:start w:val="1"/>
      <w:numFmt w:val="lowerLetter"/>
      <w:lvlText w:val="%2."/>
      <w:lvlJc w:val="left"/>
      <w:pPr>
        <w:ind w:left="1440" w:hanging="360"/>
      </w:pPr>
    </w:lvl>
    <w:lvl w:ilvl="2" w:tplc="50B21FC8">
      <w:start w:val="1"/>
      <w:numFmt w:val="lowerRoman"/>
      <w:lvlText w:val="%3."/>
      <w:lvlJc w:val="right"/>
      <w:pPr>
        <w:ind w:left="2160" w:hanging="180"/>
      </w:pPr>
    </w:lvl>
    <w:lvl w:ilvl="3" w:tplc="8FA669B6">
      <w:start w:val="1"/>
      <w:numFmt w:val="decimal"/>
      <w:lvlText w:val="%4."/>
      <w:lvlJc w:val="left"/>
      <w:pPr>
        <w:ind w:left="2880" w:hanging="360"/>
      </w:pPr>
    </w:lvl>
    <w:lvl w:ilvl="4" w:tplc="E748338E">
      <w:start w:val="1"/>
      <w:numFmt w:val="lowerLetter"/>
      <w:lvlText w:val="%5."/>
      <w:lvlJc w:val="left"/>
      <w:pPr>
        <w:ind w:left="3600" w:hanging="360"/>
      </w:pPr>
    </w:lvl>
    <w:lvl w:ilvl="5" w:tplc="5BCAEDAC">
      <w:start w:val="1"/>
      <w:numFmt w:val="lowerRoman"/>
      <w:lvlText w:val="%6."/>
      <w:lvlJc w:val="right"/>
      <w:pPr>
        <w:ind w:left="4320" w:hanging="180"/>
      </w:pPr>
    </w:lvl>
    <w:lvl w:ilvl="6" w:tplc="9C948038">
      <w:start w:val="1"/>
      <w:numFmt w:val="decimal"/>
      <w:lvlText w:val="%7."/>
      <w:lvlJc w:val="left"/>
      <w:pPr>
        <w:ind w:left="5040" w:hanging="360"/>
      </w:pPr>
    </w:lvl>
    <w:lvl w:ilvl="7" w:tplc="5C9EB5F4">
      <w:start w:val="1"/>
      <w:numFmt w:val="lowerLetter"/>
      <w:lvlText w:val="%8."/>
      <w:lvlJc w:val="left"/>
      <w:pPr>
        <w:ind w:left="5760" w:hanging="360"/>
      </w:pPr>
    </w:lvl>
    <w:lvl w:ilvl="8" w:tplc="FB0489F4">
      <w:start w:val="1"/>
      <w:numFmt w:val="lowerRoman"/>
      <w:lvlText w:val="%9."/>
      <w:lvlJc w:val="right"/>
      <w:pPr>
        <w:ind w:left="6480" w:hanging="180"/>
      </w:pPr>
    </w:lvl>
  </w:abstractNum>
  <w:abstractNum w:abstractNumId="22" w15:restartNumberingAfterBreak="0">
    <w:nsid w:val="6B6D74F0"/>
    <w:multiLevelType w:val="multilevel"/>
    <w:tmpl w:val="CA0A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754769"/>
    <w:multiLevelType w:val="hybridMultilevel"/>
    <w:tmpl w:val="C86A0A3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DC05F50"/>
    <w:multiLevelType w:val="hybridMultilevel"/>
    <w:tmpl w:val="FFFFFFFF"/>
    <w:lvl w:ilvl="0" w:tplc="28D267C6">
      <w:start w:val="1"/>
      <w:numFmt w:val="decimal"/>
      <w:lvlText w:val="%1."/>
      <w:lvlJc w:val="left"/>
      <w:pPr>
        <w:ind w:left="720" w:hanging="360"/>
      </w:pPr>
    </w:lvl>
    <w:lvl w:ilvl="1" w:tplc="7840B200">
      <w:start w:val="1"/>
      <w:numFmt w:val="lowerLetter"/>
      <w:lvlText w:val="%2."/>
      <w:lvlJc w:val="left"/>
      <w:pPr>
        <w:ind w:left="1440" w:hanging="360"/>
      </w:pPr>
    </w:lvl>
    <w:lvl w:ilvl="2" w:tplc="3AD0BD16">
      <w:start w:val="1"/>
      <w:numFmt w:val="lowerRoman"/>
      <w:lvlText w:val="%3."/>
      <w:lvlJc w:val="right"/>
      <w:pPr>
        <w:ind w:left="2160" w:hanging="180"/>
      </w:pPr>
    </w:lvl>
    <w:lvl w:ilvl="3" w:tplc="ABF080DE">
      <w:start w:val="1"/>
      <w:numFmt w:val="decimal"/>
      <w:lvlText w:val="%4."/>
      <w:lvlJc w:val="left"/>
      <w:pPr>
        <w:ind w:left="2880" w:hanging="360"/>
      </w:pPr>
    </w:lvl>
    <w:lvl w:ilvl="4" w:tplc="5FA6E79E">
      <w:start w:val="1"/>
      <w:numFmt w:val="lowerLetter"/>
      <w:lvlText w:val="%5."/>
      <w:lvlJc w:val="left"/>
      <w:pPr>
        <w:ind w:left="3600" w:hanging="360"/>
      </w:pPr>
    </w:lvl>
    <w:lvl w:ilvl="5" w:tplc="37E6DCA4">
      <w:start w:val="1"/>
      <w:numFmt w:val="lowerRoman"/>
      <w:lvlText w:val="%6."/>
      <w:lvlJc w:val="right"/>
      <w:pPr>
        <w:ind w:left="4320" w:hanging="180"/>
      </w:pPr>
    </w:lvl>
    <w:lvl w:ilvl="6" w:tplc="2BE40DCC">
      <w:start w:val="1"/>
      <w:numFmt w:val="decimal"/>
      <w:lvlText w:val="%7."/>
      <w:lvlJc w:val="left"/>
      <w:pPr>
        <w:ind w:left="5040" w:hanging="360"/>
      </w:pPr>
    </w:lvl>
    <w:lvl w:ilvl="7" w:tplc="C596892A">
      <w:start w:val="1"/>
      <w:numFmt w:val="lowerLetter"/>
      <w:lvlText w:val="%8."/>
      <w:lvlJc w:val="left"/>
      <w:pPr>
        <w:ind w:left="5760" w:hanging="360"/>
      </w:pPr>
    </w:lvl>
    <w:lvl w:ilvl="8" w:tplc="A3B4AD10">
      <w:start w:val="1"/>
      <w:numFmt w:val="lowerRoman"/>
      <w:lvlText w:val="%9."/>
      <w:lvlJc w:val="right"/>
      <w:pPr>
        <w:ind w:left="6480" w:hanging="180"/>
      </w:pPr>
    </w:lvl>
  </w:abstractNum>
  <w:abstractNum w:abstractNumId="25" w15:restartNumberingAfterBreak="0">
    <w:nsid w:val="6E3E208F"/>
    <w:multiLevelType w:val="hybridMultilevel"/>
    <w:tmpl w:val="DA8E3630"/>
    <w:lvl w:ilvl="0" w:tplc="CC684224">
      <w:start w:val="4"/>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A334B3F"/>
    <w:multiLevelType w:val="hybridMultilevel"/>
    <w:tmpl w:val="CDB2D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1666221">
    <w:abstractNumId w:val="19"/>
  </w:num>
  <w:num w:numId="2" w16cid:durableId="2040163076">
    <w:abstractNumId w:val="13"/>
  </w:num>
  <w:num w:numId="3" w16cid:durableId="401101965">
    <w:abstractNumId w:val="6"/>
  </w:num>
  <w:num w:numId="4" w16cid:durableId="960695842">
    <w:abstractNumId w:val="8"/>
  </w:num>
  <w:num w:numId="5" w16cid:durableId="1636058439">
    <w:abstractNumId w:val="3"/>
  </w:num>
  <w:num w:numId="6" w16cid:durableId="2112890315">
    <w:abstractNumId w:val="1"/>
  </w:num>
  <w:num w:numId="7" w16cid:durableId="414783705">
    <w:abstractNumId w:val="2"/>
  </w:num>
  <w:num w:numId="8" w16cid:durableId="485173087">
    <w:abstractNumId w:val="10"/>
  </w:num>
  <w:num w:numId="9" w16cid:durableId="873691156">
    <w:abstractNumId w:val="20"/>
  </w:num>
  <w:num w:numId="10" w16cid:durableId="1205867165">
    <w:abstractNumId w:val="0"/>
  </w:num>
  <w:num w:numId="11" w16cid:durableId="716660781">
    <w:abstractNumId w:val="16"/>
  </w:num>
  <w:num w:numId="12" w16cid:durableId="465970380">
    <w:abstractNumId w:val="11"/>
  </w:num>
  <w:num w:numId="13" w16cid:durableId="1281572317">
    <w:abstractNumId w:val="18"/>
  </w:num>
  <w:num w:numId="14" w16cid:durableId="1801147578">
    <w:abstractNumId w:val="4"/>
  </w:num>
  <w:num w:numId="15" w16cid:durableId="1217930621">
    <w:abstractNumId w:val="23"/>
  </w:num>
  <w:num w:numId="16" w16cid:durableId="1130317255">
    <w:abstractNumId w:val="9"/>
  </w:num>
  <w:num w:numId="17" w16cid:durableId="1934169761">
    <w:abstractNumId w:val="15"/>
  </w:num>
  <w:num w:numId="18" w16cid:durableId="2128968095">
    <w:abstractNumId w:val="22"/>
  </w:num>
  <w:num w:numId="19" w16cid:durableId="1851793111">
    <w:abstractNumId w:val="25"/>
  </w:num>
  <w:num w:numId="20" w16cid:durableId="872691865">
    <w:abstractNumId w:val="14"/>
  </w:num>
  <w:num w:numId="21" w16cid:durableId="652682294">
    <w:abstractNumId w:val="7"/>
  </w:num>
  <w:num w:numId="22" w16cid:durableId="279459674">
    <w:abstractNumId w:val="12"/>
  </w:num>
  <w:num w:numId="23" w16cid:durableId="1112090799">
    <w:abstractNumId w:val="17"/>
  </w:num>
  <w:num w:numId="24" w16cid:durableId="85855380">
    <w:abstractNumId w:val="26"/>
  </w:num>
  <w:num w:numId="25" w16cid:durableId="543324207">
    <w:abstractNumId w:val="24"/>
  </w:num>
  <w:num w:numId="26" w16cid:durableId="1049258425">
    <w:abstractNumId w:val="21"/>
  </w:num>
  <w:num w:numId="27" w16cid:durableId="14131639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4BB"/>
    <w:rsid w:val="00000192"/>
    <w:rsid w:val="000002A2"/>
    <w:rsid w:val="000002D3"/>
    <w:rsid w:val="0000049A"/>
    <w:rsid w:val="00000641"/>
    <w:rsid w:val="00000691"/>
    <w:rsid w:val="00000750"/>
    <w:rsid w:val="00000ADD"/>
    <w:rsid w:val="00000F7E"/>
    <w:rsid w:val="0000103C"/>
    <w:rsid w:val="000011F5"/>
    <w:rsid w:val="00001307"/>
    <w:rsid w:val="000014F9"/>
    <w:rsid w:val="0000172F"/>
    <w:rsid w:val="000018BA"/>
    <w:rsid w:val="00001B74"/>
    <w:rsid w:val="00002B3D"/>
    <w:rsid w:val="00002E07"/>
    <w:rsid w:val="00002E9F"/>
    <w:rsid w:val="00002ECA"/>
    <w:rsid w:val="00002EF0"/>
    <w:rsid w:val="00002F37"/>
    <w:rsid w:val="000033B7"/>
    <w:rsid w:val="00003416"/>
    <w:rsid w:val="00003B54"/>
    <w:rsid w:val="00003B6F"/>
    <w:rsid w:val="00003C5C"/>
    <w:rsid w:val="00004241"/>
    <w:rsid w:val="000042BD"/>
    <w:rsid w:val="000045BE"/>
    <w:rsid w:val="0000481E"/>
    <w:rsid w:val="00004852"/>
    <w:rsid w:val="00004AF3"/>
    <w:rsid w:val="00004BB9"/>
    <w:rsid w:val="00004BDA"/>
    <w:rsid w:val="00004CF7"/>
    <w:rsid w:val="00004DD9"/>
    <w:rsid w:val="00004DDE"/>
    <w:rsid w:val="00004E48"/>
    <w:rsid w:val="000053EA"/>
    <w:rsid w:val="000053F9"/>
    <w:rsid w:val="00005674"/>
    <w:rsid w:val="00005948"/>
    <w:rsid w:val="00005A57"/>
    <w:rsid w:val="00005ABD"/>
    <w:rsid w:val="00005B99"/>
    <w:rsid w:val="00005D77"/>
    <w:rsid w:val="00006559"/>
    <w:rsid w:val="0000688A"/>
    <w:rsid w:val="00006BC6"/>
    <w:rsid w:val="00006C6A"/>
    <w:rsid w:val="00006EDC"/>
    <w:rsid w:val="00006EED"/>
    <w:rsid w:val="00006F1C"/>
    <w:rsid w:val="000073AF"/>
    <w:rsid w:val="00007AE7"/>
    <w:rsid w:val="00007B35"/>
    <w:rsid w:val="00007CB0"/>
    <w:rsid w:val="00007DDB"/>
    <w:rsid w:val="0001019A"/>
    <w:rsid w:val="000101C2"/>
    <w:rsid w:val="000102F3"/>
    <w:rsid w:val="000103DC"/>
    <w:rsid w:val="000103EB"/>
    <w:rsid w:val="000104FD"/>
    <w:rsid w:val="000105F6"/>
    <w:rsid w:val="000107DD"/>
    <w:rsid w:val="000108A3"/>
    <w:rsid w:val="00010C49"/>
    <w:rsid w:val="00010CBF"/>
    <w:rsid w:val="00010D8C"/>
    <w:rsid w:val="00010E82"/>
    <w:rsid w:val="00011043"/>
    <w:rsid w:val="00011340"/>
    <w:rsid w:val="0001181A"/>
    <w:rsid w:val="00012078"/>
    <w:rsid w:val="00012161"/>
    <w:rsid w:val="000121F3"/>
    <w:rsid w:val="000124FE"/>
    <w:rsid w:val="00012608"/>
    <w:rsid w:val="000126C0"/>
    <w:rsid w:val="0001281D"/>
    <w:rsid w:val="00012884"/>
    <w:rsid w:val="000129D0"/>
    <w:rsid w:val="00012A6A"/>
    <w:rsid w:val="00012AC8"/>
    <w:rsid w:val="00012CA9"/>
    <w:rsid w:val="00012F43"/>
    <w:rsid w:val="00012F4D"/>
    <w:rsid w:val="0001361B"/>
    <w:rsid w:val="00013CE6"/>
    <w:rsid w:val="00013F5D"/>
    <w:rsid w:val="00013F7E"/>
    <w:rsid w:val="000140FD"/>
    <w:rsid w:val="000142E2"/>
    <w:rsid w:val="000144D8"/>
    <w:rsid w:val="0001452F"/>
    <w:rsid w:val="000146B0"/>
    <w:rsid w:val="000146FC"/>
    <w:rsid w:val="00014ABB"/>
    <w:rsid w:val="00014B88"/>
    <w:rsid w:val="00014DA1"/>
    <w:rsid w:val="00014DEE"/>
    <w:rsid w:val="000151A2"/>
    <w:rsid w:val="00015438"/>
    <w:rsid w:val="000158FA"/>
    <w:rsid w:val="00015ABD"/>
    <w:rsid w:val="00015B48"/>
    <w:rsid w:val="00015DE7"/>
    <w:rsid w:val="00015EDB"/>
    <w:rsid w:val="000165BE"/>
    <w:rsid w:val="000168B1"/>
    <w:rsid w:val="00016904"/>
    <w:rsid w:val="00016909"/>
    <w:rsid w:val="000169B1"/>
    <w:rsid w:val="000169F6"/>
    <w:rsid w:val="00016B55"/>
    <w:rsid w:val="00016CAE"/>
    <w:rsid w:val="00017335"/>
    <w:rsid w:val="00017442"/>
    <w:rsid w:val="00017935"/>
    <w:rsid w:val="00017FA5"/>
    <w:rsid w:val="00020059"/>
    <w:rsid w:val="00020193"/>
    <w:rsid w:val="000203E6"/>
    <w:rsid w:val="00020432"/>
    <w:rsid w:val="0002054D"/>
    <w:rsid w:val="00020774"/>
    <w:rsid w:val="0002077E"/>
    <w:rsid w:val="0002095D"/>
    <w:rsid w:val="000209C2"/>
    <w:rsid w:val="00020E21"/>
    <w:rsid w:val="00020F9B"/>
    <w:rsid w:val="0002116C"/>
    <w:rsid w:val="0002154A"/>
    <w:rsid w:val="000217A4"/>
    <w:rsid w:val="00021B6E"/>
    <w:rsid w:val="00021C91"/>
    <w:rsid w:val="00021ED6"/>
    <w:rsid w:val="00021F46"/>
    <w:rsid w:val="0002201B"/>
    <w:rsid w:val="0002232E"/>
    <w:rsid w:val="000223D0"/>
    <w:rsid w:val="00022419"/>
    <w:rsid w:val="00022493"/>
    <w:rsid w:val="0002266B"/>
    <w:rsid w:val="000227A4"/>
    <w:rsid w:val="00022AD0"/>
    <w:rsid w:val="00022BB2"/>
    <w:rsid w:val="00022CAF"/>
    <w:rsid w:val="00023020"/>
    <w:rsid w:val="000233DA"/>
    <w:rsid w:val="00023594"/>
    <w:rsid w:val="000235DB"/>
    <w:rsid w:val="00023695"/>
    <w:rsid w:val="00023765"/>
    <w:rsid w:val="00023A98"/>
    <w:rsid w:val="00023CA8"/>
    <w:rsid w:val="00023FF6"/>
    <w:rsid w:val="0002411A"/>
    <w:rsid w:val="00024140"/>
    <w:rsid w:val="00024406"/>
    <w:rsid w:val="00024A48"/>
    <w:rsid w:val="00024A71"/>
    <w:rsid w:val="00024BFF"/>
    <w:rsid w:val="00025034"/>
    <w:rsid w:val="00025101"/>
    <w:rsid w:val="0002534B"/>
    <w:rsid w:val="000257EE"/>
    <w:rsid w:val="0002582F"/>
    <w:rsid w:val="000258D3"/>
    <w:rsid w:val="00025B58"/>
    <w:rsid w:val="00025C7D"/>
    <w:rsid w:val="00026176"/>
    <w:rsid w:val="00026375"/>
    <w:rsid w:val="000263F0"/>
    <w:rsid w:val="00026422"/>
    <w:rsid w:val="000264BF"/>
    <w:rsid w:val="00026B94"/>
    <w:rsid w:val="00026BC2"/>
    <w:rsid w:val="00026C7D"/>
    <w:rsid w:val="00026E14"/>
    <w:rsid w:val="00026FF1"/>
    <w:rsid w:val="00027066"/>
    <w:rsid w:val="000272A1"/>
    <w:rsid w:val="000275ED"/>
    <w:rsid w:val="00027731"/>
    <w:rsid w:val="000278C0"/>
    <w:rsid w:val="000279B9"/>
    <w:rsid w:val="00027ABC"/>
    <w:rsid w:val="00027C4A"/>
    <w:rsid w:val="00027E5E"/>
    <w:rsid w:val="000301E3"/>
    <w:rsid w:val="000302F1"/>
    <w:rsid w:val="00030420"/>
    <w:rsid w:val="000304FF"/>
    <w:rsid w:val="00030595"/>
    <w:rsid w:val="000305F0"/>
    <w:rsid w:val="00030758"/>
    <w:rsid w:val="00030860"/>
    <w:rsid w:val="00030985"/>
    <w:rsid w:val="000309FE"/>
    <w:rsid w:val="00030D1F"/>
    <w:rsid w:val="00030D9F"/>
    <w:rsid w:val="00030E63"/>
    <w:rsid w:val="00031029"/>
    <w:rsid w:val="0003123F"/>
    <w:rsid w:val="000313B3"/>
    <w:rsid w:val="000313E2"/>
    <w:rsid w:val="000314D7"/>
    <w:rsid w:val="00031725"/>
    <w:rsid w:val="00031801"/>
    <w:rsid w:val="000319F6"/>
    <w:rsid w:val="00031B54"/>
    <w:rsid w:val="00032087"/>
    <w:rsid w:val="0003226D"/>
    <w:rsid w:val="0003228A"/>
    <w:rsid w:val="00032380"/>
    <w:rsid w:val="00032704"/>
    <w:rsid w:val="00032831"/>
    <w:rsid w:val="0003291D"/>
    <w:rsid w:val="0003294F"/>
    <w:rsid w:val="00032D71"/>
    <w:rsid w:val="00032ED8"/>
    <w:rsid w:val="000330C5"/>
    <w:rsid w:val="000330E2"/>
    <w:rsid w:val="000333F7"/>
    <w:rsid w:val="00033474"/>
    <w:rsid w:val="000334D3"/>
    <w:rsid w:val="00033635"/>
    <w:rsid w:val="0003368C"/>
    <w:rsid w:val="00033A75"/>
    <w:rsid w:val="00033B62"/>
    <w:rsid w:val="00033C3E"/>
    <w:rsid w:val="00033C4E"/>
    <w:rsid w:val="00034291"/>
    <w:rsid w:val="000342C2"/>
    <w:rsid w:val="0003448C"/>
    <w:rsid w:val="000344C7"/>
    <w:rsid w:val="00034841"/>
    <w:rsid w:val="00034952"/>
    <w:rsid w:val="00034B6E"/>
    <w:rsid w:val="00034D2F"/>
    <w:rsid w:val="00034F2B"/>
    <w:rsid w:val="000350EA"/>
    <w:rsid w:val="000351FF"/>
    <w:rsid w:val="00035419"/>
    <w:rsid w:val="00035631"/>
    <w:rsid w:val="000358E7"/>
    <w:rsid w:val="00035AD7"/>
    <w:rsid w:val="00035B03"/>
    <w:rsid w:val="00035C11"/>
    <w:rsid w:val="0003622F"/>
    <w:rsid w:val="000362A9"/>
    <w:rsid w:val="000363E2"/>
    <w:rsid w:val="0003655D"/>
    <w:rsid w:val="00036617"/>
    <w:rsid w:val="000366A7"/>
    <w:rsid w:val="00036864"/>
    <w:rsid w:val="00036964"/>
    <w:rsid w:val="00036A6C"/>
    <w:rsid w:val="00036D40"/>
    <w:rsid w:val="00036DBF"/>
    <w:rsid w:val="000370C8"/>
    <w:rsid w:val="00037162"/>
    <w:rsid w:val="00037176"/>
    <w:rsid w:val="00037E53"/>
    <w:rsid w:val="000396A8"/>
    <w:rsid w:val="00040163"/>
    <w:rsid w:val="0004043D"/>
    <w:rsid w:val="000405DF"/>
    <w:rsid w:val="00040CC2"/>
    <w:rsid w:val="00040CF6"/>
    <w:rsid w:val="00040E56"/>
    <w:rsid w:val="00041183"/>
    <w:rsid w:val="00041322"/>
    <w:rsid w:val="00041545"/>
    <w:rsid w:val="0004157B"/>
    <w:rsid w:val="000415E0"/>
    <w:rsid w:val="00041803"/>
    <w:rsid w:val="0004186F"/>
    <w:rsid w:val="0004197A"/>
    <w:rsid w:val="00041A22"/>
    <w:rsid w:val="00041BF2"/>
    <w:rsid w:val="000422D5"/>
    <w:rsid w:val="00042400"/>
    <w:rsid w:val="00042668"/>
    <w:rsid w:val="000426F9"/>
    <w:rsid w:val="00042754"/>
    <w:rsid w:val="000427DF"/>
    <w:rsid w:val="000427F3"/>
    <w:rsid w:val="000428F2"/>
    <w:rsid w:val="0004294A"/>
    <w:rsid w:val="00042F39"/>
    <w:rsid w:val="00043039"/>
    <w:rsid w:val="000435F6"/>
    <w:rsid w:val="000436F4"/>
    <w:rsid w:val="00043766"/>
    <w:rsid w:val="00043783"/>
    <w:rsid w:val="00043983"/>
    <w:rsid w:val="00043AF4"/>
    <w:rsid w:val="00043EE1"/>
    <w:rsid w:val="000444C0"/>
    <w:rsid w:val="00044846"/>
    <w:rsid w:val="00044905"/>
    <w:rsid w:val="000454B7"/>
    <w:rsid w:val="000458CF"/>
    <w:rsid w:val="00045AA4"/>
    <w:rsid w:val="00045B11"/>
    <w:rsid w:val="00045B7F"/>
    <w:rsid w:val="00045E74"/>
    <w:rsid w:val="00045ED3"/>
    <w:rsid w:val="00045F96"/>
    <w:rsid w:val="00046070"/>
    <w:rsid w:val="000460DB"/>
    <w:rsid w:val="00046178"/>
    <w:rsid w:val="000465EF"/>
    <w:rsid w:val="00046762"/>
    <w:rsid w:val="0004677F"/>
    <w:rsid w:val="00046797"/>
    <w:rsid w:val="000467F7"/>
    <w:rsid w:val="0004693F"/>
    <w:rsid w:val="00046C01"/>
    <w:rsid w:val="00046C7B"/>
    <w:rsid w:val="000470A0"/>
    <w:rsid w:val="00047122"/>
    <w:rsid w:val="0004730F"/>
    <w:rsid w:val="00047466"/>
    <w:rsid w:val="00047CF9"/>
    <w:rsid w:val="00047F91"/>
    <w:rsid w:val="00050220"/>
    <w:rsid w:val="0005028A"/>
    <w:rsid w:val="00050458"/>
    <w:rsid w:val="00050690"/>
    <w:rsid w:val="00050817"/>
    <w:rsid w:val="000509E1"/>
    <w:rsid w:val="00050AAD"/>
    <w:rsid w:val="00050C26"/>
    <w:rsid w:val="00050D65"/>
    <w:rsid w:val="000511B7"/>
    <w:rsid w:val="0005127C"/>
    <w:rsid w:val="000516AB"/>
    <w:rsid w:val="00051A68"/>
    <w:rsid w:val="0005233E"/>
    <w:rsid w:val="000523FE"/>
    <w:rsid w:val="00052447"/>
    <w:rsid w:val="0005253A"/>
    <w:rsid w:val="00052756"/>
    <w:rsid w:val="00052AD5"/>
    <w:rsid w:val="00053298"/>
    <w:rsid w:val="000533AA"/>
    <w:rsid w:val="00053797"/>
    <w:rsid w:val="00053934"/>
    <w:rsid w:val="00053BEF"/>
    <w:rsid w:val="00053CCE"/>
    <w:rsid w:val="00053EF4"/>
    <w:rsid w:val="0005408D"/>
    <w:rsid w:val="00054194"/>
    <w:rsid w:val="000541DC"/>
    <w:rsid w:val="000546FE"/>
    <w:rsid w:val="00054A0A"/>
    <w:rsid w:val="00054A12"/>
    <w:rsid w:val="00054D29"/>
    <w:rsid w:val="00054EC9"/>
    <w:rsid w:val="00055015"/>
    <w:rsid w:val="000552D1"/>
    <w:rsid w:val="000552E4"/>
    <w:rsid w:val="00055892"/>
    <w:rsid w:val="00055926"/>
    <w:rsid w:val="0005597A"/>
    <w:rsid w:val="00055C01"/>
    <w:rsid w:val="000562A5"/>
    <w:rsid w:val="00056670"/>
    <w:rsid w:val="00056956"/>
    <w:rsid w:val="00056D2A"/>
    <w:rsid w:val="00057407"/>
    <w:rsid w:val="00057491"/>
    <w:rsid w:val="00057554"/>
    <w:rsid w:val="000576D7"/>
    <w:rsid w:val="000577C7"/>
    <w:rsid w:val="000577D4"/>
    <w:rsid w:val="00057AE5"/>
    <w:rsid w:val="00057C66"/>
    <w:rsid w:val="00057E7E"/>
    <w:rsid w:val="00060308"/>
    <w:rsid w:val="000606A6"/>
    <w:rsid w:val="000608BC"/>
    <w:rsid w:val="000609F3"/>
    <w:rsid w:val="00060BF0"/>
    <w:rsid w:val="00061058"/>
    <w:rsid w:val="00061245"/>
    <w:rsid w:val="000612D1"/>
    <w:rsid w:val="00061492"/>
    <w:rsid w:val="00061E09"/>
    <w:rsid w:val="00061E23"/>
    <w:rsid w:val="00061EE2"/>
    <w:rsid w:val="00061FB9"/>
    <w:rsid w:val="0006200A"/>
    <w:rsid w:val="000621D3"/>
    <w:rsid w:val="000624FF"/>
    <w:rsid w:val="00062673"/>
    <w:rsid w:val="0006274D"/>
    <w:rsid w:val="00062775"/>
    <w:rsid w:val="00062ADB"/>
    <w:rsid w:val="00062BD1"/>
    <w:rsid w:val="00062C13"/>
    <w:rsid w:val="00062C29"/>
    <w:rsid w:val="00062F02"/>
    <w:rsid w:val="0006314B"/>
    <w:rsid w:val="0006318F"/>
    <w:rsid w:val="000632E3"/>
    <w:rsid w:val="000634BA"/>
    <w:rsid w:val="00063B61"/>
    <w:rsid w:val="00063D2B"/>
    <w:rsid w:val="00063DBA"/>
    <w:rsid w:val="00063F65"/>
    <w:rsid w:val="00063F87"/>
    <w:rsid w:val="00063FD0"/>
    <w:rsid w:val="00064118"/>
    <w:rsid w:val="00064558"/>
    <w:rsid w:val="00064767"/>
    <w:rsid w:val="000647B0"/>
    <w:rsid w:val="00064894"/>
    <w:rsid w:val="000648EE"/>
    <w:rsid w:val="00064B3A"/>
    <w:rsid w:val="00064CFB"/>
    <w:rsid w:val="000651EE"/>
    <w:rsid w:val="00065704"/>
    <w:rsid w:val="00065783"/>
    <w:rsid w:val="000657B0"/>
    <w:rsid w:val="000657EA"/>
    <w:rsid w:val="000659D3"/>
    <w:rsid w:val="00066032"/>
    <w:rsid w:val="00066186"/>
    <w:rsid w:val="0006651F"/>
    <w:rsid w:val="000665D0"/>
    <w:rsid w:val="000668E0"/>
    <w:rsid w:val="00066A5A"/>
    <w:rsid w:val="00066A8E"/>
    <w:rsid w:val="00066BA5"/>
    <w:rsid w:val="00066C04"/>
    <w:rsid w:val="00066CD9"/>
    <w:rsid w:val="00066D4F"/>
    <w:rsid w:val="00066E63"/>
    <w:rsid w:val="00066EDD"/>
    <w:rsid w:val="00066F77"/>
    <w:rsid w:val="00066FC5"/>
    <w:rsid w:val="0006704A"/>
    <w:rsid w:val="0006706B"/>
    <w:rsid w:val="000671AE"/>
    <w:rsid w:val="000672D8"/>
    <w:rsid w:val="00067378"/>
    <w:rsid w:val="0006779A"/>
    <w:rsid w:val="00067A04"/>
    <w:rsid w:val="00067A84"/>
    <w:rsid w:val="00067D06"/>
    <w:rsid w:val="0007016A"/>
    <w:rsid w:val="000701FD"/>
    <w:rsid w:val="000702F5"/>
    <w:rsid w:val="0007062C"/>
    <w:rsid w:val="00070671"/>
    <w:rsid w:val="00070A57"/>
    <w:rsid w:val="00070A9D"/>
    <w:rsid w:val="0007106F"/>
    <w:rsid w:val="00071225"/>
    <w:rsid w:val="00071291"/>
    <w:rsid w:val="000716C2"/>
    <w:rsid w:val="00071712"/>
    <w:rsid w:val="000722CD"/>
    <w:rsid w:val="000723B9"/>
    <w:rsid w:val="000725D6"/>
    <w:rsid w:val="00072698"/>
    <w:rsid w:val="00072956"/>
    <w:rsid w:val="00072EE0"/>
    <w:rsid w:val="0007360A"/>
    <w:rsid w:val="00073C74"/>
    <w:rsid w:val="00073E82"/>
    <w:rsid w:val="00073EBC"/>
    <w:rsid w:val="00074159"/>
    <w:rsid w:val="000744D5"/>
    <w:rsid w:val="00074518"/>
    <w:rsid w:val="00074705"/>
    <w:rsid w:val="00074AFD"/>
    <w:rsid w:val="00074CC4"/>
    <w:rsid w:val="00074F41"/>
    <w:rsid w:val="00075279"/>
    <w:rsid w:val="000754E1"/>
    <w:rsid w:val="0007575F"/>
    <w:rsid w:val="0007587D"/>
    <w:rsid w:val="00076038"/>
    <w:rsid w:val="00076126"/>
    <w:rsid w:val="0007625F"/>
    <w:rsid w:val="00076793"/>
    <w:rsid w:val="00076990"/>
    <w:rsid w:val="00076ADE"/>
    <w:rsid w:val="00076BE0"/>
    <w:rsid w:val="000770B5"/>
    <w:rsid w:val="00077753"/>
    <w:rsid w:val="00077849"/>
    <w:rsid w:val="00077FE9"/>
    <w:rsid w:val="00080466"/>
    <w:rsid w:val="00080A76"/>
    <w:rsid w:val="00080C80"/>
    <w:rsid w:val="00080DA3"/>
    <w:rsid w:val="00080E2C"/>
    <w:rsid w:val="00080EEC"/>
    <w:rsid w:val="000810BA"/>
    <w:rsid w:val="0008121B"/>
    <w:rsid w:val="000813CA"/>
    <w:rsid w:val="000816D4"/>
    <w:rsid w:val="00081845"/>
    <w:rsid w:val="00081A1C"/>
    <w:rsid w:val="00081DC1"/>
    <w:rsid w:val="00081F62"/>
    <w:rsid w:val="00081F97"/>
    <w:rsid w:val="000820C8"/>
    <w:rsid w:val="00082201"/>
    <w:rsid w:val="00082389"/>
    <w:rsid w:val="000827AC"/>
    <w:rsid w:val="0008291E"/>
    <w:rsid w:val="0008293B"/>
    <w:rsid w:val="00082B1F"/>
    <w:rsid w:val="00082FF8"/>
    <w:rsid w:val="000838D1"/>
    <w:rsid w:val="000838E2"/>
    <w:rsid w:val="00083A11"/>
    <w:rsid w:val="00083BA3"/>
    <w:rsid w:val="00083D19"/>
    <w:rsid w:val="00084248"/>
    <w:rsid w:val="00084870"/>
    <w:rsid w:val="00084BD5"/>
    <w:rsid w:val="00084C3F"/>
    <w:rsid w:val="00084F11"/>
    <w:rsid w:val="00084F6D"/>
    <w:rsid w:val="00085180"/>
    <w:rsid w:val="00085218"/>
    <w:rsid w:val="00085240"/>
    <w:rsid w:val="00085288"/>
    <w:rsid w:val="00085400"/>
    <w:rsid w:val="00085502"/>
    <w:rsid w:val="0008554A"/>
    <w:rsid w:val="00085A13"/>
    <w:rsid w:val="00085BE0"/>
    <w:rsid w:val="00085C6C"/>
    <w:rsid w:val="00085F8E"/>
    <w:rsid w:val="000860E5"/>
    <w:rsid w:val="000861C6"/>
    <w:rsid w:val="000863B8"/>
    <w:rsid w:val="0008671F"/>
    <w:rsid w:val="00086893"/>
    <w:rsid w:val="00086935"/>
    <w:rsid w:val="000869F6"/>
    <w:rsid w:val="00086A72"/>
    <w:rsid w:val="00086AF5"/>
    <w:rsid w:val="00086B9D"/>
    <w:rsid w:val="00086F9A"/>
    <w:rsid w:val="0008700A"/>
    <w:rsid w:val="00087119"/>
    <w:rsid w:val="000871C9"/>
    <w:rsid w:val="000871EC"/>
    <w:rsid w:val="00087513"/>
    <w:rsid w:val="000875AF"/>
    <w:rsid w:val="00087606"/>
    <w:rsid w:val="000876F8"/>
    <w:rsid w:val="0008774D"/>
    <w:rsid w:val="00087C52"/>
    <w:rsid w:val="00087F18"/>
    <w:rsid w:val="00087F29"/>
    <w:rsid w:val="00087F96"/>
    <w:rsid w:val="00090410"/>
    <w:rsid w:val="000904A3"/>
    <w:rsid w:val="0009057B"/>
    <w:rsid w:val="00090A0A"/>
    <w:rsid w:val="00090A41"/>
    <w:rsid w:val="00090B99"/>
    <w:rsid w:val="00090D7B"/>
    <w:rsid w:val="00090DE9"/>
    <w:rsid w:val="0009125C"/>
    <w:rsid w:val="00091524"/>
    <w:rsid w:val="00091626"/>
    <w:rsid w:val="00091631"/>
    <w:rsid w:val="000916EC"/>
    <w:rsid w:val="000919C9"/>
    <w:rsid w:val="00091A2E"/>
    <w:rsid w:val="00091AB7"/>
    <w:rsid w:val="00091FF0"/>
    <w:rsid w:val="00092112"/>
    <w:rsid w:val="00092440"/>
    <w:rsid w:val="0009266D"/>
    <w:rsid w:val="00092863"/>
    <w:rsid w:val="000928FC"/>
    <w:rsid w:val="00092A3E"/>
    <w:rsid w:val="00092DC1"/>
    <w:rsid w:val="00092E99"/>
    <w:rsid w:val="00092EDA"/>
    <w:rsid w:val="00092F31"/>
    <w:rsid w:val="0009300F"/>
    <w:rsid w:val="00093285"/>
    <w:rsid w:val="00093427"/>
    <w:rsid w:val="000938E9"/>
    <w:rsid w:val="00093A82"/>
    <w:rsid w:val="00093B1F"/>
    <w:rsid w:val="00093BA1"/>
    <w:rsid w:val="00093CF6"/>
    <w:rsid w:val="00093F1B"/>
    <w:rsid w:val="0009427D"/>
    <w:rsid w:val="00094289"/>
    <w:rsid w:val="000942BB"/>
    <w:rsid w:val="00094393"/>
    <w:rsid w:val="0009460F"/>
    <w:rsid w:val="000946E3"/>
    <w:rsid w:val="00094732"/>
    <w:rsid w:val="000947E7"/>
    <w:rsid w:val="00094A20"/>
    <w:rsid w:val="00094A5D"/>
    <w:rsid w:val="00094B35"/>
    <w:rsid w:val="00094DA1"/>
    <w:rsid w:val="0009514B"/>
    <w:rsid w:val="0009521D"/>
    <w:rsid w:val="0009539F"/>
    <w:rsid w:val="000953FF"/>
    <w:rsid w:val="00095503"/>
    <w:rsid w:val="00095696"/>
    <w:rsid w:val="000956C8"/>
    <w:rsid w:val="0009576F"/>
    <w:rsid w:val="0009590D"/>
    <w:rsid w:val="00095A81"/>
    <w:rsid w:val="00095CDE"/>
    <w:rsid w:val="00095D1A"/>
    <w:rsid w:val="00095D47"/>
    <w:rsid w:val="00095E54"/>
    <w:rsid w:val="00095F85"/>
    <w:rsid w:val="00096047"/>
    <w:rsid w:val="00096109"/>
    <w:rsid w:val="00096195"/>
    <w:rsid w:val="00096335"/>
    <w:rsid w:val="00096439"/>
    <w:rsid w:val="000964D3"/>
    <w:rsid w:val="00096550"/>
    <w:rsid w:val="00096743"/>
    <w:rsid w:val="0009684B"/>
    <w:rsid w:val="0009689D"/>
    <w:rsid w:val="00096BF4"/>
    <w:rsid w:val="00097025"/>
    <w:rsid w:val="000975D0"/>
    <w:rsid w:val="000976B9"/>
    <w:rsid w:val="000977A0"/>
    <w:rsid w:val="00097A92"/>
    <w:rsid w:val="00097F6D"/>
    <w:rsid w:val="000A0075"/>
    <w:rsid w:val="000A039F"/>
    <w:rsid w:val="000A047C"/>
    <w:rsid w:val="000A0590"/>
    <w:rsid w:val="000A05DD"/>
    <w:rsid w:val="000A08D3"/>
    <w:rsid w:val="000A0A73"/>
    <w:rsid w:val="000A0AD4"/>
    <w:rsid w:val="000A0B3F"/>
    <w:rsid w:val="000A0BD6"/>
    <w:rsid w:val="000A0BED"/>
    <w:rsid w:val="000A0F03"/>
    <w:rsid w:val="000A108E"/>
    <w:rsid w:val="000A128C"/>
    <w:rsid w:val="000A1448"/>
    <w:rsid w:val="000A14B4"/>
    <w:rsid w:val="000A1574"/>
    <w:rsid w:val="000A1598"/>
    <w:rsid w:val="000A21E5"/>
    <w:rsid w:val="000A223C"/>
    <w:rsid w:val="000A2276"/>
    <w:rsid w:val="000A2570"/>
    <w:rsid w:val="000A2A3C"/>
    <w:rsid w:val="000A2AB6"/>
    <w:rsid w:val="000A2ACD"/>
    <w:rsid w:val="000A2C23"/>
    <w:rsid w:val="000A2F28"/>
    <w:rsid w:val="000A2F55"/>
    <w:rsid w:val="000A2F7F"/>
    <w:rsid w:val="000A3326"/>
    <w:rsid w:val="000A36A2"/>
    <w:rsid w:val="000A38C4"/>
    <w:rsid w:val="000A3A5F"/>
    <w:rsid w:val="000A3E20"/>
    <w:rsid w:val="000A42B1"/>
    <w:rsid w:val="000A447E"/>
    <w:rsid w:val="000A4622"/>
    <w:rsid w:val="000A4690"/>
    <w:rsid w:val="000A46EF"/>
    <w:rsid w:val="000A4A48"/>
    <w:rsid w:val="000A4C21"/>
    <w:rsid w:val="000A4C9E"/>
    <w:rsid w:val="000A4CE3"/>
    <w:rsid w:val="000A4DB8"/>
    <w:rsid w:val="000A4FC8"/>
    <w:rsid w:val="000A515A"/>
    <w:rsid w:val="000A5162"/>
    <w:rsid w:val="000A52C7"/>
    <w:rsid w:val="000A548E"/>
    <w:rsid w:val="000A5620"/>
    <w:rsid w:val="000A564E"/>
    <w:rsid w:val="000A599D"/>
    <w:rsid w:val="000A5A62"/>
    <w:rsid w:val="000A5C0F"/>
    <w:rsid w:val="000A5CA0"/>
    <w:rsid w:val="000A5DE4"/>
    <w:rsid w:val="000A616F"/>
    <w:rsid w:val="000A61ED"/>
    <w:rsid w:val="000A66EB"/>
    <w:rsid w:val="000A677A"/>
    <w:rsid w:val="000A6B36"/>
    <w:rsid w:val="000A6BB5"/>
    <w:rsid w:val="000A6DF6"/>
    <w:rsid w:val="000A73E2"/>
    <w:rsid w:val="000A74A4"/>
    <w:rsid w:val="000A7534"/>
    <w:rsid w:val="000A77FD"/>
    <w:rsid w:val="000A782D"/>
    <w:rsid w:val="000A7AB6"/>
    <w:rsid w:val="000A7DC0"/>
    <w:rsid w:val="000A7E55"/>
    <w:rsid w:val="000B020F"/>
    <w:rsid w:val="000B034D"/>
    <w:rsid w:val="000B03E1"/>
    <w:rsid w:val="000B09EE"/>
    <w:rsid w:val="000B0D19"/>
    <w:rsid w:val="000B0E10"/>
    <w:rsid w:val="000B11F2"/>
    <w:rsid w:val="000B1574"/>
    <w:rsid w:val="000B1722"/>
    <w:rsid w:val="000B18C9"/>
    <w:rsid w:val="000B1B1B"/>
    <w:rsid w:val="000B2499"/>
    <w:rsid w:val="000B2574"/>
    <w:rsid w:val="000B2901"/>
    <w:rsid w:val="000B2A0D"/>
    <w:rsid w:val="000B2A31"/>
    <w:rsid w:val="000B2E90"/>
    <w:rsid w:val="000B2E9F"/>
    <w:rsid w:val="000B2FA7"/>
    <w:rsid w:val="000B328D"/>
    <w:rsid w:val="000B3388"/>
    <w:rsid w:val="000B33A1"/>
    <w:rsid w:val="000B3446"/>
    <w:rsid w:val="000B34C8"/>
    <w:rsid w:val="000B3709"/>
    <w:rsid w:val="000B3789"/>
    <w:rsid w:val="000B37B3"/>
    <w:rsid w:val="000B3894"/>
    <w:rsid w:val="000B3DB3"/>
    <w:rsid w:val="000B442D"/>
    <w:rsid w:val="000B44A4"/>
    <w:rsid w:val="000B45C5"/>
    <w:rsid w:val="000B465F"/>
    <w:rsid w:val="000B468A"/>
    <w:rsid w:val="000B46A4"/>
    <w:rsid w:val="000B46E3"/>
    <w:rsid w:val="000B4702"/>
    <w:rsid w:val="000B482F"/>
    <w:rsid w:val="000B4B86"/>
    <w:rsid w:val="000B4C11"/>
    <w:rsid w:val="000B4F9F"/>
    <w:rsid w:val="000B4FA8"/>
    <w:rsid w:val="000B51C9"/>
    <w:rsid w:val="000B5404"/>
    <w:rsid w:val="000B5511"/>
    <w:rsid w:val="000B5578"/>
    <w:rsid w:val="000B55EE"/>
    <w:rsid w:val="000B5627"/>
    <w:rsid w:val="000B56E7"/>
    <w:rsid w:val="000B5F4E"/>
    <w:rsid w:val="000B5FFF"/>
    <w:rsid w:val="000B6018"/>
    <w:rsid w:val="000B60C2"/>
    <w:rsid w:val="000B60E5"/>
    <w:rsid w:val="000B6363"/>
    <w:rsid w:val="000B644B"/>
    <w:rsid w:val="000B67D9"/>
    <w:rsid w:val="000B6F61"/>
    <w:rsid w:val="000B707E"/>
    <w:rsid w:val="000B7082"/>
    <w:rsid w:val="000B7327"/>
    <w:rsid w:val="000B74ED"/>
    <w:rsid w:val="000B75E8"/>
    <w:rsid w:val="000B773A"/>
    <w:rsid w:val="000B7ADB"/>
    <w:rsid w:val="000B7DC5"/>
    <w:rsid w:val="000B7F6E"/>
    <w:rsid w:val="000C0425"/>
    <w:rsid w:val="000C0512"/>
    <w:rsid w:val="000C0864"/>
    <w:rsid w:val="000C0AA7"/>
    <w:rsid w:val="000C0AD2"/>
    <w:rsid w:val="000C0AD8"/>
    <w:rsid w:val="000C0ADD"/>
    <w:rsid w:val="000C0B69"/>
    <w:rsid w:val="000C0CA8"/>
    <w:rsid w:val="000C0EE2"/>
    <w:rsid w:val="000C0F50"/>
    <w:rsid w:val="000C0FBA"/>
    <w:rsid w:val="000C1183"/>
    <w:rsid w:val="000C1207"/>
    <w:rsid w:val="000C128E"/>
    <w:rsid w:val="000C1352"/>
    <w:rsid w:val="000C1717"/>
    <w:rsid w:val="000C177A"/>
    <w:rsid w:val="000C184B"/>
    <w:rsid w:val="000C1A63"/>
    <w:rsid w:val="000C1A66"/>
    <w:rsid w:val="000C1C77"/>
    <w:rsid w:val="000C203E"/>
    <w:rsid w:val="000C204E"/>
    <w:rsid w:val="000C213F"/>
    <w:rsid w:val="000C26CB"/>
    <w:rsid w:val="000C2748"/>
    <w:rsid w:val="000C2804"/>
    <w:rsid w:val="000C2A27"/>
    <w:rsid w:val="000C2B0C"/>
    <w:rsid w:val="000C2CCB"/>
    <w:rsid w:val="000C2CF7"/>
    <w:rsid w:val="000C2D6E"/>
    <w:rsid w:val="000C2F0D"/>
    <w:rsid w:val="000C2F2E"/>
    <w:rsid w:val="000C31DD"/>
    <w:rsid w:val="000C348F"/>
    <w:rsid w:val="000C34E2"/>
    <w:rsid w:val="000C35A9"/>
    <w:rsid w:val="000C38DE"/>
    <w:rsid w:val="000C3BB7"/>
    <w:rsid w:val="000C3D10"/>
    <w:rsid w:val="000C43E7"/>
    <w:rsid w:val="000C4667"/>
    <w:rsid w:val="000C4E09"/>
    <w:rsid w:val="000C4E0B"/>
    <w:rsid w:val="000C4FB3"/>
    <w:rsid w:val="000C521E"/>
    <w:rsid w:val="000C5265"/>
    <w:rsid w:val="000C56E6"/>
    <w:rsid w:val="000C574E"/>
    <w:rsid w:val="000C5C9E"/>
    <w:rsid w:val="000C5D0B"/>
    <w:rsid w:val="000C5D4A"/>
    <w:rsid w:val="000C6119"/>
    <w:rsid w:val="000C6288"/>
    <w:rsid w:val="000C6617"/>
    <w:rsid w:val="000C666D"/>
    <w:rsid w:val="000C6845"/>
    <w:rsid w:val="000C69D1"/>
    <w:rsid w:val="000C6BAD"/>
    <w:rsid w:val="000C725B"/>
    <w:rsid w:val="000C73DA"/>
    <w:rsid w:val="000C7A1F"/>
    <w:rsid w:val="000C7AF5"/>
    <w:rsid w:val="000C7B6F"/>
    <w:rsid w:val="000C7B7C"/>
    <w:rsid w:val="000C7E2A"/>
    <w:rsid w:val="000C7E65"/>
    <w:rsid w:val="000D0119"/>
    <w:rsid w:val="000D01F2"/>
    <w:rsid w:val="000D0270"/>
    <w:rsid w:val="000D0AD7"/>
    <w:rsid w:val="000D0AF9"/>
    <w:rsid w:val="000D0B16"/>
    <w:rsid w:val="000D0CE4"/>
    <w:rsid w:val="000D0EC8"/>
    <w:rsid w:val="000D0EE3"/>
    <w:rsid w:val="000D0F7F"/>
    <w:rsid w:val="000D1036"/>
    <w:rsid w:val="000D1058"/>
    <w:rsid w:val="000D1205"/>
    <w:rsid w:val="000D191F"/>
    <w:rsid w:val="000D1987"/>
    <w:rsid w:val="000D1AB1"/>
    <w:rsid w:val="000D1D1B"/>
    <w:rsid w:val="000D1E29"/>
    <w:rsid w:val="000D1E99"/>
    <w:rsid w:val="000D1F1A"/>
    <w:rsid w:val="000D1F71"/>
    <w:rsid w:val="000D21E0"/>
    <w:rsid w:val="000D2287"/>
    <w:rsid w:val="000D240A"/>
    <w:rsid w:val="000D26D6"/>
    <w:rsid w:val="000D272F"/>
    <w:rsid w:val="000D27B7"/>
    <w:rsid w:val="000D27EC"/>
    <w:rsid w:val="000D2B26"/>
    <w:rsid w:val="000D2C53"/>
    <w:rsid w:val="000D31CA"/>
    <w:rsid w:val="000D323B"/>
    <w:rsid w:val="000D36C7"/>
    <w:rsid w:val="000D3AC0"/>
    <w:rsid w:val="000D3DE5"/>
    <w:rsid w:val="000D4444"/>
    <w:rsid w:val="000D4461"/>
    <w:rsid w:val="000D448C"/>
    <w:rsid w:val="000D461B"/>
    <w:rsid w:val="000D46D1"/>
    <w:rsid w:val="000D47A2"/>
    <w:rsid w:val="000D4B56"/>
    <w:rsid w:val="000D4CC1"/>
    <w:rsid w:val="000D4EC5"/>
    <w:rsid w:val="000D54B9"/>
    <w:rsid w:val="000D54BA"/>
    <w:rsid w:val="000D5543"/>
    <w:rsid w:val="000D5827"/>
    <w:rsid w:val="000D587D"/>
    <w:rsid w:val="000D5981"/>
    <w:rsid w:val="000D5A6E"/>
    <w:rsid w:val="000D6A2A"/>
    <w:rsid w:val="000D6C98"/>
    <w:rsid w:val="000D7826"/>
    <w:rsid w:val="000D792A"/>
    <w:rsid w:val="000E03DD"/>
    <w:rsid w:val="000E0553"/>
    <w:rsid w:val="000E062B"/>
    <w:rsid w:val="000E073B"/>
    <w:rsid w:val="000E0793"/>
    <w:rsid w:val="000E09BF"/>
    <w:rsid w:val="000E09C8"/>
    <w:rsid w:val="000E0AC2"/>
    <w:rsid w:val="000E0B7D"/>
    <w:rsid w:val="000E16C2"/>
    <w:rsid w:val="000E194C"/>
    <w:rsid w:val="000E1C3E"/>
    <w:rsid w:val="000E1F9E"/>
    <w:rsid w:val="000E2302"/>
    <w:rsid w:val="000E236B"/>
    <w:rsid w:val="000E24BA"/>
    <w:rsid w:val="000E256A"/>
    <w:rsid w:val="000E256E"/>
    <w:rsid w:val="000E27EF"/>
    <w:rsid w:val="000E2A9A"/>
    <w:rsid w:val="000E2FBB"/>
    <w:rsid w:val="000E36CA"/>
    <w:rsid w:val="000E3F9D"/>
    <w:rsid w:val="000E42A5"/>
    <w:rsid w:val="000E438C"/>
    <w:rsid w:val="000E4925"/>
    <w:rsid w:val="000E4967"/>
    <w:rsid w:val="000E4F04"/>
    <w:rsid w:val="000E53D7"/>
    <w:rsid w:val="000E57DE"/>
    <w:rsid w:val="000E5923"/>
    <w:rsid w:val="000E5962"/>
    <w:rsid w:val="000E597C"/>
    <w:rsid w:val="000E5AAE"/>
    <w:rsid w:val="000E5C6D"/>
    <w:rsid w:val="000E5E40"/>
    <w:rsid w:val="000E5ED4"/>
    <w:rsid w:val="000E5FA1"/>
    <w:rsid w:val="000E60AB"/>
    <w:rsid w:val="000E61E0"/>
    <w:rsid w:val="000E694D"/>
    <w:rsid w:val="000E6A0C"/>
    <w:rsid w:val="000E6C01"/>
    <w:rsid w:val="000E6C02"/>
    <w:rsid w:val="000E7092"/>
    <w:rsid w:val="000E7754"/>
    <w:rsid w:val="000E78E4"/>
    <w:rsid w:val="000E78FC"/>
    <w:rsid w:val="000E7986"/>
    <w:rsid w:val="000E7D46"/>
    <w:rsid w:val="000E7E4A"/>
    <w:rsid w:val="000E7EA1"/>
    <w:rsid w:val="000EF35E"/>
    <w:rsid w:val="000F007D"/>
    <w:rsid w:val="000F01EE"/>
    <w:rsid w:val="000F0270"/>
    <w:rsid w:val="000F04F6"/>
    <w:rsid w:val="000F0557"/>
    <w:rsid w:val="000F0AF2"/>
    <w:rsid w:val="000F0C02"/>
    <w:rsid w:val="000F0C40"/>
    <w:rsid w:val="000F0CE2"/>
    <w:rsid w:val="000F0E69"/>
    <w:rsid w:val="000F0E6E"/>
    <w:rsid w:val="000F1385"/>
    <w:rsid w:val="000F142E"/>
    <w:rsid w:val="000F1558"/>
    <w:rsid w:val="000F1926"/>
    <w:rsid w:val="000F1985"/>
    <w:rsid w:val="000F19A0"/>
    <w:rsid w:val="000F19A8"/>
    <w:rsid w:val="000F1A1B"/>
    <w:rsid w:val="000F1E09"/>
    <w:rsid w:val="000F23DC"/>
    <w:rsid w:val="000F28C3"/>
    <w:rsid w:val="000F2B83"/>
    <w:rsid w:val="000F2C09"/>
    <w:rsid w:val="000F2C94"/>
    <w:rsid w:val="000F3000"/>
    <w:rsid w:val="000F3228"/>
    <w:rsid w:val="000F322D"/>
    <w:rsid w:val="000F38AA"/>
    <w:rsid w:val="000F39D6"/>
    <w:rsid w:val="000F3AC1"/>
    <w:rsid w:val="000F3B8C"/>
    <w:rsid w:val="000F3D87"/>
    <w:rsid w:val="000F3F69"/>
    <w:rsid w:val="000F3FB4"/>
    <w:rsid w:val="000F4005"/>
    <w:rsid w:val="000F401A"/>
    <w:rsid w:val="000F447D"/>
    <w:rsid w:val="000F4C4C"/>
    <w:rsid w:val="000F4C9E"/>
    <w:rsid w:val="000F4D13"/>
    <w:rsid w:val="000F4E80"/>
    <w:rsid w:val="000F4F75"/>
    <w:rsid w:val="000F5418"/>
    <w:rsid w:val="000F5421"/>
    <w:rsid w:val="000F5476"/>
    <w:rsid w:val="000F5479"/>
    <w:rsid w:val="000F547A"/>
    <w:rsid w:val="000F555F"/>
    <w:rsid w:val="000F56A3"/>
    <w:rsid w:val="000F5967"/>
    <w:rsid w:val="000F5DAF"/>
    <w:rsid w:val="000F5E8C"/>
    <w:rsid w:val="000F6049"/>
    <w:rsid w:val="000F60F6"/>
    <w:rsid w:val="000F633D"/>
    <w:rsid w:val="000F6432"/>
    <w:rsid w:val="000F663D"/>
    <w:rsid w:val="000F66CB"/>
    <w:rsid w:val="000F672A"/>
    <w:rsid w:val="000F6978"/>
    <w:rsid w:val="000F6C17"/>
    <w:rsid w:val="000F6C6D"/>
    <w:rsid w:val="000F6D05"/>
    <w:rsid w:val="000F6FE7"/>
    <w:rsid w:val="000F707A"/>
    <w:rsid w:val="000F714B"/>
    <w:rsid w:val="000F729C"/>
    <w:rsid w:val="000F7518"/>
    <w:rsid w:val="000F753E"/>
    <w:rsid w:val="000F75B4"/>
    <w:rsid w:val="000F77A9"/>
    <w:rsid w:val="00100920"/>
    <w:rsid w:val="0010096E"/>
    <w:rsid w:val="001009E1"/>
    <w:rsid w:val="00100A1D"/>
    <w:rsid w:val="00100CFE"/>
    <w:rsid w:val="00100D95"/>
    <w:rsid w:val="001011D9"/>
    <w:rsid w:val="00101490"/>
    <w:rsid w:val="00101491"/>
    <w:rsid w:val="00101492"/>
    <w:rsid w:val="00101762"/>
    <w:rsid w:val="00101A74"/>
    <w:rsid w:val="00101D18"/>
    <w:rsid w:val="00101D7B"/>
    <w:rsid w:val="00101F52"/>
    <w:rsid w:val="0010234A"/>
    <w:rsid w:val="00102757"/>
    <w:rsid w:val="0010284A"/>
    <w:rsid w:val="00102C8B"/>
    <w:rsid w:val="00102F72"/>
    <w:rsid w:val="001036AC"/>
    <w:rsid w:val="00103901"/>
    <w:rsid w:val="00104171"/>
    <w:rsid w:val="0010418C"/>
    <w:rsid w:val="001041A9"/>
    <w:rsid w:val="00104209"/>
    <w:rsid w:val="00104382"/>
    <w:rsid w:val="001049BB"/>
    <w:rsid w:val="001049FD"/>
    <w:rsid w:val="00104CF8"/>
    <w:rsid w:val="00104D70"/>
    <w:rsid w:val="00104E93"/>
    <w:rsid w:val="001050AB"/>
    <w:rsid w:val="00105130"/>
    <w:rsid w:val="001051FC"/>
    <w:rsid w:val="001052B4"/>
    <w:rsid w:val="00105357"/>
    <w:rsid w:val="00105423"/>
    <w:rsid w:val="001054A9"/>
    <w:rsid w:val="0010552E"/>
    <w:rsid w:val="0010570C"/>
    <w:rsid w:val="00105787"/>
    <w:rsid w:val="001057FE"/>
    <w:rsid w:val="0010588B"/>
    <w:rsid w:val="001058CA"/>
    <w:rsid w:val="00105E43"/>
    <w:rsid w:val="0010610F"/>
    <w:rsid w:val="001061ED"/>
    <w:rsid w:val="0010621B"/>
    <w:rsid w:val="00106682"/>
    <w:rsid w:val="00106CE0"/>
    <w:rsid w:val="00106E63"/>
    <w:rsid w:val="001071D9"/>
    <w:rsid w:val="00107220"/>
    <w:rsid w:val="00107285"/>
    <w:rsid w:val="00107571"/>
    <w:rsid w:val="001076BD"/>
    <w:rsid w:val="0010771B"/>
    <w:rsid w:val="00107996"/>
    <w:rsid w:val="001079B5"/>
    <w:rsid w:val="00107B43"/>
    <w:rsid w:val="00110060"/>
    <w:rsid w:val="00110695"/>
    <w:rsid w:val="00110819"/>
    <w:rsid w:val="00110F89"/>
    <w:rsid w:val="001110A2"/>
    <w:rsid w:val="00111662"/>
    <w:rsid w:val="0011180C"/>
    <w:rsid w:val="00111861"/>
    <w:rsid w:val="0011189D"/>
    <w:rsid w:val="00111A0C"/>
    <w:rsid w:val="00111A26"/>
    <w:rsid w:val="00111CC6"/>
    <w:rsid w:val="00111F39"/>
    <w:rsid w:val="00112297"/>
    <w:rsid w:val="0011233E"/>
    <w:rsid w:val="001123DE"/>
    <w:rsid w:val="001129A3"/>
    <w:rsid w:val="00112AE2"/>
    <w:rsid w:val="00112E1D"/>
    <w:rsid w:val="00113002"/>
    <w:rsid w:val="001132BF"/>
    <w:rsid w:val="001135B3"/>
    <w:rsid w:val="001135BF"/>
    <w:rsid w:val="00113669"/>
    <w:rsid w:val="001136AC"/>
    <w:rsid w:val="0011388B"/>
    <w:rsid w:val="00113C60"/>
    <w:rsid w:val="001141D7"/>
    <w:rsid w:val="001144A0"/>
    <w:rsid w:val="00114541"/>
    <w:rsid w:val="001145DA"/>
    <w:rsid w:val="0011493A"/>
    <w:rsid w:val="0011496B"/>
    <w:rsid w:val="001149BE"/>
    <w:rsid w:val="00114A87"/>
    <w:rsid w:val="00114C8C"/>
    <w:rsid w:val="00114D56"/>
    <w:rsid w:val="00114FC9"/>
    <w:rsid w:val="001150DA"/>
    <w:rsid w:val="00115342"/>
    <w:rsid w:val="00115814"/>
    <w:rsid w:val="0011584E"/>
    <w:rsid w:val="001158B2"/>
    <w:rsid w:val="001158DA"/>
    <w:rsid w:val="00115A74"/>
    <w:rsid w:val="00115E1A"/>
    <w:rsid w:val="001166EA"/>
    <w:rsid w:val="00116C84"/>
    <w:rsid w:val="00116FBC"/>
    <w:rsid w:val="00117112"/>
    <w:rsid w:val="001171BA"/>
    <w:rsid w:val="001176C5"/>
    <w:rsid w:val="00117B2A"/>
    <w:rsid w:val="00117CA0"/>
    <w:rsid w:val="001203C6"/>
    <w:rsid w:val="001204DD"/>
    <w:rsid w:val="00120753"/>
    <w:rsid w:val="001209D4"/>
    <w:rsid w:val="00120BF3"/>
    <w:rsid w:val="00121218"/>
    <w:rsid w:val="001216D9"/>
    <w:rsid w:val="00121883"/>
    <w:rsid w:val="00121D82"/>
    <w:rsid w:val="00122021"/>
    <w:rsid w:val="0012208B"/>
    <w:rsid w:val="001220E5"/>
    <w:rsid w:val="00122248"/>
    <w:rsid w:val="0012227B"/>
    <w:rsid w:val="001224DE"/>
    <w:rsid w:val="00122573"/>
    <w:rsid w:val="00122846"/>
    <w:rsid w:val="00122901"/>
    <w:rsid w:val="0012291B"/>
    <w:rsid w:val="00122A6F"/>
    <w:rsid w:val="00122D13"/>
    <w:rsid w:val="00122F36"/>
    <w:rsid w:val="0012399F"/>
    <w:rsid w:val="00123B78"/>
    <w:rsid w:val="00123B7A"/>
    <w:rsid w:val="00123C59"/>
    <w:rsid w:val="00123CB2"/>
    <w:rsid w:val="00123F77"/>
    <w:rsid w:val="00123FBA"/>
    <w:rsid w:val="00124112"/>
    <w:rsid w:val="0012425E"/>
    <w:rsid w:val="001244B4"/>
    <w:rsid w:val="001244F8"/>
    <w:rsid w:val="0012450C"/>
    <w:rsid w:val="001247F9"/>
    <w:rsid w:val="001248DB"/>
    <w:rsid w:val="00124DC2"/>
    <w:rsid w:val="00125851"/>
    <w:rsid w:val="0012585A"/>
    <w:rsid w:val="0012588D"/>
    <w:rsid w:val="0012593A"/>
    <w:rsid w:val="001259CF"/>
    <w:rsid w:val="00125EAB"/>
    <w:rsid w:val="00125F62"/>
    <w:rsid w:val="0012610D"/>
    <w:rsid w:val="00126131"/>
    <w:rsid w:val="00126211"/>
    <w:rsid w:val="001263C8"/>
    <w:rsid w:val="001263DA"/>
    <w:rsid w:val="00126477"/>
    <w:rsid w:val="00126866"/>
    <w:rsid w:val="001268C7"/>
    <w:rsid w:val="0012697B"/>
    <w:rsid w:val="00126BA4"/>
    <w:rsid w:val="00126DE3"/>
    <w:rsid w:val="001270F4"/>
    <w:rsid w:val="001272F9"/>
    <w:rsid w:val="001275A2"/>
    <w:rsid w:val="001278EF"/>
    <w:rsid w:val="001279ED"/>
    <w:rsid w:val="00127F8C"/>
    <w:rsid w:val="00127FF7"/>
    <w:rsid w:val="00130035"/>
    <w:rsid w:val="001303C9"/>
    <w:rsid w:val="0013054B"/>
    <w:rsid w:val="00130AD1"/>
    <w:rsid w:val="00130B05"/>
    <w:rsid w:val="00130B6E"/>
    <w:rsid w:val="00130BFB"/>
    <w:rsid w:val="00130C48"/>
    <w:rsid w:val="00130C7C"/>
    <w:rsid w:val="0013105D"/>
    <w:rsid w:val="001312A2"/>
    <w:rsid w:val="00131655"/>
    <w:rsid w:val="0013165E"/>
    <w:rsid w:val="001317BE"/>
    <w:rsid w:val="001317EE"/>
    <w:rsid w:val="00131A6B"/>
    <w:rsid w:val="00131BDD"/>
    <w:rsid w:val="00131E49"/>
    <w:rsid w:val="00132051"/>
    <w:rsid w:val="001322E1"/>
    <w:rsid w:val="001329F3"/>
    <w:rsid w:val="00132B11"/>
    <w:rsid w:val="00132F0C"/>
    <w:rsid w:val="00132FC2"/>
    <w:rsid w:val="00133039"/>
    <w:rsid w:val="0013303C"/>
    <w:rsid w:val="0013304C"/>
    <w:rsid w:val="001332F9"/>
    <w:rsid w:val="00133435"/>
    <w:rsid w:val="00133631"/>
    <w:rsid w:val="001337F4"/>
    <w:rsid w:val="0013385D"/>
    <w:rsid w:val="00133998"/>
    <w:rsid w:val="00133A07"/>
    <w:rsid w:val="00133B0A"/>
    <w:rsid w:val="00133BC9"/>
    <w:rsid w:val="00133BD0"/>
    <w:rsid w:val="00133C8F"/>
    <w:rsid w:val="00133DFD"/>
    <w:rsid w:val="00134373"/>
    <w:rsid w:val="0013437A"/>
    <w:rsid w:val="001343FD"/>
    <w:rsid w:val="00134852"/>
    <w:rsid w:val="0013488A"/>
    <w:rsid w:val="00134B46"/>
    <w:rsid w:val="00134B5B"/>
    <w:rsid w:val="00135016"/>
    <w:rsid w:val="00135049"/>
    <w:rsid w:val="00135092"/>
    <w:rsid w:val="0013565C"/>
    <w:rsid w:val="001356B8"/>
    <w:rsid w:val="00135760"/>
    <w:rsid w:val="00135883"/>
    <w:rsid w:val="00135A24"/>
    <w:rsid w:val="00135A4E"/>
    <w:rsid w:val="00135A7F"/>
    <w:rsid w:val="00135B25"/>
    <w:rsid w:val="00135E3F"/>
    <w:rsid w:val="00135F5C"/>
    <w:rsid w:val="00136503"/>
    <w:rsid w:val="0013671D"/>
    <w:rsid w:val="00136BB2"/>
    <w:rsid w:val="00136D40"/>
    <w:rsid w:val="00136EAF"/>
    <w:rsid w:val="0013715C"/>
    <w:rsid w:val="0013718C"/>
    <w:rsid w:val="00137409"/>
    <w:rsid w:val="001377D1"/>
    <w:rsid w:val="001379B1"/>
    <w:rsid w:val="001379BA"/>
    <w:rsid w:val="00140103"/>
    <w:rsid w:val="00140186"/>
    <w:rsid w:val="001407A3"/>
    <w:rsid w:val="00140998"/>
    <w:rsid w:val="00140A6C"/>
    <w:rsid w:val="00140CD6"/>
    <w:rsid w:val="00140CE1"/>
    <w:rsid w:val="0014108F"/>
    <w:rsid w:val="00141276"/>
    <w:rsid w:val="0014135E"/>
    <w:rsid w:val="00141469"/>
    <w:rsid w:val="00141612"/>
    <w:rsid w:val="00141670"/>
    <w:rsid w:val="0014182A"/>
    <w:rsid w:val="001418B9"/>
    <w:rsid w:val="00141B1A"/>
    <w:rsid w:val="00141F5E"/>
    <w:rsid w:val="00141FEA"/>
    <w:rsid w:val="00142031"/>
    <w:rsid w:val="001424B8"/>
    <w:rsid w:val="00142693"/>
    <w:rsid w:val="001426B8"/>
    <w:rsid w:val="00142788"/>
    <w:rsid w:val="001429AE"/>
    <w:rsid w:val="00142CC2"/>
    <w:rsid w:val="00142D46"/>
    <w:rsid w:val="001430B4"/>
    <w:rsid w:val="00143104"/>
    <w:rsid w:val="0014311D"/>
    <w:rsid w:val="0014318E"/>
    <w:rsid w:val="0014319D"/>
    <w:rsid w:val="001431AC"/>
    <w:rsid w:val="00143802"/>
    <w:rsid w:val="00143D08"/>
    <w:rsid w:val="00143E43"/>
    <w:rsid w:val="00143ECB"/>
    <w:rsid w:val="00143F7D"/>
    <w:rsid w:val="0014414C"/>
    <w:rsid w:val="001441A6"/>
    <w:rsid w:val="00144316"/>
    <w:rsid w:val="00144331"/>
    <w:rsid w:val="001443EF"/>
    <w:rsid w:val="00144618"/>
    <w:rsid w:val="0014480A"/>
    <w:rsid w:val="00144BFA"/>
    <w:rsid w:val="00144C63"/>
    <w:rsid w:val="001451C0"/>
    <w:rsid w:val="0014531D"/>
    <w:rsid w:val="00145496"/>
    <w:rsid w:val="00145B0D"/>
    <w:rsid w:val="00145C53"/>
    <w:rsid w:val="0014602D"/>
    <w:rsid w:val="00146081"/>
    <w:rsid w:val="001460ED"/>
    <w:rsid w:val="0014645C"/>
    <w:rsid w:val="00146535"/>
    <w:rsid w:val="001469F1"/>
    <w:rsid w:val="00146A10"/>
    <w:rsid w:val="00146DBB"/>
    <w:rsid w:val="001473BB"/>
    <w:rsid w:val="001477A7"/>
    <w:rsid w:val="00147AC9"/>
    <w:rsid w:val="00147DA6"/>
    <w:rsid w:val="00147DEC"/>
    <w:rsid w:val="00147E27"/>
    <w:rsid w:val="00147EA6"/>
    <w:rsid w:val="00147F3C"/>
    <w:rsid w:val="00147F4D"/>
    <w:rsid w:val="0015047D"/>
    <w:rsid w:val="00150559"/>
    <w:rsid w:val="00150801"/>
    <w:rsid w:val="00150867"/>
    <w:rsid w:val="00150B27"/>
    <w:rsid w:val="00150D29"/>
    <w:rsid w:val="00150FA0"/>
    <w:rsid w:val="001511BD"/>
    <w:rsid w:val="001512A0"/>
    <w:rsid w:val="00151304"/>
    <w:rsid w:val="0015149D"/>
    <w:rsid w:val="001514F4"/>
    <w:rsid w:val="001515CD"/>
    <w:rsid w:val="001516F0"/>
    <w:rsid w:val="0015174C"/>
    <w:rsid w:val="00151B38"/>
    <w:rsid w:val="00151B8C"/>
    <w:rsid w:val="00152005"/>
    <w:rsid w:val="0015216D"/>
    <w:rsid w:val="00152503"/>
    <w:rsid w:val="0015263B"/>
    <w:rsid w:val="00152716"/>
    <w:rsid w:val="001529F8"/>
    <w:rsid w:val="00152CA7"/>
    <w:rsid w:val="00152DDA"/>
    <w:rsid w:val="00152E8C"/>
    <w:rsid w:val="00153300"/>
    <w:rsid w:val="00153398"/>
    <w:rsid w:val="00153526"/>
    <w:rsid w:val="0015382F"/>
    <w:rsid w:val="0015385D"/>
    <w:rsid w:val="0015398A"/>
    <w:rsid w:val="00153C0D"/>
    <w:rsid w:val="00153D0B"/>
    <w:rsid w:val="0015426B"/>
    <w:rsid w:val="00154469"/>
    <w:rsid w:val="0015471F"/>
    <w:rsid w:val="00154856"/>
    <w:rsid w:val="00154AAC"/>
    <w:rsid w:val="00154CCB"/>
    <w:rsid w:val="00154CE4"/>
    <w:rsid w:val="0015502D"/>
    <w:rsid w:val="001551F5"/>
    <w:rsid w:val="0015530B"/>
    <w:rsid w:val="001553D2"/>
    <w:rsid w:val="001554D5"/>
    <w:rsid w:val="00155579"/>
    <w:rsid w:val="001555BA"/>
    <w:rsid w:val="00155608"/>
    <w:rsid w:val="0015623B"/>
    <w:rsid w:val="001562B4"/>
    <w:rsid w:val="001564B2"/>
    <w:rsid w:val="00156502"/>
    <w:rsid w:val="00156556"/>
    <w:rsid w:val="00156575"/>
    <w:rsid w:val="00156A7B"/>
    <w:rsid w:val="00156B39"/>
    <w:rsid w:val="00156BC4"/>
    <w:rsid w:val="00156E0C"/>
    <w:rsid w:val="0015732A"/>
    <w:rsid w:val="0015765B"/>
    <w:rsid w:val="001577D9"/>
    <w:rsid w:val="001600C9"/>
    <w:rsid w:val="001602FD"/>
    <w:rsid w:val="001603C5"/>
    <w:rsid w:val="001605B0"/>
    <w:rsid w:val="00160672"/>
    <w:rsid w:val="001608B6"/>
    <w:rsid w:val="00160AB4"/>
    <w:rsid w:val="00160B17"/>
    <w:rsid w:val="00161033"/>
    <w:rsid w:val="0016122C"/>
    <w:rsid w:val="00161267"/>
    <w:rsid w:val="00161269"/>
    <w:rsid w:val="001614BF"/>
    <w:rsid w:val="001615BC"/>
    <w:rsid w:val="001615E0"/>
    <w:rsid w:val="00161603"/>
    <w:rsid w:val="001618F5"/>
    <w:rsid w:val="00161973"/>
    <w:rsid w:val="00161BD0"/>
    <w:rsid w:val="00161E3D"/>
    <w:rsid w:val="001621DD"/>
    <w:rsid w:val="001621FB"/>
    <w:rsid w:val="001623D3"/>
    <w:rsid w:val="001624DC"/>
    <w:rsid w:val="00162850"/>
    <w:rsid w:val="00162D35"/>
    <w:rsid w:val="00162D41"/>
    <w:rsid w:val="00162D63"/>
    <w:rsid w:val="00162F6B"/>
    <w:rsid w:val="00163101"/>
    <w:rsid w:val="0016311F"/>
    <w:rsid w:val="00163444"/>
    <w:rsid w:val="0016356D"/>
    <w:rsid w:val="00163619"/>
    <w:rsid w:val="001636B8"/>
    <w:rsid w:val="0016377B"/>
    <w:rsid w:val="001638CC"/>
    <w:rsid w:val="00163DEC"/>
    <w:rsid w:val="00163EF7"/>
    <w:rsid w:val="00163F10"/>
    <w:rsid w:val="001640FD"/>
    <w:rsid w:val="001646AA"/>
    <w:rsid w:val="00164965"/>
    <w:rsid w:val="00164BA4"/>
    <w:rsid w:val="0016523C"/>
    <w:rsid w:val="00165428"/>
    <w:rsid w:val="0016562B"/>
    <w:rsid w:val="0016578C"/>
    <w:rsid w:val="00165C74"/>
    <w:rsid w:val="00165D69"/>
    <w:rsid w:val="00165D76"/>
    <w:rsid w:val="0016617A"/>
    <w:rsid w:val="00166244"/>
    <w:rsid w:val="001663E5"/>
    <w:rsid w:val="0016662A"/>
    <w:rsid w:val="0016665A"/>
    <w:rsid w:val="001667D4"/>
    <w:rsid w:val="00166A16"/>
    <w:rsid w:val="00166B7F"/>
    <w:rsid w:val="00166DF6"/>
    <w:rsid w:val="00166F33"/>
    <w:rsid w:val="00166FDD"/>
    <w:rsid w:val="001670AF"/>
    <w:rsid w:val="001671BE"/>
    <w:rsid w:val="001673DF"/>
    <w:rsid w:val="001676F2"/>
    <w:rsid w:val="00167ACD"/>
    <w:rsid w:val="00167B49"/>
    <w:rsid w:val="00167C0F"/>
    <w:rsid w:val="00167D0F"/>
    <w:rsid w:val="00170049"/>
    <w:rsid w:val="001700DA"/>
    <w:rsid w:val="00170103"/>
    <w:rsid w:val="00170539"/>
    <w:rsid w:val="001706A8"/>
    <w:rsid w:val="00170B60"/>
    <w:rsid w:val="00170BE5"/>
    <w:rsid w:val="00170EEB"/>
    <w:rsid w:val="001715B7"/>
    <w:rsid w:val="001717F4"/>
    <w:rsid w:val="00171AE0"/>
    <w:rsid w:val="00171BED"/>
    <w:rsid w:val="001720DB"/>
    <w:rsid w:val="00172375"/>
    <w:rsid w:val="00172628"/>
    <w:rsid w:val="001728A2"/>
    <w:rsid w:val="00172E19"/>
    <w:rsid w:val="00173002"/>
    <w:rsid w:val="0017332E"/>
    <w:rsid w:val="001733FF"/>
    <w:rsid w:val="001736B7"/>
    <w:rsid w:val="001739F6"/>
    <w:rsid w:val="00173BE9"/>
    <w:rsid w:val="00173F2B"/>
    <w:rsid w:val="00174068"/>
    <w:rsid w:val="00174113"/>
    <w:rsid w:val="00174348"/>
    <w:rsid w:val="001744D0"/>
    <w:rsid w:val="001745CC"/>
    <w:rsid w:val="001748CD"/>
    <w:rsid w:val="001748FB"/>
    <w:rsid w:val="00174AD7"/>
    <w:rsid w:val="00174B16"/>
    <w:rsid w:val="00174C45"/>
    <w:rsid w:val="00174D9C"/>
    <w:rsid w:val="00174F6A"/>
    <w:rsid w:val="00175032"/>
    <w:rsid w:val="001753C2"/>
    <w:rsid w:val="00175700"/>
    <w:rsid w:val="001758D8"/>
    <w:rsid w:val="001758DA"/>
    <w:rsid w:val="0017594D"/>
    <w:rsid w:val="00175A82"/>
    <w:rsid w:val="00175D75"/>
    <w:rsid w:val="00175DD7"/>
    <w:rsid w:val="001762A8"/>
    <w:rsid w:val="001768B9"/>
    <w:rsid w:val="0017697C"/>
    <w:rsid w:val="00176C36"/>
    <w:rsid w:val="00176ECA"/>
    <w:rsid w:val="001773A1"/>
    <w:rsid w:val="001803EA"/>
    <w:rsid w:val="00180567"/>
    <w:rsid w:val="00180631"/>
    <w:rsid w:val="0018066B"/>
    <w:rsid w:val="001808A4"/>
    <w:rsid w:val="001809E5"/>
    <w:rsid w:val="00180BBD"/>
    <w:rsid w:val="00180E66"/>
    <w:rsid w:val="00180FCB"/>
    <w:rsid w:val="00181157"/>
    <w:rsid w:val="00181313"/>
    <w:rsid w:val="00181350"/>
    <w:rsid w:val="001817D9"/>
    <w:rsid w:val="00181C6E"/>
    <w:rsid w:val="00182352"/>
    <w:rsid w:val="00182596"/>
    <w:rsid w:val="001825D8"/>
    <w:rsid w:val="0018263B"/>
    <w:rsid w:val="00182D27"/>
    <w:rsid w:val="00182DCE"/>
    <w:rsid w:val="00182E37"/>
    <w:rsid w:val="00182E99"/>
    <w:rsid w:val="00182F0B"/>
    <w:rsid w:val="00182F1C"/>
    <w:rsid w:val="00182F98"/>
    <w:rsid w:val="0018303E"/>
    <w:rsid w:val="0018358E"/>
    <w:rsid w:val="00183808"/>
    <w:rsid w:val="00183BC6"/>
    <w:rsid w:val="00183D08"/>
    <w:rsid w:val="00183D74"/>
    <w:rsid w:val="00183E8B"/>
    <w:rsid w:val="001842F9"/>
    <w:rsid w:val="00184A0C"/>
    <w:rsid w:val="0018525A"/>
    <w:rsid w:val="0018532D"/>
    <w:rsid w:val="001853EE"/>
    <w:rsid w:val="00185653"/>
    <w:rsid w:val="0018570B"/>
    <w:rsid w:val="0018583A"/>
    <w:rsid w:val="00185AF7"/>
    <w:rsid w:val="00185D46"/>
    <w:rsid w:val="00185E34"/>
    <w:rsid w:val="00186228"/>
    <w:rsid w:val="00186556"/>
    <w:rsid w:val="001865A2"/>
    <w:rsid w:val="001865FF"/>
    <w:rsid w:val="00186825"/>
    <w:rsid w:val="00186C31"/>
    <w:rsid w:val="00187200"/>
    <w:rsid w:val="00187702"/>
    <w:rsid w:val="001878C0"/>
    <w:rsid w:val="0018796B"/>
    <w:rsid w:val="00187DD7"/>
    <w:rsid w:val="00187ECE"/>
    <w:rsid w:val="001908AC"/>
    <w:rsid w:val="0019093F"/>
    <w:rsid w:val="00190EBF"/>
    <w:rsid w:val="001910C3"/>
    <w:rsid w:val="001910DD"/>
    <w:rsid w:val="001910F2"/>
    <w:rsid w:val="00191246"/>
    <w:rsid w:val="00191419"/>
    <w:rsid w:val="00191C55"/>
    <w:rsid w:val="00191E50"/>
    <w:rsid w:val="00191FE4"/>
    <w:rsid w:val="001920D2"/>
    <w:rsid w:val="001920EC"/>
    <w:rsid w:val="0019226A"/>
    <w:rsid w:val="00192363"/>
    <w:rsid w:val="00192833"/>
    <w:rsid w:val="00192C80"/>
    <w:rsid w:val="00192D51"/>
    <w:rsid w:val="00192D78"/>
    <w:rsid w:val="00192FEC"/>
    <w:rsid w:val="0019312A"/>
    <w:rsid w:val="0019314D"/>
    <w:rsid w:val="001934EA"/>
    <w:rsid w:val="00193798"/>
    <w:rsid w:val="00193E58"/>
    <w:rsid w:val="0019409B"/>
    <w:rsid w:val="001945FD"/>
    <w:rsid w:val="0019469F"/>
    <w:rsid w:val="00194B7A"/>
    <w:rsid w:val="00194DD8"/>
    <w:rsid w:val="00194F6E"/>
    <w:rsid w:val="00194FC8"/>
    <w:rsid w:val="0019527A"/>
    <w:rsid w:val="001956AE"/>
    <w:rsid w:val="00195AC5"/>
    <w:rsid w:val="00196001"/>
    <w:rsid w:val="0019623E"/>
    <w:rsid w:val="0019624B"/>
    <w:rsid w:val="00196459"/>
    <w:rsid w:val="0019676D"/>
    <w:rsid w:val="001967AB"/>
    <w:rsid w:val="001968EA"/>
    <w:rsid w:val="00196934"/>
    <w:rsid w:val="0019704A"/>
    <w:rsid w:val="00197257"/>
    <w:rsid w:val="00197369"/>
    <w:rsid w:val="0019737B"/>
    <w:rsid w:val="001974B9"/>
    <w:rsid w:val="00197602"/>
    <w:rsid w:val="0019791B"/>
    <w:rsid w:val="00197B23"/>
    <w:rsid w:val="00197B5D"/>
    <w:rsid w:val="00197FDC"/>
    <w:rsid w:val="001A030B"/>
    <w:rsid w:val="001A03BF"/>
    <w:rsid w:val="001A03D9"/>
    <w:rsid w:val="001A0615"/>
    <w:rsid w:val="001A06E2"/>
    <w:rsid w:val="001A085E"/>
    <w:rsid w:val="001A0CB5"/>
    <w:rsid w:val="001A0D19"/>
    <w:rsid w:val="001A0D1E"/>
    <w:rsid w:val="001A0E27"/>
    <w:rsid w:val="001A1014"/>
    <w:rsid w:val="001A10F0"/>
    <w:rsid w:val="001A1196"/>
    <w:rsid w:val="001A12B8"/>
    <w:rsid w:val="001A15ED"/>
    <w:rsid w:val="001A1736"/>
    <w:rsid w:val="001A17EC"/>
    <w:rsid w:val="001A1B39"/>
    <w:rsid w:val="001A1D85"/>
    <w:rsid w:val="001A2037"/>
    <w:rsid w:val="001A20B7"/>
    <w:rsid w:val="001A2166"/>
    <w:rsid w:val="001A22DC"/>
    <w:rsid w:val="001A239E"/>
    <w:rsid w:val="001A275B"/>
    <w:rsid w:val="001A29CF"/>
    <w:rsid w:val="001A2B90"/>
    <w:rsid w:val="001A2F66"/>
    <w:rsid w:val="001A3199"/>
    <w:rsid w:val="001A3583"/>
    <w:rsid w:val="001A381A"/>
    <w:rsid w:val="001A3980"/>
    <w:rsid w:val="001A3AC3"/>
    <w:rsid w:val="001A3C23"/>
    <w:rsid w:val="001A3E26"/>
    <w:rsid w:val="001A406D"/>
    <w:rsid w:val="001A4278"/>
    <w:rsid w:val="001A437B"/>
    <w:rsid w:val="001A4655"/>
    <w:rsid w:val="001A4693"/>
    <w:rsid w:val="001A469F"/>
    <w:rsid w:val="001A470D"/>
    <w:rsid w:val="001A4727"/>
    <w:rsid w:val="001A4745"/>
    <w:rsid w:val="001A4842"/>
    <w:rsid w:val="001A494D"/>
    <w:rsid w:val="001A4AB5"/>
    <w:rsid w:val="001A4B80"/>
    <w:rsid w:val="001A4B93"/>
    <w:rsid w:val="001A4D8D"/>
    <w:rsid w:val="001A4EA7"/>
    <w:rsid w:val="001A505D"/>
    <w:rsid w:val="001A5167"/>
    <w:rsid w:val="001A5327"/>
    <w:rsid w:val="001A53CE"/>
    <w:rsid w:val="001A5ABC"/>
    <w:rsid w:val="001A5CAD"/>
    <w:rsid w:val="001A60D8"/>
    <w:rsid w:val="001A63D6"/>
    <w:rsid w:val="001A6503"/>
    <w:rsid w:val="001A66CE"/>
    <w:rsid w:val="001A706D"/>
    <w:rsid w:val="001A7206"/>
    <w:rsid w:val="001A7611"/>
    <w:rsid w:val="001A77C7"/>
    <w:rsid w:val="001A7878"/>
    <w:rsid w:val="001A7975"/>
    <w:rsid w:val="001A7E54"/>
    <w:rsid w:val="001A7F3B"/>
    <w:rsid w:val="001A7F63"/>
    <w:rsid w:val="001B0380"/>
    <w:rsid w:val="001B0593"/>
    <w:rsid w:val="001B068E"/>
    <w:rsid w:val="001B0879"/>
    <w:rsid w:val="001B0B84"/>
    <w:rsid w:val="001B0C38"/>
    <w:rsid w:val="001B0D06"/>
    <w:rsid w:val="001B0DC0"/>
    <w:rsid w:val="001B0E0D"/>
    <w:rsid w:val="001B12A9"/>
    <w:rsid w:val="001B1993"/>
    <w:rsid w:val="001B1AAC"/>
    <w:rsid w:val="001B1AB7"/>
    <w:rsid w:val="001B1B52"/>
    <w:rsid w:val="001B1BD5"/>
    <w:rsid w:val="001B1C93"/>
    <w:rsid w:val="001B2208"/>
    <w:rsid w:val="001B2210"/>
    <w:rsid w:val="001B2738"/>
    <w:rsid w:val="001B2983"/>
    <w:rsid w:val="001B2A16"/>
    <w:rsid w:val="001B2D44"/>
    <w:rsid w:val="001B2EA7"/>
    <w:rsid w:val="001B2F9A"/>
    <w:rsid w:val="001B2FDC"/>
    <w:rsid w:val="001B3001"/>
    <w:rsid w:val="001B300C"/>
    <w:rsid w:val="001B339B"/>
    <w:rsid w:val="001B397D"/>
    <w:rsid w:val="001B43AA"/>
    <w:rsid w:val="001B43D6"/>
    <w:rsid w:val="001B472C"/>
    <w:rsid w:val="001B4950"/>
    <w:rsid w:val="001B4B02"/>
    <w:rsid w:val="001B4D68"/>
    <w:rsid w:val="001B5206"/>
    <w:rsid w:val="001B5381"/>
    <w:rsid w:val="001B54AF"/>
    <w:rsid w:val="001B550F"/>
    <w:rsid w:val="001B5543"/>
    <w:rsid w:val="001B55A9"/>
    <w:rsid w:val="001B585E"/>
    <w:rsid w:val="001B594E"/>
    <w:rsid w:val="001B59BC"/>
    <w:rsid w:val="001B5AC9"/>
    <w:rsid w:val="001B5BDC"/>
    <w:rsid w:val="001B5CD9"/>
    <w:rsid w:val="001B5E1D"/>
    <w:rsid w:val="001B5FFF"/>
    <w:rsid w:val="001B6094"/>
    <w:rsid w:val="001B60CC"/>
    <w:rsid w:val="001B6389"/>
    <w:rsid w:val="001B63B5"/>
    <w:rsid w:val="001B6D97"/>
    <w:rsid w:val="001B6DAB"/>
    <w:rsid w:val="001B6E70"/>
    <w:rsid w:val="001B709F"/>
    <w:rsid w:val="001B70DE"/>
    <w:rsid w:val="001B71E9"/>
    <w:rsid w:val="001B72DE"/>
    <w:rsid w:val="001B76A0"/>
    <w:rsid w:val="001B77E9"/>
    <w:rsid w:val="001B7989"/>
    <w:rsid w:val="001B7A3D"/>
    <w:rsid w:val="001B7E6A"/>
    <w:rsid w:val="001B7FE2"/>
    <w:rsid w:val="001C03A5"/>
    <w:rsid w:val="001C0810"/>
    <w:rsid w:val="001C08F2"/>
    <w:rsid w:val="001C09AD"/>
    <w:rsid w:val="001C0E14"/>
    <w:rsid w:val="001C0FF0"/>
    <w:rsid w:val="001C1013"/>
    <w:rsid w:val="001C1185"/>
    <w:rsid w:val="001C13CF"/>
    <w:rsid w:val="001C1411"/>
    <w:rsid w:val="001C148D"/>
    <w:rsid w:val="001C15E3"/>
    <w:rsid w:val="001C186A"/>
    <w:rsid w:val="001C1CBD"/>
    <w:rsid w:val="001C2450"/>
    <w:rsid w:val="001C2694"/>
    <w:rsid w:val="001C27C1"/>
    <w:rsid w:val="001C2ABA"/>
    <w:rsid w:val="001C2B5A"/>
    <w:rsid w:val="001C33FA"/>
    <w:rsid w:val="001C3444"/>
    <w:rsid w:val="001C3884"/>
    <w:rsid w:val="001C3913"/>
    <w:rsid w:val="001C3D1D"/>
    <w:rsid w:val="001C4175"/>
    <w:rsid w:val="001C41B4"/>
    <w:rsid w:val="001C42F5"/>
    <w:rsid w:val="001C4382"/>
    <w:rsid w:val="001C4B90"/>
    <w:rsid w:val="001C4C36"/>
    <w:rsid w:val="001C4FE3"/>
    <w:rsid w:val="001C4FF4"/>
    <w:rsid w:val="001C5161"/>
    <w:rsid w:val="001C53FB"/>
    <w:rsid w:val="001C549D"/>
    <w:rsid w:val="001C54D4"/>
    <w:rsid w:val="001C57E9"/>
    <w:rsid w:val="001C5A5E"/>
    <w:rsid w:val="001C5B0A"/>
    <w:rsid w:val="001C5D14"/>
    <w:rsid w:val="001C6072"/>
    <w:rsid w:val="001C65F3"/>
    <w:rsid w:val="001C6692"/>
    <w:rsid w:val="001C67E9"/>
    <w:rsid w:val="001C6F2F"/>
    <w:rsid w:val="001C6F3F"/>
    <w:rsid w:val="001C6F6F"/>
    <w:rsid w:val="001C7286"/>
    <w:rsid w:val="001C742F"/>
    <w:rsid w:val="001C7656"/>
    <w:rsid w:val="001C7B90"/>
    <w:rsid w:val="001C7D65"/>
    <w:rsid w:val="001C7D68"/>
    <w:rsid w:val="001C7E0E"/>
    <w:rsid w:val="001C7F0F"/>
    <w:rsid w:val="001C7F8F"/>
    <w:rsid w:val="001D03EC"/>
    <w:rsid w:val="001D07D0"/>
    <w:rsid w:val="001D0848"/>
    <w:rsid w:val="001D091C"/>
    <w:rsid w:val="001D0C14"/>
    <w:rsid w:val="001D10EB"/>
    <w:rsid w:val="001D1242"/>
    <w:rsid w:val="001D136E"/>
    <w:rsid w:val="001D1380"/>
    <w:rsid w:val="001D19F8"/>
    <w:rsid w:val="001D1E4C"/>
    <w:rsid w:val="001D1F8F"/>
    <w:rsid w:val="001D2047"/>
    <w:rsid w:val="001D226D"/>
    <w:rsid w:val="001D262F"/>
    <w:rsid w:val="001D2690"/>
    <w:rsid w:val="001D2741"/>
    <w:rsid w:val="001D3200"/>
    <w:rsid w:val="001D337A"/>
    <w:rsid w:val="001D34A6"/>
    <w:rsid w:val="001D3538"/>
    <w:rsid w:val="001D35EF"/>
    <w:rsid w:val="001D3779"/>
    <w:rsid w:val="001D3BD1"/>
    <w:rsid w:val="001D3C4A"/>
    <w:rsid w:val="001D3C58"/>
    <w:rsid w:val="001D3E6F"/>
    <w:rsid w:val="001D3ED2"/>
    <w:rsid w:val="001D3F94"/>
    <w:rsid w:val="001D450C"/>
    <w:rsid w:val="001D4550"/>
    <w:rsid w:val="001D48AB"/>
    <w:rsid w:val="001D4AAF"/>
    <w:rsid w:val="001D4ADE"/>
    <w:rsid w:val="001D4D93"/>
    <w:rsid w:val="001D4E72"/>
    <w:rsid w:val="001D4EF9"/>
    <w:rsid w:val="001D5832"/>
    <w:rsid w:val="001D5A03"/>
    <w:rsid w:val="001D622E"/>
    <w:rsid w:val="001D637D"/>
    <w:rsid w:val="001D68D7"/>
    <w:rsid w:val="001D68DE"/>
    <w:rsid w:val="001D6C09"/>
    <w:rsid w:val="001D6F96"/>
    <w:rsid w:val="001D76C4"/>
    <w:rsid w:val="001D76FA"/>
    <w:rsid w:val="001D7BA5"/>
    <w:rsid w:val="001D7BDE"/>
    <w:rsid w:val="001E03B7"/>
    <w:rsid w:val="001E04AA"/>
    <w:rsid w:val="001E05F4"/>
    <w:rsid w:val="001E0E5C"/>
    <w:rsid w:val="001E0E74"/>
    <w:rsid w:val="001E1D23"/>
    <w:rsid w:val="001E1DEE"/>
    <w:rsid w:val="001E1E0C"/>
    <w:rsid w:val="001E1E53"/>
    <w:rsid w:val="001E1EC9"/>
    <w:rsid w:val="001E1FF9"/>
    <w:rsid w:val="001E221D"/>
    <w:rsid w:val="001E23C8"/>
    <w:rsid w:val="001E2657"/>
    <w:rsid w:val="001E2718"/>
    <w:rsid w:val="001E27DB"/>
    <w:rsid w:val="001E2D39"/>
    <w:rsid w:val="001E3206"/>
    <w:rsid w:val="001E34EC"/>
    <w:rsid w:val="001E36B8"/>
    <w:rsid w:val="001E4086"/>
    <w:rsid w:val="001E455F"/>
    <w:rsid w:val="001E462B"/>
    <w:rsid w:val="001E4CFA"/>
    <w:rsid w:val="001E4D3A"/>
    <w:rsid w:val="001E4F28"/>
    <w:rsid w:val="001E5000"/>
    <w:rsid w:val="001E5026"/>
    <w:rsid w:val="001E5479"/>
    <w:rsid w:val="001E5580"/>
    <w:rsid w:val="001E55A9"/>
    <w:rsid w:val="001E56EC"/>
    <w:rsid w:val="001E57DE"/>
    <w:rsid w:val="001E5B99"/>
    <w:rsid w:val="001E5BDB"/>
    <w:rsid w:val="001E6383"/>
    <w:rsid w:val="001E63C8"/>
    <w:rsid w:val="001E6415"/>
    <w:rsid w:val="001E6568"/>
    <w:rsid w:val="001E66B6"/>
    <w:rsid w:val="001E678B"/>
    <w:rsid w:val="001E69AA"/>
    <w:rsid w:val="001E6A15"/>
    <w:rsid w:val="001E6A3D"/>
    <w:rsid w:val="001E6AF3"/>
    <w:rsid w:val="001E6BE1"/>
    <w:rsid w:val="001E6C8A"/>
    <w:rsid w:val="001E6D20"/>
    <w:rsid w:val="001E6D46"/>
    <w:rsid w:val="001E70E2"/>
    <w:rsid w:val="001E7A8F"/>
    <w:rsid w:val="001E7AA3"/>
    <w:rsid w:val="001E7E77"/>
    <w:rsid w:val="001E7FE1"/>
    <w:rsid w:val="001F0094"/>
    <w:rsid w:val="001F025B"/>
    <w:rsid w:val="001F03D8"/>
    <w:rsid w:val="001F08A5"/>
    <w:rsid w:val="001F0B22"/>
    <w:rsid w:val="001F0BB6"/>
    <w:rsid w:val="001F0D0C"/>
    <w:rsid w:val="001F1000"/>
    <w:rsid w:val="001F138D"/>
    <w:rsid w:val="001F1601"/>
    <w:rsid w:val="001F160A"/>
    <w:rsid w:val="001F1C39"/>
    <w:rsid w:val="001F1DE0"/>
    <w:rsid w:val="001F239D"/>
    <w:rsid w:val="001F23D5"/>
    <w:rsid w:val="001F2607"/>
    <w:rsid w:val="001F2677"/>
    <w:rsid w:val="001F26CD"/>
    <w:rsid w:val="001F27F8"/>
    <w:rsid w:val="001F294B"/>
    <w:rsid w:val="001F2A84"/>
    <w:rsid w:val="001F2CAF"/>
    <w:rsid w:val="001F2F4F"/>
    <w:rsid w:val="001F30C8"/>
    <w:rsid w:val="001F33F6"/>
    <w:rsid w:val="001F34D8"/>
    <w:rsid w:val="001F3C3D"/>
    <w:rsid w:val="001F3CE8"/>
    <w:rsid w:val="001F3D44"/>
    <w:rsid w:val="001F3D5C"/>
    <w:rsid w:val="001F3DEE"/>
    <w:rsid w:val="001F3FBB"/>
    <w:rsid w:val="001F40AC"/>
    <w:rsid w:val="001F426A"/>
    <w:rsid w:val="001F4387"/>
    <w:rsid w:val="001F45F0"/>
    <w:rsid w:val="001F46C6"/>
    <w:rsid w:val="001F47F9"/>
    <w:rsid w:val="001F4CB2"/>
    <w:rsid w:val="001F509D"/>
    <w:rsid w:val="001F525F"/>
    <w:rsid w:val="001F52B0"/>
    <w:rsid w:val="001F5593"/>
    <w:rsid w:val="001F5608"/>
    <w:rsid w:val="001F5748"/>
    <w:rsid w:val="001F57B1"/>
    <w:rsid w:val="001F58F4"/>
    <w:rsid w:val="001F5AD1"/>
    <w:rsid w:val="001F64FB"/>
    <w:rsid w:val="001F6514"/>
    <w:rsid w:val="001F67D6"/>
    <w:rsid w:val="001F6D32"/>
    <w:rsid w:val="001F6DF0"/>
    <w:rsid w:val="001F70AA"/>
    <w:rsid w:val="001F7104"/>
    <w:rsid w:val="001F733E"/>
    <w:rsid w:val="001F7559"/>
    <w:rsid w:val="001F75A1"/>
    <w:rsid w:val="001F79BA"/>
    <w:rsid w:val="001F7AD7"/>
    <w:rsid w:val="001F7AEC"/>
    <w:rsid w:val="00200073"/>
    <w:rsid w:val="0020068A"/>
    <w:rsid w:val="00200857"/>
    <w:rsid w:val="00200889"/>
    <w:rsid w:val="00200A32"/>
    <w:rsid w:val="00200BF1"/>
    <w:rsid w:val="002012BA"/>
    <w:rsid w:val="002013BA"/>
    <w:rsid w:val="0020159E"/>
    <w:rsid w:val="00201962"/>
    <w:rsid w:val="0020198E"/>
    <w:rsid w:val="00201A7F"/>
    <w:rsid w:val="00201AFE"/>
    <w:rsid w:val="00201CC5"/>
    <w:rsid w:val="00201D61"/>
    <w:rsid w:val="00201F49"/>
    <w:rsid w:val="00201F59"/>
    <w:rsid w:val="00201F93"/>
    <w:rsid w:val="0020215A"/>
    <w:rsid w:val="002023F6"/>
    <w:rsid w:val="00202477"/>
    <w:rsid w:val="0020276B"/>
    <w:rsid w:val="002029A5"/>
    <w:rsid w:val="00202D75"/>
    <w:rsid w:val="00202EF3"/>
    <w:rsid w:val="00203029"/>
    <w:rsid w:val="00203152"/>
    <w:rsid w:val="002031A6"/>
    <w:rsid w:val="00203573"/>
    <w:rsid w:val="0020357D"/>
    <w:rsid w:val="00203B0D"/>
    <w:rsid w:val="00203E61"/>
    <w:rsid w:val="00203E68"/>
    <w:rsid w:val="00203F81"/>
    <w:rsid w:val="00204052"/>
    <w:rsid w:val="0020413A"/>
    <w:rsid w:val="00204154"/>
    <w:rsid w:val="00204355"/>
    <w:rsid w:val="00204501"/>
    <w:rsid w:val="0020473B"/>
    <w:rsid w:val="00204B5A"/>
    <w:rsid w:val="00204BB2"/>
    <w:rsid w:val="00204F6F"/>
    <w:rsid w:val="002055C7"/>
    <w:rsid w:val="00205A58"/>
    <w:rsid w:val="00205B8C"/>
    <w:rsid w:val="00205C64"/>
    <w:rsid w:val="00205E8D"/>
    <w:rsid w:val="0020607C"/>
    <w:rsid w:val="002062A3"/>
    <w:rsid w:val="00206337"/>
    <w:rsid w:val="0020663D"/>
    <w:rsid w:val="00206A06"/>
    <w:rsid w:val="00206ADF"/>
    <w:rsid w:val="00206C3F"/>
    <w:rsid w:val="00207177"/>
    <w:rsid w:val="00207325"/>
    <w:rsid w:val="002074E5"/>
    <w:rsid w:val="0020750F"/>
    <w:rsid w:val="00207554"/>
    <w:rsid w:val="002079C9"/>
    <w:rsid w:val="00207C7C"/>
    <w:rsid w:val="00207D69"/>
    <w:rsid w:val="00207DEC"/>
    <w:rsid w:val="00210068"/>
    <w:rsid w:val="00210214"/>
    <w:rsid w:val="00210266"/>
    <w:rsid w:val="002103EC"/>
    <w:rsid w:val="00210489"/>
    <w:rsid w:val="00210729"/>
    <w:rsid w:val="00210752"/>
    <w:rsid w:val="002107AB"/>
    <w:rsid w:val="00210827"/>
    <w:rsid w:val="00210878"/>
    <w:rsid w:val="0021094F"/>
    <w:rsid w:val="00210DC3"/>
    <w:rsid w:val="00210ED4"/>
    <w:rsid w:val="00211335"/>
    <w:rsid w:val="002113E6"/>
    <w:rsid w:val="00211523"/>
    <w:rsid w:val="00211548"/>
    <w:rsid w:val="00211872"/>
    <w:rsid w:val="00211A35"/>
    <w:rsid w:val="00211B9B"/>
    <w:rsid w:val="00211EFE"/>
    <w:rsid w:val="002120B1"/>
    <w:rsid w:val="0021214A"/>
    <w:rsid w:val="0021217E"/>
    <w:rsid w:val="00212525"/>
    <w:rsid w:val="00212BE2"/>
    <w:rsid w:val="00212C11"/>
    <w:rsid w:val="00212D1F"/>
    <w:rsid w:val="00212DC6"/>
    <w:rsid w:val="00212EA4"/>
    <w:rsid w:val="00212F37"/>
    <w:rsid w:val="0021317C"/>
    <w:rsid w:val="002131D7"/>
    <w:rsid w:val="00213260"/>
    <w:rsid w:val="002132D7"/>
    <w:rsid w:val="00213482"/>
    <w:rsid w:val="002135D0"/>
    <w:rsid w:val="00213B88"/>
    <w:rsid w:val="00214560"/>
    <w:rsid w:val="002148E9"/>
    <w:rsid w:val="00214CCB"/>
    <w:rsid w:val="002153DC"/>
    <w:rsid w:val="0021540E"/>
    <w:rsid w:val="00215647"/>
    <w:rsid w:val="00215FF1"/>
    <w:rsid w:val="00216123"/>
    <w:rsid w:val="002161C3"/>
    <w:rsid w:val="0021632B"/>
    <w:rsid w:val="002166CE"/>
    <w:rsid w:val="00216971"/>
    <w:rsid w:val="002169BF"/>
    <w:rsid w:val="00216B99"/>
    <w:rsid w:val="00216C47"/>
    <w:rsid w:val="00216F57"/>
    <w:rsid w:val="00216FD0"/>
    <w:rsid w:val="002171AD"/>
    <w:rsid w:val="00217338"/>
    <w:rsid w:val="0021749C"/>
    <w:rsid w:val="002176E6"/>
    <w:rsid w:val="002177F2"/>
    <w:rsid w:val="00217B32"/>
    <w:rsid w:val="00217B93"/>
    <w:rsid w:val="00217BFE"/>
    <w:rsid w:val="00217D37"/>
    <w:rsid w:val="00217F6F"/>
    <w:rsid w:val="002200E2"/>
    <w:rsid w:val="0022040A"/>
    <w:rsid w:val="00220604"/>
    <w:rsid w:val="00220616"/>
    <w:rsid w:val="0022071E"/>
    <w:rsid w:val="0022156E"/>
    <w:rsid w:val="00221A84"/>
    <w:rsid w:val="00221C0B"/>
    <w:rsid w:val="00221E67"/>
    <w:rsid w:val="0022210E"/>
    <w:rsid w:val="002221BA"/>
    <w:rsid w:val="002226E4"/>
    <w:rsid w:val="0022273F"/>
    <w:rsid w:val="00222C8B"/>
    <w:rsid w:val="00222E48"/>
    <w:rsid w:val="00222F90"/>
    <w:rsid w:val="0022331B"/>
    <w:rsid w:val="00223426"/>
    <w:rsid w:val="00223848"/>
    <w:rsid w:val="0022398B"/>
    <w:rsid w:val="00223CA6"/>
    <w:rsid w:val="00223EA3"/>
    <w:rsid w:val="00223EFA"/>
    <w:rsid w:val="002243BD"/>
    <w:rsid w:val="002245F7"/>
    <w:rsid w:val="00224818"/>
    <w:rsid w:val="00224AD5"/>
    <w:rsid w:val="00224B9C"/>
    <w:rsid w:val="00224FB4"/>
    <w:rsid w:val="002250B5"/>
    <w:rsid w:val="002253B5"/>
    <w:rsid w:val="00225A67"/>
    <w:rsid w:val="00225A9D"/>
    <w:rsid w:val="00225B62"/>
    <w:rsid w:val="00225E30"/>
    <w:rsid w:val="00225F19"/>
    <w:rsid w:val="00225F20"/>
    <w:rsid w:val="00226130"/>
    <w:rsid w:val="002262CC"/>
    <w:rsid w:val="0022631B"/>
    <w:rsid w:val="0022651F"/>
    <w:rsid w:val="00226936"/>
    <w:rsid w:val="00226968"/>
    <w:rsid w:val="002269AD"/>
    <w:rsid w:val="00226DF7"/>
    <w:rsid w:val="00227232"/>
    <w:rsid w:val="002274B2"/>
    <w:rsid w:val="002275AA"/>
    <w:rsid w:val="002276B2"/>
    <w:rsid w:val="00227A48"/>
    <w:rsid w:val="00227D52"/>
    <w:rsid w:val="00227D9E"/>
    <w:rsid w:val="00227DC9"/>
    <w:rsid w:val="00227E5D"/>
    <w:rsid w:val="002300F0"/>
    <w:rsid w:val="0023011B"/>
    <w:rsid w:val="00230122"/>
    <w:rsid w:val="0023025A"/>
    <w:rsid w:val="0023030C"/>
    <w:rsid w:val="002303B2"/>
    <w:rsid w:val="0023054D"/>
    <w:rsid w:val="00230814"/>
    <w:rsid w:val="00230919"/>
    <w:rsid w:val="00230B60"/>
    <w:rsid w:val="00230B96"/>
    <w:rsid w:val="00231275"/>
    <w:rsid w:val="002312C9"/>
    <w:rsid w:val="00231404"/>
    <w:rsid w:val="0023155D"/>
    <w:rsid w:val="00231907"/>
    <w:rsid w:val="0023196A"/>
    <w:rsid w:val="0023197A"/>
    <w:rsid w:val="002319BF"/>
    <w:rsid w:val="00231CAD"/>
    <w:rsid w:val="00231CD3"/>
    <w:rsid w:val="00232006"/>
    <w:rsid w:val="00232090"/>
    <w:rsid w:val="002321A3"/>
    <w:rsid w:val="0023220F"/>
    <w:rsid w:val="00232432"/>
    <w:rsid w:val="002324A1"/>
    <w:rsid w:val="002327A9"/>
    <w:rsid w:val="00232D2A"/>
    <w:rsid w:val="00232E1A"/>
    <w:rsid w:val="0023318C"/>
    <w:rsid w:val="00233429"/>
    <w:rsid w:val="00233484"/>
    <w:rsid w:val="0023350B"/>
    <w:rsid w:val="00233521"/>
    <w:rsid w:val="00233922"/>
    <w:rsid w:val="00233A89"/>
    <w:rsid w:val="00233A97"/>
    <w:rsid w:val="00233D8C"/>
    <w:rsid w:val="00233E36"/>
    <w:rsid w:val="002342EA"/>
    <w:rsid w:val="00234676"/>
    <w:rsid w:val="002349B7"/>
    <w:rsid w:val="002349CC"/>
    <w:rsid w:val="00234C2D"/>
    <w:rsid w:val="00234DA7"/>
    <w:rsid w:val="00234F0B"/>
    <w:rsid w:val="00234FDB"/>
    <w:rsid w:val="002357AA"/>
    <w:rsid w:val="00235C1B"/>
    <w:rsid w:val="00235D16"/>
    <w:rsid w:val="00235F25"/>
    <w:rsid w:val="00235FE8"/>
    <w:rsid w:val="00236056"/>
    <w:rsid w:val="002360D1"/>
    <w:rsid w:val="0023616E"/>
    <w:rsid w:val="002362F1"/>
    <w:rsid w:val="0023630E"/>
    <w:rsid w:val="0023639F"/>
    <w:rsid w:val="00236478"/>
    <w:rsid w:val="00236553"/>
    <w:rsid w:val="002368E1"/>
    <w:rsid w:val="00236925"/>
    <w:rsid w:val="00236A91"/>
    <w:rsid w:val="00236CA8"/>
    <w:rsid w:val="00236EE0"/>
    <w:rsid w:val="00236FB4"/>
    <w:rsid w:val="0023756E"/>
    <w:rsid w:val="002377FC"/>
    <w:rsid w:val="00237931"/>
    <w:rsid w:val="00237A32"/>
    <w:rsid w:val="00237AB5"/>
    <w:rsid w:val="00237E25"/>
    <w:rsid w:val="00240046"/>
    <w:rsid w:val="00240081"/>
    <w:rsid w:val="0024048A"/>
    <w:rsid w:val="00240677"/>
    <w:rsid w:val="00240739"/>
    <w:rsid w:val="00240840"/>
    <w:rsid w:val="0024090E"/>
    <w:rsid w:val="00240CB6"/>
    <w:rsid w:val="00240D1E"/>
    <w:rsid w:val="0024105C"/>
    <w:rsid w:val="002414E0"/>
    <w:rsid w:val="002415EE"/>
    <w:rsid w:val="00241B7A"/>
    <w:rsid w:val="00241FD7"/>
    <w:rsid w:val="00242556"/>
    <w:rsid w:val="0024261C"/>
    <w:rsid w:val="00242744"/>
    <w:rsid w:val="00242829"/>
    <w:rsid w:val="00242A9F"/>
    <w:rsid w:val="00242B9B"/>
    <w:rsid w:val="00242C3E"/>
    <w:rsid w:val="00242C81"/>
    <w:rsid w:val="00243318"/>
    <w:rsid w:val="00243736"/>
    <w:rsid w:val="00243790"/>
    <w:rsid w:val="00243B67"/>
    <w:rsid w:val="00243DC9"/>
    <w:rsid w:val="00243F43"/>
    <w:rsid w:val="00244674"/>
    <w:rsid w:val="00244859"/>
    <w:rsid w:val="002448D8"/>
    <w:rsid w:val="00244A2E"/>
    <w:rsid w:val="00244E87"/>
    <w:rsid w:val="00245236"/>
    <w:rsid w:val="00245534"/>
    <w:rsid w:val="0024553F"/>
    <w:rsid w:val="002456AC"/>
    <w:rsid w:val="00245710"/>
    <w:rsid w:val="00245738"/>
    <w:rsid w:val="002459EF"/>
    <w:rsid w:val="00245B33"/>
    <w:rsid w:val="00245B43"/>
    <w:rsid w:val="00245C74"/>
    <w:rsid w:val="00245CB6"/>
    <w:rsid w:val="00245EB4"/>
    <w:rsid w:val="00246001"/>
    <w:rsid w:val="00246245"/>
    <w:rsid w:val="00246461"/>
    <w:rsid w:val="00246510"/>
    <w:rsid w:val="002466C3"/>
    <w:rsid w:val="0024680A"/>
    <w:rsid w:val="00246834"/>
    <w:rsid w:val="00246867"/>
    <w:rsid w:val="00246A6A"/>
    <w:rsid w:val="00246AA9"/>
    <w:rsid w:val="00246C8F"/>
    <w:rsid w:val="00246D3E"/>
    <w:rsid w:val="00246EAA"/>
    <w:rsid w:val="00246FD5"/>
    <w:rsid w:val="00247153"/>
    <w:rsid w:val="002471B5"/>
    <w:rsid w:val="00247254"/>
    <w:rsid w:val="002472A1"/>
    <w:rsid w:val="002474F6"/>
    <w:rsid w:val="00247702"/>
    <w:rsid w:val="002477E2"/>
    <w:rsid w:val="002477F0"/>
    <w:rsid w:val="00247812"/>
    <w:rsid w:val="00247A4D"/>
    <w:rsid w:val="00247A98"/>
    <w:rsid w:val="00247BB3"/>
    <w:rsid w:val="00247EFE"/>
    <w:rsid w:val="0025007A"/>
    <w:rsid w:val="0025082B"/>
    <w:rsid w:val="00250867"/>
    <w:rsid w:val="0025099D"/>
    <w:rsid w:val="002509EB"/>
    <w:rsid w:val="00250AB8"/>
    <w:rsid w:val="002511C6"/>
    <w:rsid w:val="002513F9"/>
    <w:rsid w:val="00251B1F"/>
    <w:rsid w:val="00251B50"/>
    <w:rsid w:val="00251D1A"/>
    <w:rsid w:val="00251E2F"/>
    <w:rsid w:val="002520CC"/>
    <w:rsid w:val="002520F7"/>
    <w:rsid w:val="00252100"/>
    <w:rsid w:val="002522C1"/>
    <w:rsid w:val="0025284E"/>
    <w:rsid w:val="00252862"/>
    <w:rsid w:val="002528AE"/>
    <w:rsid w:val="0025292F"/>
    <w:rsid w:val="00252B2F"/>
    <w:rsid w:val="00252C0B"/>
    <w:rsid w:val="00252DC1"/>
    <w:rsid w:val="00252E2F"/>
    <w:rsid w:val="00252EFC"/>
    <w:rsid w:val="00253056"/>
    <w:rsid w:val="00253154"/>
    <w:rsid w:val="002532EE"/>
    <w:rsid w:val="00253348"/>
    <w:rsid w:val="00253474"/>
    <w:rsid w:val="00253732"/>
    <w:rsid w:val="0025373D"/>
    <w:rsid w:val="00253A4C"/>
    <w:rsid w:val="00253A71"/>
    <w:rsid w:val="00253C23"/>
    <w:rsid w:val="00253DA5"/>
    <w:rsid w:val="00253E18"/>
    <w:rsid w:val="00254278"/>
    <w:rsid w:val="0025432C"/>
    <w:rsid w:val="00254515"/>
    <w:rsid w:val="00254889"/>
    <w:rsid w:val="0025498F"/>
    <w:rsid w:val="00254BDF"/>
    <w:rsid w:val="00254CAD"/>
    <w:rsid w:val="00254D4D"/>
    <w:rsid w:val="002551C8"/>
    <w:rsid w:val="002552E5"/>
    <w:rsid w:val="00255395"/>
    <w:rsid w:val="002553EE"/>
    <w:rsid w:val="00255520"/>
    <w:rsid w:val="00255815"/>
    <w:rsid w:val="0025584F"/>
    <w:rsid w:val="00255CBA"/>
    <w:rsid w:val="00255DFE"/>
    <w:rsid w:val="0025600F"/>
    <w:rsid w:val="0025621D"/>
    <w:rsid w:val="0025667C"/>
    <w:rsid w:val="0025682D"/>
    <w:rsid w:val="0025704D"/>
    <w:rsid w:val="002570E2"/>
    <w:rsid w:val="00257247"/>
    <w:rsid w:val="0025727A"/>
    <w:rsid w:val="002572CC"/>
    <w:rsid w:val="00257532"/>
    <w:rsid w:val="00257D2D"/>
    <w:rsid w:val="00257E51"/>
    <w:rsid w:val="00257EC2"/>
    <w:rsid w:val="002609F6"/>
    <w:rsid w:val="00260C43"/>
    <w:rsid w:val="00260DE4"/>
    <w:rsid w:val="002610CF"/>
    <w:rsid w:val="002610EF"/>
    <w:rsid w:val="0026111A"/>
    <w:rsid w:val="002618C2"/>
    <w:rsid w:val="00261ACA"/>
    <w:rsid w:val="00262109"/>
    <w:rsid w:val="00262135"/>
    <w:rsid w:val="002624F1"/>
    <w:rsid w:val="002626CD"/>
    <w:rsid w:val="002627CD"/>
    <w:rsid w:val="002627EF"/>
    <w:rsid w:val="00262A0A"/>
    <w:rsid w:val="00262B33"/>
    <w:rsid w:val="00262C42"/>
    <w:rsid w:val="00262E8D"/>
    <w:rsid w:val="00262EB5"/>
    <w:rsid w:val="0026306C"/>
    <w:rsid w:val="002630BF"/>
    <w:rsid w:val="0026344C"/>
    <w:rsid w:val="0026347F"/>
    <w:rsid w:val="00263495"/>
    <w:rsid w:val="00263722"/>
    <w:rsid w:val="002637DF"/>
    <w:rsid w:val="00263C29"/>
    <w:rsid w:val="00263DF6"/>
    <w:rsid w:val="00263FE6"/>
    <w:rsid w:val="00264219"/>
    <w:rsid w:val="0026448F"/>
    <w:rsid w:val="00264768"/>
    <w:rsid w:val="0026494B"/>
    <w:rsid w:val="00265064"/>
    <w:rsid w:val="002652CF"/>
    <w:rsid w:val="00265300"/>
    <w:rsid w:val="002655A7"/>
    <w:rsid w:val="00265999"/>
    <w:rsid w:val="00265BB3"/>
    <w:rsid w:val="00265D80"/>
    <w:rsid w:val="0026612A"/>
    <w:rsid w:val="00266383"/>
    <w:rsid w:val="002665A7"/>
    <w:rsid w:val="002667C3"/>
    <w:rsid w:val="0026683B"/>
    <w:rsid w:val="0026692E"/>
    <w:rsid w:val="00266BF5"/>
    <w:rsid w:val="00266EAB"/>
    <w:rsid w:val="00267046"/>
    <w:rsid w:val="002672D9"/>
    <w:rsid w:val="00267399"/>
    <w:rsid w:val="00267741"/>
    <w:rsid w:val="0026786B"/>
    <w:rsid w:val="002678D0"/>
    <w:rsid w:val="0026EFC5"/>
    <w:rsid w:val="00270065"/>
    <w:rsid w:val="00270066"/>
    <w:rsid w:val="00270103"/>
    <w:rsid w:val="00270298"/>
    <w:rsid w:val="00270518"/>
    <w:rsid w:val="002706FC"/>
    <w:rsid w:val="00270B74"/>
    <w:rsid w:val="00270C75"/>
    <w:rsid w:val="002712DA"/>
    <w:rsid w:val="00271444"/>
    <w:rsid w:val="0027149C"/>
    <w:rsid w:val="0027176C"/>
    <w:rsid w:val="00271787"/>
    <w:rsid w:val="002718D2"/>
    <w:rsid w:val="0027200B"/>
    <w:rsid w:val="002720FE"/>
    <w:rsid w:val="0027210A"/>
    <w:rsid w:val="00272345"/>
    <w:rsid w:val="002724EC"/>
    <w:rsid w:val="002726C9"/>
    <w:rsid w:val="00272ABD"/>
    <w:rsid w:val="00272D0A"/>
    <w:rsid w:val="00272DD6"/>
    <w:rsid w:val="0027303B"/>
    <w:rsid w:val="0027314B"/>
    <w:rsid w:val="002731C4"/>
    <w:rsid w:val="002733A2"/>
    <w:rsid w:val="002734F7"/>
    <w:rsid w:val="00273603"/>
    <w:rsid w:val="00273631"/>
    <w:rsid w:val="00273718"/>
    <w:rsid w:val="002737AF"/>
    <w:rsid w:val="002737F4"/>
    <w:rsid w:val="00273D70"/>
    <w:rsid w:val="00274225"/>
    <w:rsid w:val="0027476B"/>
    <w:rsid w:val="00274BF3"/>
    <w:rsid w:val="00274E0E"/>
    <w:rsid w:val="00275068"/>
    <w:rsid w:val="0027506F"/>
    <w:rsid w:val="002751F2"/>
    <w:rsid w:val="00275664"/>
    <w:rsid w:val="002757B0"/>
    <w:rsid w:val="0027593F"/>
    <w:rsid w:val="00275946"/>
    <w:rsid w:val="0027594E"/>
    <w:rsid w:val="00275954"/>
    <w:rsid w:val="00275BC5"/>
    <w:rsid w:val="00275E91"/>
    <w:rsid w:val="0027631B"/>
    <w:rsid w:val="002763FE"/>
    <w:rsid w:val="0027643F"/>
    <w:rsid w:val="0027661C"/>
    <w:rsid w:val="00276714"/>
    <w:rsid w:val="0027672E"/>
    <w:rsid w:val="00276A5B"/>
    <w:rsid w:val="00276B89"/>
    <w:rsid w:val="00276BF3"/>
    <w:rsid w:val="00276E30"/>
    <w:rsid w:val="00276F13"/>
    <w:rsid w:val="00277028"/>
    <w:rsid w:val="00277386"/>
    <w:rsid w:val="002775D7"/>
    <w:rsid w:val="0027767F"/>
    <w:rsid w:val="002776E2"/>
    <w:rsid w:val="00277CA4"/>
    <w:rsid w:val="00280000"/>
    <w:rsid w:val="0028002A"/>
    <w:rsid w:val="00280372"/>
    <w:rsid w:val="002806E6"/>
    <w:rsid w:val="00280731"/>
    <w:rsid w:val="00280795"/>
    <w:rsid w:val="0028098D"/>
    <w:rsid w:val="00280D21"/>
    <w:rsid w:val="00280D72"/>
    <w:rsid w:val="00280DDA"/>
    <w:rsid w:val="002810A9"/>
    <w:rsid w:val="00281334"/>
    <w:rsid w:val="00281897"/>
    <w:rsid w:val="00281984"/>
    <w:rsid w:val="0028198B"/>
    <w:rsid w:val="00281AF8"/>
    <w:rsid w:val="00281C6D"/>
    <w:rsid w:val="00281D03"/>
    <w:rsid w:val="00281F04"/>
    <w:rsid w:val="00281F9A"/>
    <w:rsid w:val="00281FA1"/>
    <w:rsid w:val="00281FAC"/>
    <w:rsid w:val="00282734"/>
    <w:rsid w:val="002827AE"/>
    <w:rsid w:val="00282937"/>
    <w:rsid w:val="00282A56"/>
    <w:rsid w:val="00282B64"/>
    <w:rsid w:val="0028352D"/>
    <w:rsid w:val="002835CF"/>
    <w:rsid w:val="00283627"/>
    <w:rsid w:val="00283798"/>
    <w:rsid w:val="00283889"/>
    <w:rsid w:val="002839CB"/>
    <w:rsid w:val="00283AFD"/>
    <w:rsid w:val="00283B4A"/>
    <w:rsid w:val="00283CFD"/>
    <w:rsid w:val="00283DAB"/>
    <w:rsid w:val="002845C1"/>
    <w:rsid w:val="00284612"/>
    <w:rsid w:val="00284B61"/>
    <w:rsid w:val="00284B7C"/>
    <w:rsid w:val="00284BFE"/>
    <w:rsid w:val="00285027"/>
    <w:rsid w:val="00285296"/>
    <w:rsid w:val="00285406"/>
    <w:rsid w:val="00285C42"/>
    <w:rsid w:val="00285D60"/>
    <w:rsid w:val="00285EE5"/>
    <w:rsid w:val="00285F4D"/>
    <w:rsid w:val="002863D9"/>
    <w:rsid w:val="00286489"/>
    <w:rsid w:val="00286532"/>
    <w:rsid w:val="00286A51"/>
    <w:rsid w:val="00286BEF"/>
    <w:rsid w:val="00286E07"/>
    <w:rsid w:val="00286FAD"/>
    <w:rsid w:val="00287230"/>
    <w:rsid w:val="00287511"/>
    <w:rsid w:val="00287649"/>
    <w:rsid w:val="00287741"/>
    <w:rsid w:val="0028778E"/>
    <w:rsid w:val="002877D9"/>
    <w:rsid w:val="00287B93"/>
    <w:rsid w:val="00287C7D"/>
    <w:rsid w:val="00287CC4"/>
    <w:rsid w:val="0029035D"/>
    <w:rsid w:val="002906B3"/>
    <w:rsid w:val="00290A24"/>
    <w:rsid w:val="00290B0C"/>
    <w:rsid w:val="00290B4B"/>
    <w:rsid w:val="00290D6A"/>
    <w:rsid w:val="00290ED6"/>
    <w:rsid w:val="00291101"/>
    <w:rsid w:val="00291166"/>
    <w:rsid w:val="0029138E"/>
    <w:rsid w:val="002918E5"/>
    <w:rsid w:val="00291ABF"/>
    <w:rsid w:val="00291D83"/>
    <w:rsid w:val="00291FC8"/>
    <w:rsid w:val="0029259F"/>
    <w:rsid w:val="002925A6"/>
    <w:rsid w:val="00292A12"/>
    <w:rsid w:val="0029301A"/>
    <w:rsid w:val="00293149"/>
    <w:rsid w:val="00293193"/>
    <w:rsid w:val="00293258"/>
    <w:rsid w:val="00293593"/>
    <w:rsid w:val="0029366A"/>
    <w:rsid w:val="002937BB"/>
    <w:rsid w:val="0029392F"/>
    <w:rsid w:val="00293A88"/>
    <w:rsid w:val="00293BDA"/>
    <w:rsid w:val="00293F14"/>
    <w:rsid w:val="00293F71"/>
    <w:rsid w:val="0029489A"/>
    <w:rsid w:val="002949AF"/>
    <w:rsid w:val="00294D7B"/>
    <w:rsid w:val="002955CE"/>
    <w:rsid w:val="0029567C"/>
    <w:rsid w:val="00295686"/>
    <w:rsid w:val="002958EF"/>
    <w:rsid w:val="00295901"/>
    <w:rsid w:val="00295CBD"/>
    <w:rsid w:val="00295CDF"/>
    <w:rsid w:val="00295FEE"/>
    <w:rsid w:val="0029609C"/>
    <w:rsid w:val="002961D2"/>
    <w:rsid w:val="0029632D"/>
    <w:rsid w:val="0029636C"/>
    <w:rsid w:val="00296559"/>
    <w:rsid w:val="00296729"/>
    <w:rsid w:val="00296862"/>
    <w:rsid w:val="00296B0B"/>
    <w:rsid w:val="00296C93"/>
    <w:rsid w:val="0029746F"/>
    <w:rsid w:val="00297809"/>
    <w:rsid w:val="002A000F"/>
    <w:rsid w:val="002A006C"/>
    <w:rsid w:val="002A00CD"/>
    <w:rsid w:val="002A0205"/>
    <w:rsid w:val="002A02E1"/>
    <w:rsid w:val="002A0524"/>
    <w:rsid w:val="002A08C9"/>
    <w:rsid w:val="002A08F3"/>
    <w:rsid w:val="002A0BA2"/>
    <w:rsid w:val="002A1244"/>
    <w:rsid w:val="002A138C"/>
    <w:rsid w:val="002A1432"/>
    <w:rsid w:val="002A16AD"/>
    <w:rsid w:val="002A16C4"/>
    <w:rsid w:val="002A1B73"/>
    <w:rsid w:val="002A2044"/>
    <w:rsid w:val="002A21ED"/>
    <w:rsid w:val="002A2285"/>
    <w:rsid w:val="002A2405"/>
    <w:rsid w:val="002A2574"/>
    <w:rsid w:val="002A2F36"/>
    <w:rsid w:val="002A301A"/>
    <w:rsid w:val="002A3232"/>
    <w:rsid w:val="002A35DD"/>
    <w:rsid w:val="002A362F"/>
    <w:rsid w:val="002A36D6"/>
    <w:rsid w:val="002A36EC"/>
    <w:rsid w:val="002A376F"/>
    <w:rsid w:val="002A37DD"/>
    <w:rsid w:val="002A3807"/>
    <w:rsid w:val="002A390D"/>
    <w:rsid w:val="002A3D6F"/>
    <w:rsid w:val="002A3F4A"/>
    <w:rsid w:val="002A4031"/>
    <w:rsid w:val="002A405C"/>
    <w:rsid w:val="002A487B"/>
    <w:rsid w:val="002A4C5F"/>
    <w:rsid w:val="002A4DA3"/>
    <w:rsid w:val="002A4DF5"/>
    <w:rsid w:val="002A4F41"/>
    <w:rsid w:val="002A4FA3"/>
    <w:rsid w:val="002A50DB"/>
    <w:rsid w:val="002A519C"/>
    <w:rsid w:val="002A5314"/>
    <w:rsid w:val="002A5668"/>
    <w:rsid w:val="002A56ED"/>
    <w:rsid w:val="002A59C4"/>
    <w:rsid w:val="002A5B82"/>
    <w:rsid w:val="002A5C6D"/>
    <w:rsid w:val="002A5D6A"/>
    <w:rsid w:val="002A5DFD"/>
    <w:rsid w:val="002A5DFF"/>
    <w:rsid w:val="002A616F"/>
    <w:rsid w:val="002A6227"/>
    <w:rsid w:val="002A64A1"/>
    <w:rsid w:val="002A662B"/>
    <w:rsid w:val="002A6853"/>
    <w:rsid w:val="002A6DF5"/>
    <w:rsid w:val="002A726B"/>
    <w:rsid w:val="002A72F7"/>
    <w:rsid w:val="002A734C"/>
    <w:rsid w:val="002A7962"/>
    <w:rsid w:val="002A7A2E"/>
    <w:rsid w:val="002A7FBA"/>
    <w:rsid w:val="002B0226"/>
    <w:rsid w:val="002B0473"/>
    <w:rsid w:val="002B0588"/>
    <w:rsid w:val="002B0659"/>
    <w:rsid w:val="002B0880"/>
    <w:rsid w:val="002B08FA"/>
    <w:rsid w:val="002B0AAE"/>
    <w:rsid w:val="002B0ACE"/>
    <w:rsid w:val="002B0AF0"/>
    <w:rsid w:val="002B0B17"/>
    <w:rsid w:val="002B1511"/>
    <w:rsid w:val="002B15A4"/>
    <w:rsid w:val="002B1673"/>
    <w:rsid w:val="002B187B"/>
    <w:rsid w:val="002B18FF"/>
    <w:rsid w:val="002B198E"/>
    <w:rsid w:val="002B1DAC"/>
    <w:rsid w:val="002B21E9"/>
    <w:rsid w:val="002B22CF"/>
    <w:rsid w:val="002B251B"/>
    <w:rsid w:val="002B269E"/>
    <w:rsid w:val="002B26B9"/>
    <w:rsid w:val="002B2776"/>
    <w:rsid w:val="002B2D48"/>
    <w:rsid w:val="002B301C"/>
    <w:rsid w:val="002B3046"/>
    <w:rsid w:val="002B3855"/>
    <w:rsid w:val="002B3B29"/>
    <w:rsid w:val="002B3D06"/>
    <w:rsid w:val="002B3D95"/>
    <w:rsid w:val="002B3DEB"/>
    <w:rsid w:val="002B420E"/>
    <w:rsid w:val="002B446B"/>
    <w:rsid w:val="002B4870"/>
    <w:rsid w:val="002B48D5"/>
    <w:rsid w:val="002B4BB9"/>
    <w:rsid w:val="002B4FBF"/>
    <w:rsid w:val="002B5294"/>
    <w:rsid w:val="002B5364"/>
    <w:rsid w:val="002B5443"/>
    <w:rsid w:val="002B546A"/>
    <w:rsid w:val="002B54F5"/>
    <w:rsid w:val="002B5509"/>
    <w:rsid w:val="002B56BB"/>
    <w:rsid w:val="002B57CD"/>
    <w:rsid w:val="002B59A1"/>
    <w:rsid w:val="002B5A93"/>
    <w:rsid w:val="002B5D2F"/>
    <w:rsid w:val="002B5E8B"/>
    <w:rsid w:val="002B5F77"/>
    <w:rsid w:val="002B613C"/>
    <w:rsid w:val="002B61E4"/>
    <w:rsid w:val="002B6229"/>
    <w:rsid w:val="002B6556"/>
    <w:rsid w:val="002B66BA"/>
    <w:rsid w:val="002B689C"/>
    <w:rsid w:val="002B6C10"/>
    <w:rsid w:val="002B6DDD"/>
    <w:rsid w:val="002B6F3E"/>
    <w:rsid w:val="002B6F8E"/>
    <w:rsid w:val="002B7283"/>
    <w:rsid w:val="002B7332"/>
    <w:rsid w:val="002B7446"/>
    <w:rsid w:val="002B7745"/>
    <w:rsid w:val="002B7847"/>
    <w:rsid w:val="002B79BF"/>
    <w:rsid w:val="002B7BBC"/>
    <w:rsid w:val="002B7DD7"/>
    <w:rsid w:val="002C0095"/>
    <w:rsid w:val="002C01EC"/>
    <w:rsid w:val="002C01EF"/>
    <w:rsid w:val="002C0212"/>
    <w:rsid w:val="002C076E"/>
    <w:rsid w:val="002C08A1"/>
    <w:rsid w:val="002C092D"/>
    <w:rsid w:val="002C0949"/>
    <w:rsid w:val="002C0BEE"/>
    <w:rsid w:val="002C0D21"/>
    <w:rsid w:val="002C1070"/>
    <w:rsid w:val="002C139F"/>
    <w:rsid w:val="002C1677"/>
    <w:rsid w:val="002C19A2"/>
    <w:rsid w:val="002C1A2E"/>
    <w:rsid w:val="002C1B8F"/>
    <w:rsid w:val="002C1F8C"/>
    <w:rsid w:val="002C212F"/>
    <w:rsid w:val="002C22FD"/>
    <w:rsid w:val="002C24F8"/>
    <w:rsid w:val="002C265D"/>
    <w:rsid w:val="002C27CC"/>
    <w:rsid w:val="002C2900"/>
    <w:rsid w:val="002C2AB3"/>
    <w:rsid w:val="002C2EFD"/>
    <w:rsid w:val="002C2FB8"/>
    <w:rsid w:val="002C3173"/>
    <w:rsid w:val="002C3794"/>
    <w:rsid w:val="002C38CA"/>
    <w:rsid w:val="002C3C5D"/>
    <w:rsid w:val="002C4014"/>
    <w:rsid w:val="002C40FE"/>
    <w:rsid w:val="002C4753"/>
    <w:rsid w:val="002C47E1"/>
    <w:rsid w:val="002C487B"/>
    <w:rsid w:val="002C4F03"/>
    <w:rsid w:val="002C4FB1"/>
    <w:rsid w:val="002C51CE"/>
    <w:rsid w:val="002C5208"/>
    <w:rsid w:val="002C52A9"/>
    <w:rsid w:val="002C52D5"/>
    <w:rsid w:val="002C5364"/>
    <w:rsid w:val="002C55F1"/>
    <w:rsid w:val="002C5817"/>
    <w:rsid w:val="002C5871"/>
    <w:rsid w:val="002C597E"/>
    <w:rsid w:val="002C5D0E"/>
    <w:rsid w:val="002C61B2"/>
    <w:rsid w:val="002C61BD"/>
    <w:rsid w:val="002C6355"/>
    <w:rsid w:val="002C635B"/>
    <w:rsid w:val="002C65AD"/>
    <w:rsid w:val="002C68FB"/>
    <w:rsid w:val="002C6A39"/>
    <w:rsid w:val="002C6C86"/>
    <w:rsid w:val="002C6D30"/>
    <w:rsid w:val="002C6F68"/>
    <w:rsid w:val="002C72BF"/>
    <w:rsid w:val="002C7375"/>
    <w:rsid w:val="002C749C"/>
    <w:rsid w:val="002C75A9"/>
    <w:rsid w:val="002C76C5"/>
    <w:rsid w:val="002C77C1"/>
    <w:rsid w:val="002C790C"/>
    <w:rsid w:val="002C7E5E"/>
    <w:rsid w:val="002D009A"/>
    <w:rsid w:val="002D00AF"/>
    <w:rsid w:val="002D01C0"/>
    <w:rsid w:val="002D01F5"/>
    <w:rsid w:val="002D0399"/>
    <w:rsid w:val="002D03FD"/>
    <w:rsid w:val="002D045C"/>
    <w:rsid w:val="002D073A"/>
    <w:rsid w:val="002D0B10"/>
    <w:rsid w:val="002D0BE0"/>
    <w:rsid w:val="002D10B4"/>
    <w:rsid w:val="002D1334"/>
    <w:rsid w:val="002D13BF"/>
    <w:rsid w:val="002D16C0"/>
    <w:rsid w:val="002D1DA5"/>
    <w:rsid w:val="002D21A3"/>
    <w:rsid w:val="002D2388"/>
    <w:rsid w:val="002D2461"/>
    <w:rsid w:val="002D2491"/>
    <w:rsid w:val="002D25A7"/>
    <w:rsid w:val="002D2B8F"/>
    <w:rsid w:val="002D2C85"/>
    <w:rsid w:val="002D2CE8"/>
    <w:rsid w:val="002D2F05"/>
    <w:rsid w:val="002D2F3E"/>
    <w:rsid w:val="002D35EC"/>
    <w:rsid w:val="002D35FB"/>
    <w:rsid w:val="002D36C9"/>
    <w:rsid w:val="002D3D4A"/>
    <w:rsid w:val="002D3D6E"/>
    <w:rsid w:val="002D3D8B"/>
    <w:rsid w:val="002D3FBC"/>
    <w:rsid w:val="002D45E8"/>
    <w:rsid w:val="002D4609"/>
    <w:rsid w:val="002D5210"/>
    <w:rsid w:val="002D52D2"/>
    <w:rsid w:val="002D53DF"/>
    <w:rsid w:val="002D5487"/>
    <w:rsid w:val="002D5633"/>
    <w:rsid w:val="002D56AD"/>
    <w:rsid w:val="002D5962"/>
    <w:rsid w:val="002D5AFB"/>
    <w:rsid w:val="002D5CD0"/>
    <w:rsid w:val="002D5CE3"/>
    <w:rsid w:val="002D5D4C"/>
    <w:rsid w:val="002D5E3B"/>
    <w:rsid w:val="002D5FE8"/>
    <w:rsid w:val="002D63F1"/>
    <w:rsid w:val="002D66AD"/>
    <w:rsid w:val="002D68D6"/>
    <w:rsid w:val="002D6A0E"/>
    <w:rsid w:val="002D6CC5"/>
    <w:rsid w:val="002D6CCA"/>
    <w:rsid w:val="002D6CF0"/>
    <w:rsid w:val="002D6DD4"/>
    <w:rsid w:val="002D6E51"/>
    <w:rsid w:val="002D6F8F"/>
    <w:rsid w:val="002D7115"/>
    <w:rsid w:val="002D7435"/>
    <w:rsid w:val="002D76BB"/>
    <w:rsid w:val="002D7838"/>
    <w:rsid w:val="002D784E"/>
    <w:rsid w:val="002D7B54"/>
    <w:rsid w:val="002D7EF1"/>
    <w:rsid w:val="002D7FA0"/>
    <w:rsid w:val="002D7FD4"/>
    <w:rsid w:val="002E00A6"/>
    <w:rsid w:val="002E0147"/>
    <w:rsid w:val="002E014B"/>
    <w:rsid w:val="002E0183"/>
    <w:rsid w:val="002E02CF"/>
    <w:rsid w:val="002E05D7"/>
    <w:rsid w:val="002E0612"/>
    <w:rsid w:val="002E07C3"/>
    <w:rsid w:val="002E0CB3"/>
    <w:rsid w:val="002E107A"/>
    <w:rsid w:val="002E1159"/>
    <w:rsid w:val="002E11D3"/>
    <w:rsid w:val="002E1554"/>
    <w:rsid w:val="002E162A"/>
    <w:rsid w:val="002E1858"/>
    <w:rsid w:val="002E1897"/>
    <w:rsid w:val="002E1A76"/>
    <w:rsid w:val="002E1ACE"/>
    <w:rsid w:val="002E1F53"/>
    <w:rsid w:val="002E1F78"/>
    <w:rsid w:val="002E2024"/>
    <w:rsid w:val="002E28DB"/>
    <w:rsid w:val="002E29E8"/>
    <w:rsid w:val="002E2C34"/>
    <w:rsid w:val="002E2E8B"/>
    <w:rsid w:val="002E3418"/>
    <w:rsid w:val="002E34E7"/>
    <w:rsid w:val="002E3882"/>
    <w:rsid w:val="002E3B1F"/>
    <w:rsid w:val="002E3C21"/>
    <w:rsid w:val="002E3D35"/>
    <w:rsid w:val="002E3F9F"/>
    <w:rsid w:val="002E3FD3"/>
    <w:rsid w:val="002E410B"/>
    <w:rsid w:val="002E4A29"/>
    <w:rsid w:val="002E4D4B"/>
    <w:rsid w:val="002E4E22"/>
    <w:rsid w:val="002E50A8"/>
    <w:rsid w:val="002E5132"/>
    <w:rsid w:val="002E51CE"/>
    <w:rsid w:val="002E528F"/>
    <w:rsid w:val="002E5350"/>
    <w:rsid w:val="002E5558"/>
    <w:rsid w:val="002E5BAA"/>
    <w:rsid w:val="002E5C25"/>
    <w:rsid w:val="002E5D41"/>
    <w:rsid w:val="002E658E"/>
    <w:rsid w:val="002E6757"/>
    <w:rsid w:val="002E6874"/>
    <w:rsid w:val="002E68F1"/>
    <w:rsid w:val="002E702A"/>
    <w:rsid w:val="002E789F"/>
    <w:rsid w:val="002E7B67"/>
    <w:rsid w:val="002E7F14"/>
    <w:rsid w:val="002F0114"/>
    <w:rsid w:val="002F03B0"/>
    <w:rsid w:val="002F0A11"/>
    <w:rsid w:val="002F0BCD"/>
    <w:rsid w:val="002F0C61"/>
    <w:rsid w:val="002F0CE1"/>
    <w:rsid w:val="002F0D36"/>
    <w:rsid w:val="002F0D5C"/>
    <w:rsid w:val="002F0F44"/>
    <w:rsid w:val="002F124D"/>
    <w:rsid w:val="002F1561"/>
    <w:rsid w:val="002F1567"/>
    <w:rsid w:val="002F1612"/>
    <w:rsid w:val="002F16B0"/>
    <w:rsid w:val="002F1735"/>
    <w:rsid w:val="002F19D8"/>
    <w:rsid w:val="002F1B54"/>
    <w:rsid w:val="002F1DCB"/>
    <w:rsid w:val="002F1F08"/>
    <w:rsid w:val="002F2024"/>
    <w:rsid w:val="002F2043"/>
    <w:rsid w:val="002F21A9"/>
    <w:rsid w:val="002F21E6"/>
    <w:rsid w:val="002F26F9"/>
    <w:rsid w:val="002F272C"/>
    <w:rsid w:val="002F27FB"/>
    <w:rsid w:val="002F2B39"/>
    <w:rsid w:val="002F2CE7"/>
    <w:rsid w:val="002F2D23"/>
    <w:rsid w:val="002F2E06"/>
    <w:rsid w:val="002F2F67"/>
    <w:rsid w:val="002F2FF2"/>
    <w:rsid w:val="002F31A6"/>
    <w:rsid w:val="002F31BD"/>
    <w:rsid w:val="002F3284"/>
    <w:rsid w:val="002F33ED"/>
    <w:rsid w:val="002F39AD"/>
    <w:rsid w:val="002F3AD6"/>
    <w:rsid w:val="002F3EA8"/>
    <w:rsid w:val="002F3FE1"/>
    <w:rsid w:val="002F4363"/>
    <w:rsid w:val="002F4444"/>
    <w:rsid w:val="002F46F6"/>
    <w:rsid w:val="002F477B"/>
    <w:rsid w:val="002F477E"/>
    <w:rsid w:val="002F4AB8"/>
    <w:rsid w:val="002F4B85"/>
    <w:rsid w:val="002F5143"/>
    <w:rsid w:val="002F5147"/>
    <w:rsid w:val="002F57AA"/>
    <w:rsid w:val="002F588D"/>
    <w:rsid w:val="002F5B0C"/>
    <w:rsid w:val="002F5CD6"/>
    <w:rsid w:val="002F5D62"/>
    <w:rsid w:val="002F5DAC"/>
    <w:rsid w:val="002F5DF1"/>
    <w:rsid w:val="002F618C"/>
    <w:rsid w:val="002F6409"/>
    <w:rsid w:val="002F6577"/>
    <w:rsid w:val="002F6771"/>
    <w:rsid w:val="002F680D"/>
    <w:rsid w:val="002F6900"/>
    <w:rsid w:val="002F6C26"/>
    <w:rsid w:val="002F6EAB"/>
    <w:rsid w:val="002F71E2"/>
    <w:rsid w:val="002F739C"/>
    <w:rsid w:val="002F74BC"/>
    <w:rsid w:val="002F7519"/>
    <w:rsid w:val="002F77B7"/>
    <w:rsid w:val="002F7825"/>
    <w:rsid w:val="0030007F"/>
    <w:rsid w:val="003000F7"/>
    <w:rsid w:val="00300126"/>
    <w:rsid w:val="003001A0"/>
    <w:rsid w:val="003001CB"/>
    <w:rsid w:val="003003F5"/>
    <w:rsid w:val="00300421"/>
    <w:rsid w:val="00300478"/>
    <w:rsid w:val="00300727"/>
    <w:rsid w:val="0030080A"/>
    <w:rsid w:val="00300A7D"/>
    <w:rsid w:val="00300ADF"/>
    <w:rsid w:val="00300D94"/>
    <w:rsid w:val="00301020"/>
    <w:rsid w:val="003010B3"/>
    <w:rsid w:val="003012B7"/>
    <w:rsid w:val="00301536"/>
    <w:rsid w:val="00301653"/>
    <w:rsid w:val="00301753"/>
    <w:rsid w:val="00301871"/>
    <w:rsid w:val="00301BBB"/>
    <w:rsid w:val="00301C95"/>
    <w:rsid w:val="00301D64"/>
    <w:rsid w:val="00301DD9"/>
    <w:rsid w:val="00301E6C"/>
    <w:rsid w:val="0030205D"/>
    <w:rsid w:val="003022CB"/>
    <w:rsid w:val="00302A26"/>
    <w:rsid w:val="00302CEB"/>
    <w:rsid w:val="00302D6D"/>
    <w:rsid w:val="00302DE4"/>
    <w:rsid w:val="00302F4F"/>
    <w:rsid w:val="00302FB9"/>
    <w:rsid w:val="00302FFE"/>
    <w:rsid w:val="00303258"/>
    <w:rsid w:val="0030330A"/>
    <w:rsid w:val="0030340B"/>
    <w:rsid w:val="00303510"/>
    <w:rsid w:val="003036F0"/>
    <w:rsid w:val="0030379C"/>
    <w:rsid w:val="00303CCB"/>
    <w:rsid w:val="00303E71"/>
    <w:rsid w:val="00303F4F"/>
    <w:rsid w:val="00303F90"/>
    <w:rsid w:val="00304047"/>
    <w:rsid w:val="0030439C"/>
    <w:rsid w:val="0030479D"/>
    <w:rsid w:val="00304C8E"/>
    <w:rsid w:val="00304D44"/>
    <w:rsid w:val="00304DB7"/>
    <w:rsid w:val="0030531F"/>
    <w:rsid w:val="003054A9"/>
    <w:rsid w:val="0030562D"/>
    <w:rsid w:val="0030564F"/>
    <w:rsid w:val="00305791"/>
    <w:rsid w:val="00305838"/>
    <w:rsid w:val="00305C6A"/>
    <w:rsid w:val="00305D86"/>
    <w:rsid w:val="00306099"/>
    <w:rsid w:val="003062E5"/>
    <w:rsid w:val="00306764"/>
    <w:rsid w:val="00306998"/>
    <w:rsid w:val="00306A8D"/>
    <w:rsid w:val="00306D29"/>
    <w:rsid w:val="00306F47"/>
    <w:rsid w:val="00307039"/>
    <w:rsid w:val="003070C1"/>
    <w:rsid w:val="003072C7"/>
    <w:rsid w:val="00307350"/>
    <w:rsid w:val="003075BE"/>
    <w:rsid w:val="00307720"/>
    <w:rsid w:val="00307B40"/>
    <w:rsid w:val="00307DB2"/>
    <w:rsid w:val="00307E2F"/>
    <w:rsid w:val="003100C0"/>
    <w:rsid w:val="00310263"/>
    <w:rsid w:val="0031030B"/>
    <w:rsid w:val="0031033D"/>
    <w:rsid w:val="0031057B"/>
    <w:rsid w:val="0031074B"/>
    <w:rsid w:val="0031075D"/>
    <w:rsid w:val="00310AED"/>
    <w:rsid w:val="00310C33"/>
    <w:rsid w:val="00310F02"/>
    <w:rsid w:val="00310F22"/>
    <w:rsid w:val="0031115B"/>
    <w:rsid w:val="00311344"/>
    <w:rsid w:val="003115AB"/>
    <w:rsid w:val="003116FF"/>
    <w:rsid w:val="00311826"/>
    <w:rsid w:val="00311A5F"/>
    <w:rsid w:val="00311A7E"/>
    <w:rsid w:val="00311E6B"/>
    <w:rsid w:val="00311FB0"/>
    <w:rsid w:val="003120A3"/>
    <w:rsid w:val="003121F1"/>
    <w:rsid w:val="00312240"/>
    <w:rsid w:val="00312568"/>
    <w:rsid w:val="003125FD"/>
    <w:rsid w:val="003127AA"/>
    <w:rsid w:val="00312C19"/>
    <w:rsid w:val="00312DEE"/>
    <w:rsid w:val="00312EDF"/>
    <w:rsid w:val="00313FB6"/>
    <w:rsid w:val="00313FCB"/>
    <w:rsid w:val="00314181"/>
    <w:rsid w:val="00314228"/>
    <w:rsid w:val="00314259"/>
    <w:rsid w:val="00314320"/>
    <w:rsid w:val="0031436D"/>
    <w:rsid w:val="003149C4"/>
    <w:rsid w:val="003150F2"/>
    <w:rsid w:val="00315103"/>
    <w:rsid w:val="00315256"/>
    <w:rsid w:val="0031560B"/>
    <w:rsid w:val="003158FF"/>
    <w:rsid w:val="00315B0C"/>
    <w:rsid w:val="00315C08"/>
    <w:rsid w:val="00315C1B"/>
    <w:rsid w:val="00315EA8"/>
    <w:rsid w:val="0031615D"/>
    <w:rsid w:val="003163FE"/>
    <w:rsid w:val="003165E1"/>
    <w:rsid w:val="00316AF2"/>
    <w:rsid w:val="00316ED1"/>
    <w:rsid w:val="0031716F"/>
    <w:rsid w:val="00317627"/>
    <w:rsid w:val="003176ED"/>
    <w:rsid w:val="00317B2A"/>
    <w:rsid w:val="00317B3A"/>
    <w:rsid w:val="00317C1A"/>
    <w:rsid w:val="00317F4E"/>
    <w:rsid w:val="003202DE"/>
    <w:rsid w:val="003203D0"/>
    <w:rsid w:val="003204A3"/>
    <w:rsid w:val="00320EDD"/>
    <w:rsid w:val="00321048"/>
    <w:rsid w:val="003210FA"/>
    <w:rsid w:val="00321268"/>
    <w:rsid w:val="003214CC"/>
    <w:rsid w:val="0032160A"/>
    <w:rsid w:val="00321746"/>
    <w:rsid w:val="00321963"/>
    <w:rsid w:val="0032196E"/>
    <w:rsid w:val="00321981"/>
    <w:rsid w:val="003219C6"/>
    <w:rsid w:val="00321A3C"/>
    <w:rsid w:val="00321AA2"/>
    <w:rsid w:val="00321AF3"/>
    <w:rsid w:val="00321D39"/>
    <w:rsid w:val="00322164"/>
    <w:rsid w:val="00322322"/>
    <w:rsid w:val="003223BC"/>
    <w:rsid w:val="00322467"/>
    <w:rsid w:val="00322516"/>
    <w:rsid w:val="0032256A"/>
    <w:rsid w:val="00322757"/>
    <w:rsid w:val="003227D9"/>
    <w:rsid w:val="00322A32"/>
    <w:rsid w:val="00322EEC"/>
    <w:rsid w:val="00322FE5"/>
    <w:rsid w:val="0032322D"/>
    <w:rsid w:val="00323243"/>
    <w:rsid w:val="00323260"/>
    <w:rsid w:val="00323762"/>
    <w:rsid w:val="003237F1"/>
    <w:rsid w:val="00323833"/>
    <w:rsid w:val="003238CC"/>
    <w:rsid w:val="00323AFD"/>
    <w:rsid w:val="00323BA8"/>
    <w:rsid w:val="00323C08"/>
    <w:rsid w:val="00323C6B"/>
    <w:rsid w:val="00323D98"/>
    <w:rsid w:val="00323DDE"/>
    <w:rsid w:val="00323E0F"/>
    <w:rsid w:val="0032402D"/>
    <w:rsid w:val="00324321"/>
    <w:rsid w:val="0032432C"/>
    <w:rsid w:val="0032465D"/>
    <w:rsid w:val="00324809"/>
    <w:rsid w:val="00324979"/>
    <w:rsid w:val="003249D7"/>
    <w:rsid w:val="00324B4D"/>
    <w:rsid w:val="00324BE2"/>
    <w:rsid w:val="00324BE4"/>
    <w:rsid w:val="00324E0C"/>
    <w:rsid w:val="00324F8F"/>
    <w:rsid w:val="003252EE"/>
    <w:rsid w:val="003256B2"/>
    <w:rsid w:val="003257CA"/>
    <w:rsid w:val="00325983"/>
    <w:rsid w:val="00325B7D"/>
    <w:rsid w:val="00325C41"/>
    <w:rsid w:val="00325D12"/>
    <w:rsid w:val="00326052"/>
    <w:rsid w:val="00326197"/>
    <w:rsid w:val="00326258"/>
    <w:rsid w:val="003262F7"/>
    <w:rsid w:val="003263F7"/>
    <w:rsid w:val="0032641A"/>
    <w:rsid w:val="00326494"/>
    <w:rsid w:val="003265C8"/>
    <w:rsid w:val="00326ABF"/>
    <w:rsid w:val="00326C1D"/>
    <w:rsid w:val="00326D01"/>
    <w:rsid w:val="00326D7B"/>
    <w:rsid w:val="00326E71"/>
    <w:rsid w:val="00326F76"/>
    <w:rsid w:val="0032715C"/>
    <w:rsid w:val="00327311"/>
    <w:rsid w:val="003273C0"/>
    <w:rsid w:val="003275BA"/>
    <w:rsid w:val="003275FB"/>
    <w:rsid w:val="00327776"/>
    <w:rsid w:val="00327B11"/>
    <w:rsid w:val="00327B73"/>
    <w:rsid w:val="00327C13"/>
    <w:rsid w:val="00327C54"/>
    <w:rsid w:val="00327DF8"/>
    <w:rsid w:val="00327ED0"/>
    <w:rsid w:val="00330022"/>
    <w:rsid w:val="0033021B"/>
    <w:rsid w:val="003306A5"/>
    <w:rsid w:val="0033070C"/>
    <w:rsid w:val="00330BA8"/>
    <w:rsid w:val="00330CAA"/>
    <w:rsid w:val="00330CDA"/>
    <w:rsid w:val="00330D42"/>
    <w:rsid w:val="00330F59"/>
    <w:rsid w:val="00330F7C"/>
    <w:rsid w:val="00330FB6"/>
    <w:rsid w:val="0033123A"/>
    <w:rsid w:val="003313EC"/>
    <w:rsid w:val="0033173C"/>
    <w:rsid w:val="00331936"/>
    <w:rsid w:val="00331970"/>
    <w:rsid w:val="003323E1"/>
    <w:rsid w:val="003323E2"/>
    <w:rsid w:val="003323E4"/>
    <w:rsid w:val="00332682"/>
    <w:rsid w:val="00333005"/>
    <w:rsid w:val="003331AF"/>
    <w:rsid w:val="00333464"/>
    <w:rsid w:val="00333712"/>
    <w:rsid w:val="003337CE"/>
    <w:rsid w:val="00333DB4"/>
    <w:rsid w:val="00333F02"/>
    <w:rsid w:val="00333F35"/>
    <w:rsid w:val="003342DB"/>
    <w:rsid w:val="0033442F"/>
    <w:rsid w:val="00334552"/>
    <w:rsid w:val="00334827"/>
    <w:rsid w:val="00334AEC"/>
    <w:rsid w:val="0033504D"/>
    <w:rsid w:val="0033520A"/>
    <w:rsid w:val="00335487"/>
    <w:rsid w:val="003355FE"/>
    <w:rsid w:val="0033568A"/>
    <w:rsid w:val="00335C15"/>
    <w:rsid w:val="00335CA5"/>
    <w:rsid w:val="00335E3C"/>
    <w:rsid w:val="00335E80"/>
    <w:rsid w:val="00335F54"/>
    <w:rsid w:val="00335F92"/>
    <w:rsid w:val="003361F6"/>
    <w:rsid w:val="0033646C"/>
    <w:rsid w:val="003367A2"/>
    <w:rsid w:val="00336DB4"/>
    <w:rsid w:val="00336E4E"/>
    <w:rsid w:val="0033723D"/>
    <w:rsid w:val="003372B4"/>
    <w:rsid w:val="003373A1"/>
    <w:rsid w:val="00337701"/>
    <w:rsid w:val="00337812"/>
    <w:rsid w:val="0033797C"/>
    <w:rsid w:val="003379D7"/>
    <w:rsid w:val="00337E78"/>
    <w:rsid w:val="003403F3"/>
    <w:rsid w:val="0034070E"/>
    <w:rsid w:val="003408DE"/>
    <w:rsid w:val="00340B0F"/>
    <w:rsid w:val="00340BA0"/>
    <w:rsid w:val="00340E7E"/>
    <w:rsid w:val="00341140"/>
    <w:rsid w:val="003411CF"/>
    <w:rsid w:val="003411D2"/>
    <w:rsid w:val="00341252"/>
    <w:rsid w:val="00341261"/>
    <w:rsid w:val="00341487"/>
    <w:rsid w:val="003414FE"/>
    <w:rsid w:val="00341884"/>
    <w:rsid w:val="0034189A"/>
    <w:rsid w:val="003418B2"/>
    <w:rsid w:val="00341A27"/>
    <w:rsid w:val="00341BB6"/>
    <w:rsid w:val="00341C3B"/>
    <w:rsid w:val="00341CB9"/>
    <w:rsid w:val="00341FB0"/>
    <w:rsid w:val="00341FFA"/>
    <w:rsid w:val="0034216C"/>
    <w:rsid w:val="003421E3"/>
    <w:rsid w:val="00342208"/>
    <w:rsid w:val="00342576"/>
    <w:rsid w:val="0034278C"/>
    <w:rsid w:val="00342930"/>
    <w:rsid w:val="00342B29"/>
    <w:rsid w:val="00342C8D"/>
    <w:rsid w:val="00342EFF"/>
    <w:rsid w:val="003430BF"/>
    <w:rsid w:val="00343143"/>
    <w:rsid w:val="003433C9"/>
    <w:rsid w:val="0034369D"/>
    <w:rsid w:val="003438A2"/>
    <w:rsid w:val="00343A82"/>
    <w:rsid w:val="00343C82"/>
    <w:rsid w:val="00343DD5"/>
    <w:rsid w:val="00343E9B"/>
    <w:rsid w:val="00343F9E"/>
    <w:rsid w:val="0034484D"/>
    <w:rsid w:val="00344919"/>
    <w:rsid w:val="00344ABF"/>
    <w:rsid w:val="00344D5F"/>
    <w:rsid w:val="00344E46"/>
    <w:rsid w:val="00344E75"/>
    <w:rsid w:val="003452AA"/>
    <w:rsid w:val="00345372"/>
    <w:rsid w:val="00345437"/>
    <w:rsid w:val="003457EE"/>
    <w:rsid w:val="0034581D"/>
    <w:rsid w:val="00345983"/>
    <w:rsid w:val="00345A14"/>
    <w:rsid w:val="00345DF9"/>
    <w:rsid w:val="00346633"/>
    <w:rsid w:val="0034668C"/>
    <w:rsid w:val="00346824"/>
    <w:rsid w:val="00346A00"/>
    <w:rsid w:val="00346EC5"/>
    <w:rsid w:val="00347254"/>
    <w:rsid w:val="0034725F"/>
    <w:rsid w:val="0034739D"/>
    <w:rsid w:val="003473CD"/>
    <w:rsid w:val="00347CCB"/>
    <w:rsid w:val="00347D8A"/>
    <w:rsid w:val="0035002F"/>
    <w:rsid w:val="0035021E"/>
    <w:rsid w:val="00350864"/>
    <w:rsid w:val="00350B1A"/>
    <w:rsid w:val="00350DBA"/>
    <w:rsid w:val="00350DDD"/>
    <w:rsid w:val="00350E7F"/>
    <w:rsid w:val="00350FC6"/>
    <w:rsid w:val="00351136"/>
    <w:rsid w:val="003511C1"/>
    <w:rsid w:val="003511D1"/>
    <w:rsid w:val="00351209"/>
    <w:rsid w:val="00351310"/>
    <w:rsid w:val="00351956"/>
    <w:rsid w:val="003519CB"/>
    <w:rsid w:val="00351B2B"/>
    <w:rsid w:val="00351B39"/>
    <w:rsid w:val="00351E6F"/>
    <w:rsid w:val="003520A5"/>
    <w:rsid w:val="003520C6"/>
    <w:rsid w:val="00352230"/>
    <w:rsid w:val="0035231A"/>
    <w:rsid w:val="00352769"/>
    <w:rsid w:val="0035286A"/>
    <w:rsid w:val="00352D88"/>
    <w:rsid w:val="0035345D"/>
    <w:rsid w:val="00353C56"/>
    <w:rsid w:val="00353C79"/>
    <w:rsid w:val="00353DBF"/>
    <w:rsid w:val="003545D0"/>
    <w:rsid w:val="0035466A"/>
    <w:rsid w:val="003548BE"/>
    <w:rsid w:val="003549A3"/>
    <w:rsid w:val="00354A22"/>
    <w:rsid w:val="00354A54"/>
    <w:rsid w:val="00354AD4"/>
    <w:rsid w:val="00354B53"/>
    <w:rsid w:val="00354DBA"/>
    <w:rsid w:val="00354E19"/>
    <w:rsid w:val="00354E46"/>
    <w:rsid w:val="00354FD2"/>
    <w:rsid w:val="00355298"/>
    <w:rsid w:val="0035561D"/>
    <w:rsid w:val="003558D4"/>
    <w:rsid w:val="00355CAE"/>
    <w:rsid w:val="00356E12"/>
    <w:rsid w:val="003572EE"/>
    <w:rsid w:val="003575FA"/>
    <w:rsid w:val="003576F1"/>
    <w:rsid w:val="00357956"/>
    <w:rsid w:val="00357D7E"/>
    <w:rsid w:val="00357DD6"/>
    <w:rsid w:val="00357F6A"/>
    <w:rsid w:val="0036043E"/>
    <w:rsid w:val="0036056F"/>
    <w:rsid w:val="00360706"/>
    <w:rsid w:val="0036082D"/>
    <w:rsid w:val="00360921"/>
    <w:rsid w:val="003609B7"/>
    <w:rsid w:val="00360AFE"/>
    <w:rsid w:val="00360C4D"/>
    <w:rsid w:val="00360D7C"/>
    <w:rsid w:val="00360E8D"/>
    <w:rsid w:val="00360FD3"/>
    <w:rsid w:val="0036109E"/>
    <w:rsid w:val="003610D3"/>
    <w:rsid w:val="003611B4"/>
    <w:rsid w:val="0036145B"/>
    <w:rsid w:val="003614D7"/>
    <w:rsid w:val="00361A09"/>
    <w:rsid w:val="00361D4B"/>
    <w:rsid w:val="00361E98"/>
    <w:rsid w:val="00362132"/>
    <w:rsid w:val="00362151"/>
    <w:rsid w:val="003621C2"/>
    <w:rsid w:val="003628E1"/>
    <w:rsid w:val="00362E98"/>
    <w:rsid w:val="0036315E"/>
    <w:rsid w:val="00363279"/>
    <w:rsid w:val="00363919"/>
    <w:rsid w:val="0036392C"/>
    <w:rsid w:val="00363930"/>
    <w:rsid w:val="00363A16"/>
    <w:rsid w:val="00363A25"/>
    <w:rsid w:val="00363A4B"/>
    <w:rsid w:val="00363D7C"/>
    <w:rsid w:val="00363ECD"/>
    <w:rsid w:val="003642A5"/>
    <w:rsid w:val="0036467A"/>
    <w:rsid w:val="003648B6"/>
    <w:rsid w:val="0036496D"/>
    <w:rsid w:val="003649C5"/>
    <w:rsid w:val="00364C42"/>
    <w:rsid w:val="00364DAA"/>
    <w:rsid w:val="00365227"/>
    <w:rsid w:val="00365BD9"/>
    <w:rsid w:val="00365C3E"/>
    <w:rsid w:val="00365D7E"/>
    <w:rsid w:val="00366223"/>
    <w:rsid w:val="003664DC"/>
    <w:rsid w:val="0036680E"/>
    <w:rsid w:val="00366B65"/>
    <w:rsid w:val="00366C1B"/>
    <w:rsid w:val="00366E2A"/>
    <w:rsid w:val="00367421"/>
    <w:rsid w:val="003675E0"/>
    <w:rsid w:val="003679A1"/>
    <w:rsid w:val="00367A8B"/>
    <w:rsid w:val="00367D1E"/>
    <w:rsid w:val="00370372"/>
    <w:rsid w:val="0037071B"/>
    <w:rsid w:val="003708A7"/>
    <w:rsid w:val="00370AB4"/>
    <w:rsid w:val="00370BDA"/>
    <w:rsid w:val="00370D9C"/>
    <w:rsid w:val="003710B6"/>
    <w:rsid w:val="003710E2"/>
    <w:rsid w:val="00371156"/>
    <w:rsid w:val="0037116A"/>
    <w:rsid w:val="003711DD"/>
    <w:rsid w:val="0037143E"/>
    <w:rsid w:val="003715A5"/>
    <w:rsid w:val="0037179E"/>
    <w:rsid w:val="003719AF"/>
    <w:rsid w:val="00371C87"/>
    <w:rsid w:val="00371FDA"/>
    <w:rsid w:val="00372D68"/>
    <w:rsid w:val="00372E3D"/>
    <w:rsid w:val="003731D4"/>
    <w:rsid w:val="0037322A"/>
    <w:rsid w:val="0037333E"/>
    <w:rsid w:val="00373AC0"/>
    <w:rsid w:val="00373BAF"/>
    <w:rsid w:val="00373CDD"/>
    <w:rsid w:val="00373D79"/>
    <w:rsid w:val="00373D87"/>
    <w:rsid w:val="00373F20"/>
    <w:rsid w:val="003742DE"/>
    <w:rsid w:val="00374344"/>
    <w:rsid w:val="003744C5"/>
    <w:rsid w:val="00374AE2"/>
    <w:rsid w:val="00374CE6"/>
    <w:rsid w:val="00374E9F"/>
    <w:rsid w:val="003751EA"/>
    <w:rsid w:val="00375210"/>
    <w:rsid w:val="003752B5"/>
    <w:rsid w:val="00375443"/>
    <w:rsid w:val="003754B5"/>
    <w:rsid w:val="0037579F"/>
    <w:rsid w:val="0037582E"/>
    <w:rsid w:val="00375CB5"/>
    <w:rsid w:val="00375E32"/>
    <w:rsid w:val="00375E9D"/>
    <w:rsid w:val="00375EBE"/>
    <w:rsid w:val="00375ECE"/>
    <w:rsid w:val="00375F6C"/>
    <w:rsid w:val="00376200"/>
    <w:rsid w:val="003762BB"/>
    <w:rsid w:val="0037667A"/>
    <w:rsid w:val="00376820"/>
    <w:rsid w:val="00376947"/>
    <w:rsid w:val="00376A7B"/>
    <w:rsid w:val="00376E84"/>
    <w:rsid w:val="003770EF"/>
    <w:rsid w:val="00377E66"/>
    <w:rsid w:val="00377F7B"/>
    <w:rsid w:val="0038001E"/>
    <w:rsid w:val="0038006C"/>
    <w:rsid w:val="0038038F"/>
    <w:rsid w:val="00380869"/>
    <w:rsid w:val="00380B79"/>
    <w:rsid w:val="00380C5C"/>
    <w:rsid w:val="00380DE5"/>
    <w:rsid w:val="00380E38"/>
    <w:rsid w:val="0038107E"/>
    <w:rsid w:val="0038127B"/>
    <w:rsid w:val="0038142A"/>
    <w:rsid w:val="00381506"/>
    <w:rsid w:val="00381C1F"/>
    <w:rsid w:val="00382038"/>
    <w:rsid w:val="003820A9"/>
    <w:rsid w:val="0038229B"/>
    <w:rsid w:val="003823CB"/>
    <w:rsid w:val="003825E5"/>
    <w:rsid w:val="0038262C"/>
    <w:rsid w:val="0038267E"/>
    <w:rsid w:val="003826FE"/>
    <w:rsid w:val="00382733"/>
    <w:rsid w:val="00382C34"/>
    <w:rsid w:val="00382D4F"/>
    <w:rsid w:val="003830F6"/>
    <w:rsid w:val="00383140"/>
    <w:rsid w:val="00383597"/>
    <w:rsid w:val="003836F4"/>
    <w:rsid w:val="00383705"/>
    <w:rsid w:val="0038396C"/>
    <w:rsid w:val="00383A99"/>
    <w:rsid w:val="00383B14"/>
    <w:rsid w:val="00383EF2"/>
    <w:rsid w:val="003842D4"/>
    <w:rsid w:val="003842D9"/>
    <w:rsid w:val="003842FD"/>
    <w:rsid w:val="00384613"/>
    <w:rsid w:val="003847AC"/>
    <w:rsid w:val="003847F8"/>
    <w:rsid w:val="003848DB"/>
    <w:rsid w:val="00384932"/>
    <w:rsid w:val="00384E24"/>
    <w:rsid w:val="00384E95"/>
    <w:rsid w:val="003850E5"/>
    <w:rsid w:val="00385293"/>
    <w:rsid w:val="003853FC"/>
    <w:rsid w:val="00385428"/>
    <w:rsid w:val="00385F6B"/>
    <w:rsid w:val="00386067"/>
    <w:rsid w:val="00386151"/>
    <w:rsid w:val="003868AB"/>
    <w:rsid w:val="00386C3D"/>
    <w:rsid w:val="00386D7E"/>
    <w:rsid w:val="00386E62"/>
    <w:rsid w:val="003870A6"/>
    <w:rsid w:val="00387185"/>
    <w:rsid w:val="003873AF"/>
    <w:rsid w:val="003877DF"/>
    <w:rsid w:val="00387910"/>
    <w:rsid w:val="00387922"/>
    <w:rsid w:val="00387CDC"/>
    <w:rsid w:val="00387FC8"/>
    <w:rsid w:val="003900BD"/>
    <w:rsid w:val="00390307"/>
    <w:rsid w:val="003903FE"/>
    <w:rsid w:val="003907D9"/>
    <w:rsid w:val="00390CFF"/>
    <w:rsid w:val="00390DC0"/>
    <w:rsid w:val="00390DDA"/>
    <w:rsid w:val="0039121F"/>
    <w:rsid w:val="00391624"/>
    <w:rsid w:val="00391678"/>
    <w:rsid w:val="00391842"/>
    <w:rsid w:val="003919CE"/>
    <w:rsid w:val="003919DB"/>
    <w:rsid w:val="00391F52"/>
    <w:rsid w:val="003922D6"/>
    <w:rsid w:val="003925FA"/>
    <w:rsid w:val="003926A2"/>
    <w:rsid w:val="003926FF"/>
    <w:rsid w:val="00392766"/>
    <w:rsid w:val="003927BE"/>
    <w:rsid w:val="00392805"/>
    <w:rsid w:val="00392912"/>
    <w:rsid w:val="00392934"/>
    <w:rsid w:val="00392BC8"/>
    <w:rsid w:val="00392C6E"/>
    <w:rsid w:val="00393186"/>
    <w:rsid w:val="0039334D"/>
    <w:rsid w:val="00393390"/>
    <w:rsid w:val="003935DB"/>
    <w:rsid w:val="00393B60"/>
    <w:rsid w:val="00393BA2"/>
    <w:rsid w:val="00394665"/>
    <w:rsid w:val="00394754"/>
    <w:rsid w:val="003947AE"/>
    <w:rsid w:val="003948DF"/>
    <w:rsid w:val="00394A79"/>
    <w:rsid w:val="00394D8C"/>
    <w:rsid w:val="00395270"/>
    <w:rsid w:val="003952A0"/>
    <w:rsid w:val="003954F4"/>
    <w:rsid w:val="00395520"/>
    <w:rsid w:val="003956E2"/>
    <w:rsid w:val="003956FB"/>
    <w:rsid w:val="003957D1"/>
    <w:rsid w:val="003957F2"/>
    <w:rsid w:val="00395BA7"/>
    <w:rsid w:val="00395E21"/>
    <w:rsid w:val="0039609F"/>
    <w:rsid w:val="0039621D"/>
    <w:rsid w:val="0039635C"/>
    <w:rsid w:val="003963F9"/>
    <w:rsid w:val="003967F3"/>
    <w:rsid w:val="0039683F"/>
    <w:rsid w:val="00396DEF"/>
    <w:rsid w:val="00397261"/>
    <w:rsid w:val="003974BD"/>
    <w:rsid w:val="00397622"/>
    <w:rsid w:val="00397657"/>
    <w:rsid w:val="00397886"/>
    <w:rsid w:val="003978B5"/>
    <w:rsid w:val="003978D6"/>
    <w:rsid w:val="00397FD2"/>
    <w:rsid w:val="003A035F"/>
    <w:rsid w:val="003A04A3"/>
    <w:rsid w:val="003A055E"/>
    <w:rsid w:val="003A0850"/>
    <w:rsid w:val="003A0891"/>
    <w:rsid w:val="003A08DA"/>
    <w:rsid w:val="003A0A68"/>
    <w:rsid w:val="003A0F65"/>
    <w:rsid w:val="003A117F"/>
    <w:rsid w:val="003A1264"/>
    <w:rsid w:val="003A129D"/>
    <w:rsid w:val="003A1659"/>
    <w:rsid w:val="003A1666"/>
    <w:rsid w:val="003A16F1"/>
    <w:rsid w:val="003A187A"/>
    <w:rsid w:val="003A18AC"/>
    <w:rsid w:val="003A1A18"/>
    <w:rsid w:val="003A20DF"/>
    <w:rsid w:val="003A21DD"/>
    <w:rsid w:val="003A28F3"/>
    <w:rsid w:val="003A292C"/>
    <w:rsid w:val="003A2A21"/>
    <w:rsid w:val="003A2C3C"/>
    <w:rsid w:val="003A2E99"/>
    <w:rsid w:val="003A2F45"/>
    <w:rsid w:val="003A3045"/>
    <w:rsid w:val="003A30B4"/>
    <w:rsid w:val="003A34CE"/>
    <w:rsid w:val="003A35F4"/>
    <w:rsid w:val="003A37AB"/>
    <w:rsid w:val="003A386E"/>
    <w:rsid w:val="003A3A22"/>
    <w:rsid w:val="003A3E18"/>
    <w:rsid w:val="003A3E88"/>
    <w:rsid w:val="003A432C"/>
    <w:rsid w:val="003A444A"/>
    <w:rsid w:val="003A4617"/>
    <w:rsid w:val="003A4B1A"/>
    <w:rsid w:val="003A4E7E"/>
    <w:rsid w:val="003A5008"/>
    <w:rsid w:val="003A5054"/>
    <w:rsid w:val="003A506F"/>
    <w:rsid w:val="003A53EB"/>
    <w:rsid w:val="003A54C8"/>
    <w:rsid w:val="003A55B6"/>
    <w:rsid w:val="003A55EC"/>
    <w:rsid w:val="003A5655"/>
    <w:rsid w:val="003A565E"/>
    <w:rsid w:val="003A574F"/>
    <w:rsid w:val="003A5873"/>
    <w:rsid w:val="003A5BE5"/>
    <w:rsid w:val="003A5E0F"/>
    <w:rsid w:val="003A5E1F"/>
    <w:rsid w:val="003A6272"/>
    <w:rsid w:val="003A6560"/>
    <w:rsid w:val="003A65B2"/>
    <w:rsid w:val="003A68E3"/>
    <w:rsid w:val="003A694B"/>
    <w:rsid w:val="003A6EC2"/>
    <w:rsid w:val="003A7420"/>
    <w:rsid w:val="003A749B"/>
    <w:rsid w:val="003A74F0"/>
    <w:rsid w:val="003A76EE"/>
    <w:rsid w:val="003A7CF4"/>
    <w:rsid w:val="003A7DF2"/>
    <w:rsid w:val="003B028B"/>
    <w:rsid w:val="003B0438"/>
    <w:rsid w:val="003B04C8"/>
    <w:rsid w:val="003B065C"/>
    <w:rsid w:val="003B0BF0"/>
    <w:rsid w:val="003B0C92"/>
    <w:rsid w:val="003B0DD4"/>
    <w:rsid w:val="003B0EF5"/>
    <w:rsid w:val="003B0F3D"/>
    <w:rsid w:val="003B11C6"/>
    <w:rsid w:val="003B1433"/>
    <w:rsid w:val="003B151F"/>
    <w:rsid w:val="003B1D8D"/>
    <w:rsid w:val="003B2005"/>
    <w:rsid w:val="003B2440"/>
    <w:rsid w:val="003B27A8"/>
    <w:rsid w:val="003B28A6"/>
    <w:rsid w:val="003B2B01"/>
    <w:rsid w:val="003B2C16"/>
    <w:rsid w:val="003B2DF8"/>
    <w:rsid w:val="003B2F08"/>
    <w:rsid w:val="003B34A9"/>
    <w:rsid w:val="003B36CD"/>
    <w:rsid w:val="003B38FB"/>
    <w:rsid w:val="003B3991"/>
    <w:rsid w:val="003B39EB"/>
    <w:rsid w:val="003B3BA9"/>
    <w:rsid w:val="003B40B2"/>
    <w:rsid w:val="003B4743"/>
    <w:rsid w:val="003B47FE"/>
    <w:rsid w:val="003B48AC"/>
    <w:rsid w:val="003B48D1"/>
    <w:rsid w:val="003B4AB1"/>
    <w:rsid w:val="003B4BAA"/>
    <w:rsid w:val="003B4BB2"/>
    <w:rsid w:val="003B4C10"/>
    <w:rsid w:val="003B4CA2"/>
    <w:rsid w:val="003B4F65"/>
    <w:rsid w:val="003B5425"/>
    <w:rsid w:val="003B5759"/>
    <w:rsid w:val="003B5777"/>
    <w:rsid w:val="003B5880"/>
    <w:rsid w:val="003B58EF"/>
    <w:rsid w:val="003B5D25"/>
    <w:rsid w:val="003B5E17"/>
    <w:rsid w:val="003B62B6"/>
    <w:rsid w:val="003B6620"/>
    <w:rsid w:val="003B66C9"/>
    <w:rsid w:val="003B68CA"/>
    <w:rsid w:val="003B6940"/>
    <w:rsid w:val="003B69EF"/>
    <w:rsid w:val="003B6F19"/>
    <w:rsid w:val="003B70FA"/>
    <w:rsid w:val="003B7281"/>
    <w:rsid w:val="003B72E6"/>
    <w:rsid w:val="003B739A"/>
    <w:rsid w:val="003B75AA"/>
    <w:rsid w:val="003B76E2"/>
    <w:rsid w:val="003B776D"/>
    <w:rsid w:val="003B7C7E"/>
    <w:rsid w:val="003C0243"/>
    <w:rsid w:val="003C02EB"/>
    <w:rsid w:val="003C02F0"/>
    <w:rsid w:val="003C059D"/>
    <w:rsid w:val="003C08D6"/>
    <w:rsid w:val="003C08F7"/>
    <w:rsid w:val="003C0C5F"/>
    <w:rsid w:val="003C0E94"/>
    <w:rsid w:val="003C0F85"/>
    <w:rsid w:val="003C107C"/>
    <w:rsid w:val="003C1207"/>
    <w:rsid w:val="003C122F"/>
    <w:rsid w:val="003C13A9"/>
    <w:rsid w:val="003C1630"/>
    <w:rsid w:val="003C172A"/>
    <w:rsid w:val="003C18DD"/>
    <w:rsid w:val="003C1B20"/>
    <w:rsid w:val="003C1E5D"/>
    <w:rsid w:val="003C1F96"/>
    <w:rsid w:val="003C1FBD"/>
    <w:rsid w:val="003C21B5"/>
    <w:rsid w:val="003C251C"/>
    <w:rsid w:val="003C26FB"/>
    <w:rsid w:val="003C2708"/>
    <w:rsid w:val="003C283F"/>
    <w:rsid w:val="003C2980"/>
    <w:rsid w:val="003C2DC0"/>
    <w:rsid w:val="003C2E72"/>
    <w:rsid w:val="003C332B"/>
    <w:rsid w:val="003C3420"/>
    <w:rsid w:val="003C37F3"/>
    <w:rsid w:val="003C3C02"/>
    <w:rsid w:val="003C3F41"/>
    <w:rsid w:val="003C42B2"/>
    <w:rsid w:val="003C4340"/>
    <w:rsid w:val="003C45D8"/>
    <w:rsid w:val="003C4669"/>
    <w:rsid w:val="003C4757"/>
    <w:rsid w:val="003C47D4"/>
    <w:rsid w:val="003C496F"/>
    <w:rsid w:val="003C4B61"/>
    <w:rsid w:val="003C4C10"/>
    <w:rsid w:val="003C4C2C"/>
    <w:rsid w:val="003C51D3"/>
    <w:rsid w:val="003C52A2"/>
    <w:rsid w:val="003C537F"/>
    <w:rsid w:val="003C53B7"/>
    <w:rsid w:val="003C5424"/>
    <w:rsid w:val="003C561C"/>
    <w:rsid w:val="003C59E2"/>
    <w:rsid w:val="003C5BC8"/>
    <w:rsid w:val="003C5D3E"/>
    <w:rsid w:val="003C5EFD"/>
    <w:rsid w:val="003C5F35"/>
    <w:rsid w:val="003C6136"/>
    <w:rsid w:val="003C61AE"/>
    <w:rsid w:val="003C67FF"/>
    <w:rsid w:val="003C691F"/>
    <w:rsid w:val="003C6CF3"/>
    <w:rsid w:val="003C6DB8"/>
    <w:rsid w:val="003C6E88"/>
    <w:rsid w:val="003C6ECD"/>
    <w:rsid w:val="003C7481"/>
    <w:rsid w:val="003C7547"/>
    <w:rsid w:val="003C75F6"/>
    <w:rsid w:val="003C7742"/>
    <w:rsid w:val="003C77A3"/>
    <w:rsid w:val="003C77EE"/>
    <w:rsid w:val="003C7B77"/>
    <w:rsid w:val="003C7DB2"/>
    <w:rsid w:val="003C7E24"/>
    <w:rsid w:val="003C7E30"/>
    <w:rsid w:val="003D0481"/>
    <w:rsid w:val="003D0901"/>
    <w:rsid w:val="003D0909"/>
    <w:rsid w:val="003D09AD"/>
    <w:rsid w:val="003D0BD1"/>
    <w:rsid w:val="003D0C83"/>
    <w:rsid w:val="003D0CBB"/>
    <w:rsid w:val="003D10F4"/>
    <w:rsid w:val="003D14EA"/>
    <w:rsid w:val="003D168B"/>
    <w:rsid w:val="003D185D"/>
    <w:rsid w:val="003D19BB"/>
    <w:rsid w:val="003D1A5E"/>
    <w:rsid w:val="003D1B71"/>
    <w:rsid w:val="003D1E6F"/>
    <w:rsid w:val="003D2263"/>
    <w:rsid w:val="003D2631"/>
    <w:rsid w:val="003D2710"/>
    <w:rsid w:val="003D2773"/>
    <w:rsid w:val="003D283F"/>
    <w:rsid w:val="003D2913"/>
    <w:rsid w:val="003D2AE5"/>
    <w:rsid w:val="003D2C4B"/>
    <w:rsid w:val="003D2E22"/>
    <w:rsid w:val="003D3317"/>
    <w:rsid w:val="003D346C"/>
    <w:rsid w:val="003D3493"/>
    <w:rsid w:val="003D361B"/>
    <w:rsid w:val="003D3739"/>
    <w:rsid w:val="003D3CF1"/>
    <w:rsid w:val="003D3E5D"/>
    <w:rsid w:val="003D3F4D"/>
    <w:rsid w:val="003D4190"/>
    <w:rsid w:val="003D4409"/>
    <w:rsid w:val="003D4E72"/>
    <w:rsid w:val="003D4E8E"/>
    <w:rsid w:val="003D5409"/>
    <w:rsid w:val="003D548E"/>
    <w:rsid w:val="003D5500"/>
    <w:rsid w:val="003D5B7B"/>
    <w:rsid w:val="003D643C"/>
    <w:rsid w:val="003D6CF8"/>
    <w:rsid w:val="003D6EDF"/>
    <w:rsid w:val="003D735B"/>
    <w:rsid w:val="003D7748"/>
    <w:rsid w:val="003D7846"/>
    <w:rsid w:val="003D7C48"/>
    <w:rsid w:val="003D7E02"/>
    <w:rsid w:val="003D7FF5"/>
    <w:rsid w:val="003E0005"/>
    <w:rsid w:val="003E011B"/>
    <w:rsid w:val="003E029B"/>
    <w:rsid w:val="003E0614"/>
    <w:rsid w:val="003E0F8A"/>
    <w:rsid w:val="003E101B"/>
    <w:rsid w:val="003E1199"/>
    <w:rsid w:val="003E1218"/>
    <w:rsid w:val="003E1521"/>
    <w:rsid w:val="003E160F"/>
    <w:rsid w:val="003E1852"/>
    <w:rsid w:val="003E19A8"/>
    <w:rsid w:val="003E19EE"/>
    <w:rsid w:val="003E1A4F"/>
    <w:rsid w:val="003E1CEA"/>
    <w:rsid w:val="003E1D3A"/>
    <w:rsid w:val="003E1EA8"/>
    <w:rsid w:val="003E22E9"/>
    <w:rsid w:val="003E2420"/>
    <w:rsid w:val="003E2512"/>
    <w:rsid w:val="003E315F"/>
    <w:rsid w:val="003E33EC"/>
    <w:rsid w:val="003E36AD"/>
    <w:rsid w:val="003E3C98"/>
    <w:rsid w:val="003E3D6A"/>
    <w:rsid w:val="003E406B"/>
    <w:rsid w:val="003E434E"/>
    <w:rsid w:val="003E4404"/>
    <w:rsid w:val="003E482C"/>
    <w:rsid w:val="003E4855"/>
    <w:rsid w:val="003E4860"/>
    <w:rsid w:val="003E4A94"/>
    <w:rsid w:val="003E4AC0"/>
    <w:rsid w:val="003E4AD1"/>
    <w:rsid w:val="003E4B28"/>
    <w:rsid w:val="003E4B51"/>
    <w:rsid w:val="003E4C7D"/>
    <w:rsid w:val="003E4E36"/>
    <w:rsid w:val="003E50A5"/>
    <w:rsid w:val="003E5131"/>
    <w:rsid w:val="003E51D1"/>
    <w:rsid w:val="003E5539"/>
    <w:rsid w:val="003E576A"/>
    <w:rsid w:val="003E5C93"/>
    <w:rsid w:val="003E5EF8"/>
    <w:rsid w:val="003E601B"/>
    <w:rsid w:val="003E60C3"/>
    <w:rsid w:val="003E6190"/>
    <w:rsid w:val="003E61CF"/>
    <w:rsid w:val="003E6616"/>
    <w:rsid w:val="003E677A"/>
    <w:rsid w:val="003E6AB8"/>
    <w:rsid w:val="003E6E14"/>
    <w:rsid w:val="003E6E40"/>
    <w:rsid w:val="003E6FAA"/>
    <w:rsid w:val="003E7154"/>
    <w:rsid w:val="003E717F"/>
    <w:rsid w:val="003E7306"/>
    <w:rsid w:val="003E7537"/>
    <w:rsid w:val="003E791C"/>
    <w:rsid w:val="003E7A9C"/>
    <w:rsid w:val="003E7B22"/>
    <w:rsid w:val="003E7D62"/>
    <w:rsid w:val="003F023A"/>
    <w:rsid w:val="003F028E"/>
    <w:rsid w:val="003F09D0"/>
    <w:rsid w:val="003F0A2B"/>
    <w:rsid w:val="003F0C21"/>
    <w:rsid w:val="003F0C3C"/>
    <w:rsid w:val="003F0D1B"/>
    <w:rsid w:val="003F0E9F"/>
    <w:rsid w:val="003F105D"/>
    <w:rsid w:val="003F13F6"/>
    <w:rsid w:val="003F162F"/>
    <w:rsid w:val="003F1755"/>
    <w:rsid w:val="003F1757"/>
    <w:rsid w:val="003F190B"/>
    <w:rsid w:val="003F19CD"/>
    <w:rsid w:val="003F1B76"/>
    <w:rsid w:val="003F1C35"/>
    <w:rsid w:val="003F2449"/>
    <w:rsid w:val="003F25A0"/>
    <w:rsid w:val="003F25DE"/>
    <w:rsid w:val="003F26FD"/>
    <w:rsid w:val="003F2704"/>
    <w:rsid w:val="003F2770"/>
    <w:rsid w:val="003F2843"/>
    <w:rsid w:val="003F2F1D"/>
    <w:rsid w:val="003F304F"/>
    <w:rsid w:val="003F3080"/>
    <w:rsid w:val="003F330E"/>
    <w:rsid w:val="003F3835"/>
    <w:rsid w:val="003F38A2"/>
    <w:rsid w:val="003F39B9"/>
    <w:rsid w:val="003F3A82"/>
    <w:rsid w:val="003F3BC2"/>
    <w:rsid w:val="003F3D1A"/>
    <w:rsid w:val="003F3E80"/>
    <w:rsid w:val="003F462C"/>
    <w:rsid w:val="003F48AC"/>
    <w:rsid w:val="003F4A46"/>
    <w:rsid w:val="003F4B28"/>
    <w:rsid w:val="003F4E71"/>
    <w:rsid w:val="003F52AE"/>
    <w:rsid w:val="003F5370"/>
    <w:rsid w:val="003F53DD"/>
    <w:rsid w:val="003F5595"/>
    <w:rsid w:val="003F5A35"/>
    <w:rsid w:val="003F5A9C"/>
    <w:rsid w:val="003F5B4B"/>
    <w:rsid w:val="003F5E35"/>
    <w:rsid w:val="003F63B9"/>
    <w:rsid w:val="003F676B"/>
    <w:rsid w:val="003F68A9"/>
    <w:rsid w:val="003F6989"/>
    <w:rsid w:val="003F6B5B"/>
    <w:rsid w:val="003F6CC6"/>
    <w:rsid w:val="003F717C"/>
    <w:rsid w:val="003F71CF"/>
    <w:rsid w:val="003F735E"/>
    <w:rsid w:val="003F7388"/>
    <w:rsid w:val="003F78AB"/>
    <w:rsid w:val="003F7AFC"/>
    <w:rsid w:val="003F7B9A"/>
    <w:rsid w:val="003F7EEF"/>
    <w:rsid w:val="004002CB"/>
    <w:rsid w:val="00400419"/>
    <w:rsid w:val="00400914"/>
    <w:rsid w:val="0040096B"/>
    <w:rsid w:val="00400B2D"/>
    <w:rsid w:val="0040103A"/>
    <w:rsid w:val="004012CB"/>
    <w:rsid w:val="0040136E"/>
    <w:rsid w:val="004013F8"/>
    <w:rsid w:val="004017AA"/>
    <w:rsid w:val="00401BF2"/>
    <w:rsid w:val="00401E19"/>
    <w:rsid w:val="00401E47"/>
    <w:rsid w:val="00401E8B"/>
    <w:rsid w:val="004027A7"/>
    <w:rsid w:val="0040280F"/>
    <w:rsid w:val="00402886"/>
    <w:rsid w:val="00402A68"/>
    <w:rsid w:val="004031F7"/>
    <w:rsid w:val="0040330E"/>
    <w:rsid w:val="0040355F"/>
    <w:rsid w:val="00403844"/>
    <w:rsid w:val="00403874"/>
    <w:rsid w:val="00403AD7"/>
    <w:rsid w:val="00403B80"/>
    <w:rsid w:val="00403D72"/>
    <w:rsid w:val="00403FC8"/>
    <w:rsid w:val="00404064"/>
    <w:rsid w:val="004043A9"/>
    <w:rsid w:val="0040441A"/>
    <w:rsid w:val="004044F3"/>
    <w:rsid w:val="0040456E"/>
    <w:rsid w:val="0040467E"/>
    <w:rsid w:val="0040473C"/>
    <w:rsid w:val="004048AA"/>
    <w:rsid w:val="00404D51"/>
    <w:rsid w:val="00404EE4"/>
    <w:rsid w:val="00405293"/>
    <w:rsid w:val="0040546E"/>
    <w:rsid w:val="00405A2C"/>
    <w:rsid w:val="00405A80"/>
    <w:rsid w:val="00405ED9"/>
    <w:rsid w:val="00406270"/>
    <w:rsid w:val="004066C1"/>
    <w:rsid w:val="00406F77"/>
    <w:rsid w:val="00407381"/>
    <w:rsid w:val="00407657"/>
    <w:rsid w:val="00407752"/>
    <w:rsid w:val="00407808"/>
    <w:rsid w:val="00407A34"/>
    <w:rsid w:val="00407BB3"/>
    <w:rsid w:val="004101F6"/>
    <w:rsid w:val="00410448"/>
    <w:rsid w:val="00410AE7"/>
    <w:rsid w:val="00410CA6"/>
    <w:rsid w:val="00410F86"/>
    <w:rsid w:val="004110F4"/>
    <w:rsid w:val="00411377"/>
    <w:rsid w:val="004116DD"/>
    <w:rsid w:val="0041198F"/>
    <w:rsid w:val="00411DCA"/>
    <w:rsid w:val="00411E03"/>
    <w:rsid w:val="00411FF4"/>
    <w:rsid w:val="00412542"/>
    <w:rsid w:val="00412598"/>
    <w:rsid w:val="004126FD"/>
    <w:rsid w:val="00412817"/>
    <w:rsid w:val="004128A6"/>
    <w:rsid w:val="00412A6F"/>
    <w:rsid w:val="00412CD0"/>
    <w:rsid w:val="004130AE"/>
    <w:rsid w:val="00413110"/>
    <w:rsid w:val="0041322B"/>
    <w:rsid w:val="00413409"/>
    <w:rsid w:val="004134AA"/>
    <w:rsid w:val="0041398A"/>
    <w:rsid w:val="00413FD0"/>
    <w:rsid w:val="004140FD"/>
    <w:rsid w:val="0041415D"/>
    <w:rsid w:val="0041426C"/>
    <w:rsid w:val="004142A1"/>
    <w:rsid w:val="0041432C"/>
    <w:rsid w:val="0041440E"/>
    <w:rsid w:val="004144FC"/>
    <w:rsid w:val="00414529"/>
    <w:rsid w:val="00414C2F"/>
    <w:rsid w:val="00414DB1"/>
    <w:rsid w:val="0041508A"/>
    <w:rsid w:val="00415280"/>
    <w:rsid w:val="004152A4"/>
    <w:rsid w:val="004152D5"/>
    <w:rsid w:val="0041540F"/>
    <w:rsid w:val="00415ADC"/>
    <w:rsid w:val="00415B42"/>
    <w:rsid w:val="00415D09"/>
    <w:rsid w:val="00415F84"/>
    <w:rsid w:val="00416073"/>
    <w:rsid w:val="00416186"/>
    <w:rsid w:val="00416400"/>
    <w:rsid w:val="004164A3"/>
    <w:rsid w:val="004165AB"/>
    <w:rsid w:val="0041672C"/>
    <w:rsid w:val="00416822"/>
    <w:rsid w:val="00416A2D"/>
    <w:rsid w:val="00416A70"/>
    <w:rsid w:val="00416BF7"/>
    <w:rsid w:val="00416C34"/>
    <w:rsid w:val="00416CBB"/>
    <w:rsid w:val="00416DF3"/>
    <w:rsid w:val="00416EFF"/>
    <w:rsid w:val="00416F48"/>
    <w:rsid w:val="00416FB0"/>
    <w:rsid w:val="004172E7"/>
    <w:rsid w:val="004173E1"/>
    <w:rsid w:val="00417638"/>
    <w:rsid w:val="004178F0"/>
    <w:rsid w:val="0041791A"/>
    <w:rsid w:val="00417A6C"/>
    <w:rsid w:val="00420022"/>
    <w:rsid w:val="00420262"/>
    <w:rsid w:val="00420453"/>
    <w:rsid w:val="004204E0"/>
    <w:rsid w:val="00420556"/>
    <w:rsid w:val="00420633"/>
    <w:rsid w:val="00420665"/>
    <w:rsid w:val="004206EB"/>
    <w:rsid w:val="004209B4"/>
    <w:rsid w:val="00420A19"/>
    <w:rsid w:val="00420A47"/>
    <w:rsid w:val="00420AA7"/>
    <w:rsid w:val="00420B44"/>
    <w:rsid w:val="00420C4A"/>
    <w:rsid w:val="00420E79"/>
    <w:rsid w:val="00421153"/>
    <w:rsid w:val="0042121B"/>
    <w:rsid w:val="004215CE"/>
    <w:rsid w:val="004216AE"/>
    <w:rsid w:val="004217EA"/>
    <w:rsid w:val="00421906"/>
    <w:rsid w:val="0042192D"/>
    <w:rsid w:val="0042197D"/>
    <w:rsid w:val="004220FC"/>
    <w:rsid w:val="0042210A"/>
    <w:rsid w:val="00422139"/>
    <w:rsid w:val="004221B6"/>
    <w:rsid w:val="004221CE"/>
    <w:rsid w:val="00422228"/>
    <w:rsid w:val="0042235F"/>
    <w:rsid w:val="004224B8"/>
    <w:rsid w:val="004226BC"/>
    <w:rsid w:val="00422A6B"/>
    <w:rsid w:val="0042312C"/>
    <w:rsid w:val="0042316D"/>
    <w:rsid w:val="004234BF"/>
    <w:rsid w:val="004235CB"/>
    <w:rsid w:val="004237C4"/>
    <w:rsid w:val="0042393F"/>
    <w:rsid w:val="00423AAA"/>
    <w:rsid w:val="00423C20"/>
    <w:rsid w:val="00423C65"/>
    <w:rsid w:val="00423C6D"/>
    <w:rsid w:val="00423F1A"/>
    <w:rsid w:val="00423F2C"/>
    <w:rsid w:val="00423FFD"/>
    <w:rsid w:val="004240D1"/>
    <w:rsid w:val="00424578"/>
    <w:rsid w:val="00424751"/>
    <w:rsid w:val="0042490D"/>
    <w:rsid w:val="004249E5"/>
    <w:rsid w:val="00424BBE"/>
    <w:rsid w:val="00424D8B"/>
    <w:rsid w:val="00424E3B"/>
    <w:rsid w:val="00424E3C"/>
    <w:rsid w:val="00425101"/>
    <w:rsid w:val="00425452"/>
    <w:rsid w:val="004255C5"/>
    <w:rsid w:val="00425784"/>
    <w:rsid w:val="004257D7"/>
    <w:rsid w:val="0042593D"/>
    <w:rsid w:val="00425A75"/>
    <w:rsid w:val="00425C53"/>
    <w:rsid w:val="00425D5D"/>
    <w:rsid w:val="00425F1A"/>
    <w:rsid w:val="00425F4E"/>
    <w:rsid w:val="00425FEF"/>
    <w:rsid w:val="004260A8"/>
    <w:rsid w:val="004263CD"/>
    <w:rsid w:val="00426463"/>
    <w:rsid w:val="004264F0"/>
    <w:rsid w:val="004266B2"/>
    <w:rsid w:val="00426C95"/>
    <w:rsid w:val="00426D41"/>
    <w:rsid w:val="00426D6D"/>
    <w:rsid w:val="00426EE0"/>
    <w:rsid w:val="00426FF1"/>
    <w:rsid w:val="0042706B"/>
    <w:rsid w:val="004270F3"/>
    <w:rsid w:val="00427383"/>
    <w:rsid w:val="004276C6"/>
    <w:rsid w:val="004279DF"/>
    <w:rsid w:val="00427AB3"/>
    <w:rsid w:val="00427B89"/>
    <w:rsid w:val="00427F9A"/>
    <w:rsid w:val="00430165"/>
    <w:rsid w:val="00430306"/>
    <w:rsid w:val="004304D5"/>
    <w:rsid w:val="004305EC"/>
    <w:rsid w:val="004307AE"/>
    <w:rsid w:val="004308C3"/>
    <w:rsid w:val="00430CFC"/>
    <w:rsid w:val="00430DF8"/>
    <w:rsid w:val="00431137"/>
    <w:rsid w:val="004312CE"/>
    <w:rsid w:val="00431351"/>
    <w:rsid w:val="00431390"/>
    <w:rsid w:val="004315F6"/>
    <w:rsid w:val="004317D3"/>
    <w:rsid w:val="004319AA"/>
    <w:rsid w:val="00431CC0"/>
    <w:rsid w:val="00431DBC"/>
    <w:rsid w:val="00432065"/>
    <w:rsid w:val="004320D1"/>
    <w:rsid w:val="004325C1"/>
    <w:rsid w:val="00432BA3"/>
    <w:rsid w:val="00432CE5"/>
    <w:rsid w:val="00432F0C"/>
    <w:rsid w:val="004331E9"/>
    <w:rsid w:val="00433369"/>
    <w:rsid w:val="00433BAF"/>
    <w:rsid w:val="00434072"/>
    <w:rsid w:val="00434C30"/>
    <w:rsid w:val="00434C4B"/>
    <w:rsid w:val="00434CA8"/>
    <w:rsid w:val="0043511B"/>
    <w:rsid w:val="00435159"/>
    <w:rsid w:val="004351C8"/>
    <w:rsid w:val="004352CC"/>
    <w:rsid w:val="00435375"/>
    <w:rsid w:val="0043556A"/>
    <w:rsid w:val="00435570"/>
    <w:rsid w:val="0043562C"/>
    <w:rsid w:val="00435C1A"/>
    <w:rsid w:val="00435D4D"/>
    <w:rsid w:val="00435D76"/>
    <w:rsid w:val="00436136"/>
    <w:rsid w:val="004361EA"/>
    <w:rsid w:val="0043631F"/>
    <w:rsid w:val="004366E4"/>
    <w:rsid w:val="004367C5"/>
    <w:rsid w:val="004369A9"/>
    <w:rsid w:val="00436A30"/>
    <w:rsid w:val="00436E7C"/>
    <w:rsid w:val="00436FFB"/>
    <w:rsid w:val="00437306"/>
    <w:rsid w:val="0043770A"/>
    <w:rsid w:val="00437739"/>
    <w:rsid w:val="00437989"/>
    <w:rsid w:val="00437B70"/>
    <w:rsid w:val="00437EE1"/>
    <w:rsid w:val="00437FF4"/>
    <w:rsid w:val="00440093"/>
    <w:rsid w:val="004400F1"/>
    <w:rsid w:val="00440370"/>
    <w:rsid w:val="004405E5"/>
    <w:rsid w:val="0044095B"/>
    <w:rsid w:val="00440CC0"/>
    <w:rsid w:val="00440F73"/>
    <w:rsid w:val="00441010"/>
    <w:rsid w:val="004412BD"/>
    <w:rsid w:val="00441369"/>
    <w:rsid w:val="004413D0"/>
    <w:rsid w:val="0044143D"/>
    <w:rsid w:val="0044172B"/>
    <w:rsid w:val="004418AF"/>
    <w:rsid w:val="00441A1C"/>
    <w:rsid w:val="00441D05"/>
    <w:rsid w:val="00441D29"/>
    <w:rsid w:val="00441D2A"/>
    <w:rsid w:val="00441D4A"/>
    <w:rsid w:val="00441DD5"/>
    <w:rsid w:val="00441F46"/>
    <w:rsid w:val="00442111"/>
    <w:rsid w:val="0044220A"/>
    <w:rsid w:val="00442384"/>
    <w:rsid w:val="004424B8"/>
    <w:rsid w:val="004424E3"/>
    <w:rsid w:val="00442679"/>
    <w:rsid w:val="00442E7D"/>
    <w:rsid w:val="00443714"/>
    <w:rsid w:val="00443C52"/>
    <w:rsid w:val="00443DB3"/>
    <w:rsid w:val="004445E8"/>
    <w:rsid w:val="004447C0"/>
    <w:rsid w:val="004448AC"/>
    <w:rsid w:val="00444A62"/>
    <w:rsid w:val="00444AC5"/>
    <w:rsid w:val="00444C51"/>
    <w:rsid w:val="004457B4"/>
    <w:rsid w:val="00445AFB"/>
    <w:rsid w:val="00445C66"/>
    <w:rsid w:val="00445D73"/>
    <w:rsid w:val="00445D8F"/>
    <w:rsid w:val="00446253"/>
    <w:rsid w:val="00446356"/>
    <w:rsid w:val="004464BE"/>
    <w:rsid w:val="004467A8"/>
    <w:rsid w:val="004467DE"/>
    <w:rsid w:val="004469AC"/>
    <w:rsid w:val="00446AB9"/>
    <w:rsid w:val="00446AC6"/>
    <w:rsid w:val="00446AE2"/>
    <w:rsid w:val="00446B75"/>
    <w:rsid w:val="00446C61"/>
    <w:rsid w:val="00447040"/>
    <w:rsid w:val="00447182"/>
    <w:rsid w:val="0044768D"/>
    <w:rsid w:val="004476CE"/>
    <w:rsid w:val="00447B67"/>
    <w:rsid w:val="00447F4A"/>
    <w:rsid w:val="00447F88"/>
    <w:rsid w:val="00447FF2"/>
    <w:rsid w:val="00450651"/>
    <w:rsid w:val="004506D3"/>
    <w:rsid w:val="004508F6"/>
    <w:rsid w:val="00450952"/>
    <w:rsid w:val="00450B08"/>
    <w:rsid w:val="00450B16"/>
    <w:rsid w:val="00450BDA"/>
    <w:rsid w:val="00450FF6"/>
    <w:rsid w:val="004510E3"/>
    <w:rsid w:val="004512CB"/>
    <w:rsid w:val="004515FD"/>
    <w:rsid w:val="004518EF"/>
    <w:rsid w:val="00451B8E"/>
    <w:rsid w:val="00451DCA"/>
    <w:rsid w:val="00451F2C"/>
    <w:rsid w:val="00452127"/>
    <w:rsid w:val="0045234A"/>
    <w:rsid w:val="0045254B"/>
    <w:rsid w:val="00452867"/>
    <w:rsid w:val="00452E78"/>
    <w:rsid w:val="0045305A"/>
    <w:rsid w:val="004530A7"/>
    <w:rsid w:val="00453612"/>
    <w:rsid w:val="0045380B"/>
    <w:rsid w:val="00453980"/>
    <w:rsid w:val="004539BF"/>
    <w:rsid w:val="00453A34"/>
    <w:rsid w:val="00453A7B"/>
    <w:rsid w:val="00453AF7"/>
    <w:rsid w:val="00453D45"/>
    <w:rsid w:val="00453F25"/>
    <w:rsid w:val="00453F4A"/>
    <w:rsid w:val="0045431B"/>
    <w:rsid w:val="00454B2B"/>
    <w:rsid w:val="00454DC1"/>
    <w:rsid w:val="00454E50"/>
    <w:rsid w:val="00454FC9"/>
    <w:rsid w:val="00455361"/>
    <w:rsid w:val="004554F0"/>
    <w:rsid w:val="00455592"/>
    <w:rsid w:val="00455A71"/>
    <w:rsid w:val="0045620D"/>
    <w:rsid w:val="00456734"/>
    <w:rsid w:val="004569F2"/>
    <w:rsid w:val="00456B8D"/>
    <w:rsid w:val="00456CD7"/>
    <w:rsid w:val="00456FE0"/>
    <w:rsid w:val="00457357"/>
    <w:rsid w:val="004573B7"/>
    <w:rsid w:val="0045756F"/>
    <w:rsid w:val="00457723"/>
    <w:rsid w:val="00457CD8"/>
    <w:rsid w:val="00457F86"/>
    <w:rsid w:val="004603C9"/>
    <w:rsid w:val="004606E8"/>
    <w:rsid w:val="0046091E"/>
    <w:rsid w:val="00460BDA"/>
    <w:rsid w:val="00460C1A"/>
    <w:rsid w:val="004615AB"/>
    <w:rsid w:val="004615BC"/>
    <w:rsid w:val="0046163E"/>
    <w:rsid w:val="004617B0"/>
    <w:rsid w:val="004618CB"/>
    <w:rsid w:val="00461993"/>
    <w:rsid w:val="00461AF5"/>
    <w:rsid w:val="00461C74"/>
    <w:rsid w:val="00461F26"/>
    <w:rsid w:val="00462511"/>
    <w:rsid w:val="00462718"/>
    <w:rsid w:val="00462888"/>
    <w:rsid w:val="004629EB"/>
    <w:rsid w:val="004629FB"/>
    <w:rsid w:val="00462D14"/>
    <w:rsid w:val="004630CC"/>
    <w:rsid w:val="004633D0"/>
    <w:rsid w:val="0046340D"/>
    <w:rsid w:val="0046353C"/>
    <w:rsid w:val="00463BF4"/>
    <w:rsid w:val="00463CF4"/>
    <w:rsid w:val="00463CFF"/>
    <w:rsid w:val="004642E6"/>
    <w:rsid w:val="00464379"/>
    <w:rsid w:val="00464882"/>
    <w:rsid w:val="004648FB"/>
    <w:rsid w:val="00464AED"/>
    <w:rsid w:val="00464E80"/>
    <w:rsid w:val="00464F66"/>
    <w:rsid w:val="00465227"/>
    <w:rsid w:val="00465242"/>
    <w:rsid w:val="004653FC"/>
    <w:rsid w:val="00465434"/>
    <w:rsid w:val="0046553D"/>
    <w:rsid w:val="0046564D"/>
    <w:rsid w:val="00465673"/>
    <w:rsid w:val="004657B4"/>
    <w:rsid w:val="0046586B"/>
    <w:rsid w:val="004659FA"/>
    <w:rsid w:val="00465AF3"/>
    <w:rsid w:val="00465BBC"/>
    <w:rsid w:val="00465D76"/>
    <w:rsid w:val="00465F5A"/>
    <w:rsid w:val="0046626E"/>
    <w:rsid w:val="00466336"/>
    <w:rsid w:val="00466351"/>
    <w:rsid w:val="004664A5"/>
    <w:rsid w:val="00466682"/>
    <w:rsid w:val="00466770"/>
    <w:rsid w:val="00466939"/>
    <w:rsid w:val="00466A24"/>
    <w:rsid w:val="00466C38"/>
    <w:rsid w:val="00466CA9"/>
    <w:rsid w:val="00466D30"/>
    <w:rsid w:val="00466D5A"/>
    <w:rsid w:val="00466E18"/>
    <w:rsid w:val="00466E31"/>
    <w:rsid w:val="00466FDF"/>
    <w:rsid w:val="004673A0"/>
    <w:rsid w:val="004679AD"/>
    <w:rsid w:val="00467BA9"/>
    <w:rsid w:val="00467E78"/>
    <w:rsid w:val="004701D7"/>
    <w:rsid w:val="004703C3"/>
    <w:rsid w:val="00470ADA"/>
    <w:rsid w:val="00470D36"/>
    <w:rsid w:val="00470E34"/>
    <w:rsid w:val="00470F07"/>
    <w:rsid w:val="004711CE"/>
    <w:rsid w:val="00471AFF"/>
    <w:rsid w:val="00471B0E"/>
    <w:rsid w:val="00471E13"/>
    <w:rsid w:val="00471E7A"/>
    <w:rsid w:val="004721A6"/>
    <w:rsid w:val="00472619"/>
    <w:rsid w:val="004727BB"/>
    <w:rsid w:val="00472C55"/>
    <w:rsid w:val="00472D63"/>
    <w:rsid w:val="00472F9D"/>
    <w:rsid w:val="004736EF"/>
    <w:rsid w:val="00473876"/>
    <w:rsid w:val="004738D6"/>
    <w:rsid w:val="00473B21"/>
    <w:rsid w:val="00473E8D"/>
    <w:rsid w:val="00473FB1"/>
    <w:rsid w:val="00473FFD"/>
    <w:rsid w:val="0047409D"/>
    <w:rsid w:val="004740D6"/>
    <w:rsid w:val="004748EC"/>
    <w:rsid w:val="004748F7"/>
    <w:rsid w:val="00474933"/>
    <w:rsid w:val="00474A48"/>
    <w:rsid w:val="00474B89"/>
    <w:rsid w:val="00474C8B"/>
    <w:rsid w:val="00474CA4"/>
    <w:rsid w:val="00474CEB"/>
    <w:rsid w:val="00474EEF"/>
    <w:rsid w:val="0047513F"/>
    <w:rsid w:val="00475317"/>
    <w:rsid w:val="004754EF"/>
    <w:rsid w:val="0047554C"/>
    <w:rsid w:val="00475906"/>
    <w:rsid w:val="00475AD8"/>
    <w:rsid w:val="00475B67"/>
    <w:rsid w:val="00475E54"/>
    <w:rsid w:val="00475FFC"/>
    <w:rsid w:val="00476035"/>
    <w:rsid w:val="004761BD"/>
    <w:rsid w:val="00476301"/>
    <w:rsid w:val="00476352"/>
    <w:rsid w:val="00476388"/>
    <w:rsid w:val="004766A7"/>
    <w:rsid w:val="004767D2"/>
    <w:rsid w:val="00476900"/>
    <w:rsid w:val="00476B7F"/>
    <w:rsid w:val="00476DD4"/>
    <w:rsid w:val="00476E95"/>
    <w:rsid w:val="0047700F"/>
    <w:rsid w:val="0047702E"/>
    <w:rsid w:val="004770AA"/>
    <w:rsid w:val="0047780E"/>
    <w:rsid w:val="0047782E"/>
    <w:rsid w:val="00477D65"/>
    <w:rsid w:val="0048028C"/>
    <w:rsid w:val="004802D3"/>
    <w:rsid w:val="00480CDA"/>
    <w:rsid w:val="004810CF"/>
    <w:rsid w:val="004813F4"/>
    <w:rsid w:val="00481441"/>
    <w:rsid w:val="004818D1"/>
    <w:rsid w:val="0048195D"/>
    <w:rsid w:val="00481BC0"/>
    <w:rsid w:val="00482102"/>
    <w:rsid w:val="00482287"/>
    <w:rsid w:val="0048233B"/>
    <w:rsid w:val="004823E8"/>
    <w:rsid w:val="004825D0"/>
    <w:rsid w:val="00482C00"/>
    <w:rsid w:val="00482D05"/>
    <w:rsid w:val="00482F00"/>
    <w:rsid w:val="00482F92"/>
    <w:rsid w:val="00483067"/>
    <w:rsid w:val="00483183"/>
    <w:rsid w:val="00483334"/>
    <w:rsid w:val="004835A5"/>
    <w:rsid w:val="004835DD"/>
    <w:rsid w:val="00483642"/>
    <w:rsid w:val="004836FB"/>
    <w:rsid w:val="004837B3"/>
    <w:rsid w:val="00483824"/>
    <w:rsid w:val="00483CA8"/>
    <w:rsid w:val="00483CAD"/>
    <w:rsid w:val="00483E2E"/>
    <w:rsid w:val="00483EE7"/>
    <w:rsid w:val="00484001"/>
    <w:rsid w:val="004841C9"/>
    <w:rsid w:val="00484477"/>
    <w:rsid w:val="00484705"/>
    <w:rsid w:val="004850C2"/>
    <w:rsid w:val="0048531C"/>
    <w:rsid w:val="004858E9"/>
    <w:rsid w:val="00485A3B"/>
    <w:rsid w:val="00485E47"/>
    <w:rsid w:val="004865F4"/>
    <w:rsid w:val="004866DD"/>
    <w:rsid w:val="004867B7"/>
    <w:rsid w:val="00486A7B"/>
    <w:rsid w:val="00486B1E"/>
    <w:rsid w:val="00486B7E"/>
    <w:rsid w:val="00487265"/>
    <w:rsid w:val="00487497"/>
    <w:rsid w:val="004879A6"/>
    <w:rsid w:val="00487B0C"/>
    <w:rsid w:val="00487D0F"/>
    <w:rsid w:val="004903CF"/>
    <w:rsid w:val="004907F3"/>
    <w:rsid w:val="004908C4"/>
    <w:rsid w:val="00490945"/>
    <w:rsid w:val="00490946"/>
    <w:rsid w:val="00490D5B"/>
    <w:rsid w:val="00490E2E"/>
    <w:rsid w:val="00490F13"/>
    <w:rsid w:val="00491089"/>
    <w:rsid w:val="004912AB"/>
    <w:rsid w:val="00491340"/>
    <w:rsid w:val="004915D2"/>
    <w:rsid w:val="004916C9"/>
    <w:rsid w:val="00491C7D"/>
    <w:rsid w:val="00491D63"/>
    <w:rsid w:val="00492125"/>
    <w:rsid w:val="0049244C"/>
    <w:rsid w:val="0049245C"/>
    <w:rsid w:val="0049255D"/>
    <w:rsid w:val="00492563"/>
    <w:rsid w:val="00492593"/>
    <w:rsid w:val="00492617"/>
    <w:rsid w:val="004927B2"/>
    <w:rsid w:val="00492918"/>
    <w:rsid w:val="00492A14"/>
    <w:rsid w:val="00492C14"/>
    <w:rsid w:val="00492D15"/>
    <w:rsid w:val="00492ED3"/>
    <w:rsid w:val="0049311A"/>
    <w:rsid w:val="004933A5"/>
    <w:rsid w:val="00493665"/>
    <w:rsid w:val="00493B99"/>
    <w:rsid w:val="00493D65"/>
    <w:rsid w:val="00493DCE"/>
    <w:rsid w:val="00493E12"/>
    <w:rsid w:val="00493E70"/>
    <w:rsid w:val="00493EDE"/>
    <w:rsid w:val="00493F7C"/>
    <w:rsid w:val="00493FB1"/>
    <w:rsid w:val="00494779"/>
    <w:rsid w:val="00494B1C"/>
    <w:rsid w:val="00494C17"/>
    <w:rsid w:val="00494DBA"/>
    <w:rsid w:val="00494DFC"/>
    <w:rsid w:val="00494F2D"/>
    <w:rsid w:val="004950FA"/>
    <w:rsid w:val="00495115"/>
    <w:rsid w:val="0049514E"/>
    <w:rsid w:val="004954CF"/>
    <w:rsid w:val="004954F4"/>
    <w:rsid w:val="004955AC"/>
    <w:rsid w:val="00495720"/>
    <w:rsid w:val="004959E0"/>
    <w:rsid w:val="00496353"/>
    <w:rsid w:val="0049679F"/>
    <w:rsid w:val="004969E4"/>
    <w:rsid w:val="00496A5B"/>
    <w:rsid w:val="00496D75"/>
    <w:rsid w:val="00496DAB"/>
    <w:rsid w:val="00496E99"/>
    <w:rsid w:val="00497076"/>
    <w:rsid w:val="0049719D"/>
    <w:rsid w:val="00497501"/>
    <w:rsid w:val="00497867"/>
    <w:rsid w:val="00497972"/>
    <w:rsid w:val="00497C91"/>
    <w:rsid w:val="00497D46"/>
    <w:rsid w:val="004A016F"/>
    <w:rsid w:val="004A037B"/>
    <w:rsid w:val="004A0630"/>
    <w:rsid w:val="004A0668"/>
    <w:rsid w:val="004A0709"/>
    <w:rsid w:val="004A08BC"/>
    <w:rsid w:val="004A0953"/>
    <w:rsid w:val="004A0B8E"/>
    <w:rsid w:val="004A0BC9"/>
    <w:rsid w:val="004A0D5B"/>
    <w:rsid w:val="004A0EF7"/>
    <w:rsid w:val="004A1223"/>
    <w:rsid w:val="004A12FA"/>
    <w:rsid w:val="004A14B2"/>
    <w:rsid w:val="004A15ED"/>
    <w:rsid w:val="004A16E3"/>
    <w:rsid w:val="004A180C"/>
    <w:rsid w:val="004A1ABE"/>
    <w:rsid w:val="004A1E00"/>
    <w:rsid w:val="004A1F15"/>
    <w:rsid w:val="004A1FEC"/>
    <w:rsid w:val="004A200C"/>
    <w:rsid w:val="004A20F0"/>
    <w:rsid w:val="004A21A0"/>
    <w:rsid w:val="004A266C"/>
    <w:rsid w:val="004A2716"/>
    <w:rsid w:val="004A29FB"/>
    <w:rsid w:val="004A2AA2"/>
    <w:rsid w:val="004A2B66"/>
    <w:rsid w:val="004A2D25"/>
    <w:rsid w:val="004A3095"/>
    <w:rsid w:val="004A30BA"/>
    <w:rsid w:val="004A3118"/>
    <w:rsid w:val="004A31A3"/>
    <w:rsid w:val="004A32B3"/>
    <w:rsid w:val="004A3640"/>
    <w:rsid w:val="004A37F2"/>
    <w:rsid w:val="004A3814"/>
    <w:rsid w:val="004A3F41"/>
    <w:rsid w:val="004A41B8"/>
    <w:rsid w:val="004A4538"/>
    <w:rsid w:val="004A47D4"/>
    <w:rsid w:val="004A48DC"/>
    <w:rsid w:val="004A4925"/>
    <w:rsid w:val="004A49E7"/>
    <w:rsid w:val="004A4A65"/>
    <w:rsid w:val="004A4D49"/>
    <w:rsid w:val="004A4DE3"/>
    <w:rsid w:val="004A5048"/>
    <w:rsid w:val="004A50AD"/>
    <w:rsid w:val="004A54D5"/>
    <w:rsid w:val="004A5614"/>
    <w:rsid w:val="004A564A"/>
    <w:rsid w:val="004A5911"/>
    <w:rsid w:val="004A5992"/>
    <w:rsid w:val="004A5A28"/>
    <w:rsid w:val="004A6056"/>
    <w:rsid w:val="004A605D"/>
    <w:rsid w:val="004A63D6"/>
    <w:rsid w:val="004A64D6"/>
    <w:rsid w:val="004A654F"/>
    <w:rsid w:val="004A66E7"/>
    <w:rsid w:val="004A67D1"/>
    <w:rsid w:val="004A6B16"/>
    <w:rsid w:val="004A706B"/>
    <w:rsid w:val="004A7253"/>
    <w:rsid w:val="004A750A"/>
    <w:rsid w:val="004A7B15"/>
    <w:rsid w:val="004A7B5F"/>
    <w:rsid w:val="004A7C4F"/>
    <w:rsid w:val="004A7DC5"/>
    <w:rsid w:val="004B02F2"/>
    <w:rsid w:val="004B0783"/>
    <w:rsid w:val="004B093C"/>
    <w:rsid w:val="004B09F6"/>
    <w:rsid w:val="004B0D12"/>
    <w:rsid w:val="004B0EDD"/>
    <w:rsid w:val="004B1057"/>
    <w:rsid w:val="004B12E6"/>
    <w:rsid w:val="004B131B"/>
    <w:rsid w:val="004B1388"/>
    <w:rsid w:val="004B13B2"/>
    <w:rsid w:val="004B145E"/>
    <w:rsid w:val="004B1495"/>
    <w:rsid w:val="004B14A5"/>
    <w:rsid w:val="004B15A5"/>
    <w:rsid w:val="004B17B5"/>
    <w:rsid w:val="004B18D8"/>
    <w:rsid w:val="004B199E"/>
    <w:rsid w:val="004B1A2A"/>
    <w:rsid w:val="004B1BDA"/>
    <w:rsid w:val="004B1E06"/>
    <w:rsid w:val="004B21ED"/>
    <w:rsid w:val="004B23A5"/>
    <w:rsid w:val="004B2859"/>
    <w:rsid w:val="004B2E11"/>
    <w:rsid w:val="004B303D"/>
    <w:rsid w:val="004B312A"/>
    <w:rsid w:val="004B3268"/>
    <w:rsid w:val="004B3335"/>
    <w:rsid w:val="004B370C"/>
    <w:rsid w:val="004B3AAA"/>
    <w:rsid w:val="004B3C6F"/>
    <w:rsid w:val="004B3EBB"/>
    <w:rsid w:val="004B46E2"/>
    <w:rsid w:val="004B47BD"/>
    <w:rsid w:val="004B49EE"/>
    <w:rsid w:val="004B4A64"/>
    <w:rsid w:val="004B4BDA"/>
    <w:rsid w:val="004B509B"/>
    <w:rsid w:val="004B50F3"/>
    <w:rsid w:val="004B54EC"/>
    <w:rsid w:val="004B5D9C"/>
    <w:rsid w:val="004B5E99"/>
    <w:rsid w:val="004B5EF8"/>
    <w:rsid w:val="004B6131"/>
    <w:rsid w:val="004B618A"/>
    <w:rsid w:val="004B6324"/>
    <w:rsid w:val="004B6420"/>
    <w:rsid w:val="004B6A29"/>
    <w:rsid w:val="004B6C62"/>
    <w:rsid w:val="004B6D3F"/>
    <w:rsid w:val="004B6E6D"/>
    <w:rsid w:val="004B6F12"/>
    <w:rsid w:val="004B6F36"/>
    <w:rsid w:val="004B6FA6"/>
    <w:rsid w:val="004B713D"/>
    <w:rsid w:val="004B7522"/>
    <w:rsid w:val="004B75F9"/>
    <w:rsid w:val="004B763E"/>
    <w:rsid w:val="004B7E0E"/>
    <w:rsid w:val="004B7F41"/>
    <w:rsid w:val="004C023A"/>
    <w:rsid w:val="004C033E"/>
    <w:rsid w:val="004C068F"/>
    <w:rsid w:val="004C0748"/>
    <w:rsid w:val="004C093D"/>
    <w:rsid w:val="004C0A42"/>
    <w:rsid w:val="004C0B19"/>
    <w:rsid w:val="004C0C68"/>
    <w:rsid w:val="004C0D5B"/>
    <w:rsid w:val="004C1094"/>
    <w:rsid w:val="004C1B6D"/>
    <w:rsid w:val="004C1DFB"/>
    <w:rsid w:val="004C1F26"/>
    <w:rsid w:val="004C1F32"/>
    <w:rsid w:val="004C1F89"/>
    <w:rsid w:val="004C201A"/>
    <w:rsid w:val="004C2083"/>
    <w:rsid w:val="004C208C"/>
    <w:rsid w:val="004C2141"/>
    <w:rsid w:val="004C2430"/>
    <w:rsid w:val="004C2579"/>
    <w:rsid w:val="004C2667"/>
    <w:rsid w:val="004C2A85"/>
    <w:rsid w:val="004C2B67"/>
    <w:rsid w:val="004C2EF0"/>
    <w:rsid w:val="004C2F84"/>
    <w:rsid w:val="004C34E6"/>
    <w:rsid w:val="004C3923"/>
    <w:rsid w:val="004C3931"/>
    <w:rsid w:val="004C3A4C"/>
    <w:rsid w:val="004C3EFC"/>
    <w:rsid w:val="004C43CA"/>
    <w:rsid w:val="004C44B7"/>
    <w:rsid w:val="004C480E"/>
    <w:rsid w:val="004C4A27"/>
    <w:rsid w:val="004C4A4F"/>
    <w:rsid w:val="004C4D62"/>
    <w:rsid w:val="004C5003"/>
    <w:rsid w:val="004C505E"/>
    <w:rsid w:val="004C505F"/>
    <w:rsid w:val="004C5197"/>
    <w:rsid w:val="004C523D"/>
    <w:rsid w:val="004C52A9"/>
    <w:rsid w:val="004C535C"/>
    <w:rsid w:val="004C54E8"/>
    <w:rsid w:val="004C5A63"/>
    <w:rsid w:val="004C6232"/>
    <w:rsid w:val="004C67FA"/>
    <w:rsid w:val="004C6897"/>
    <w:rsid w:val="004C6A08"/>
    <w:rsid w:val="004C6C95"/>
    <w:rsid w:val="004C6CDE"/>
    <w:rsid w:val="004C6F98"/>
    <w:rsid w:val="004C6FD3"/>
    <w:rsid w:val="004C70C0"/>
    <w:rsid w:val="004C7219"/>
    <w:rsid w:val="004C736A"/>
    <w:rsid w:val="004C775E"/>
    <w:rsid w:val="004D0461"/>
    <w:rsid w:val="004D07BE"/>
    <w:rsid w:val="004D08B2"/>
    <w:rsid w:val="004D0B82"/>
    <w:rsid w:val="004D0B9E"/>
    <w:rsid w:val="004D0D83"/>
    <w:rsid w:val="004D0D93"/>
    <w:rsid w:val="004D0FB5"/>
    <w:rsid w:val="004D1085"/>
    <w:rsid w:val="004D1518"/>
    <w:rsid w:val="004D15DE"/>
    <w:rsid w:val="004D16E5"/>
    <w:rsid w:val="004D187D"/>
    <w:rsid w:val="004D1F85"/>
    <w:rsid w:val="004D2105"/>
    <w:rsid w:val="004D238A"/>
    <w:rsid w:val="004D26F5"/>
    <w:rsid w:val="004D274C"/>
    <w:rsid w:val="004D2864"/>
    <w:rsid w:val="004D28DB"/>
    <w:rsid w:val="004D28EA"/>
    <w:rsid w:val="004D2C24"/>
    <w:rsid w:val="004D2D5B"/>
    <w:rsid w:val="004D2E80"/>
    <w:rsid w:val="004D313B"/>
    <w:rsid w:val="004D31DF"/>
    <w:rsid w:val="004D32F6"/>
    <w:rsid w:val="004D335A"/>
    <w:rsid w:val="004D342C"/>
    <w:rsid w:val="004D3715"/>
    <w:rsid w:val="004D37B6"/>
    <w:rsid w:val="004D3ACC"/>
    <w:rsid w:val="004D3CC7"/>
    <w:rsid w:val="004D3EAA"/>
    <w:rsid w:val="004D40AA"/>
    <w:rsid w:val="004D41C5"/>
    <w:rsid w:val="004D41CB"/>
    <w:rsid w:val="004D4214"/>
    <w:rsid w:val="004D43F5"/>
    <w:rsid w:val="004D48A0"/>
    <w:rsid w:val="004D4B9A"/>
    <w:rsid w:val="004D4D39"/>
    <w:rsid w:val="004D4DF3"/>
    <w:rsid w:val="004D4F8A"/>
    <w:rsid w:val="004D4FCD"/>
    <w:rsid w:val="004D50AA"/>
    <w:rsid w:val="004D51E2"/>
    <w:rsid w:val="004D53E4"/>
    <w:rsid w:val="004D560E"/>
    <w:rsid w:val="004D57DA"/>
    <w:rsid w:val="004D5BE6"/>
    <w:rsid w:val="004D5DC4"/>
    <w:rsid w:val="004D6181"/>
    <w:rsid w:val="004D660A"/>
    <w:rsid w:val="004D67E7"/>
    <w:rsid w:val="004D68D9"/>
    <w:rsid w:val="004D6F7D"/>
    <w:rsid w:val="004D6FC4"/>
    <w:rsid w:val="004D733A"/>
    <w:rsid w:val="004D7568"/>
    <w:rsid w:val="004D765E"/>
    <w:rsid w:val="004D769F"/>
    <w:rsid w:val="004D7D04"/>
    <w:rsid w:val="004D7E3F"/>
    <w:rsid w:val="004E01F2"/>
    <w:rsid w:val="004E020F"/>
    <w:rsid w:val="004E03E5"/>
    <w:rsid w:val="004E0514"/>
    <w:rsid w:val="004E065F"/>
    <w:rsid w:val="004E0757"/>
    <w:rsid w:val="004E0770"/>
    <w:rsid w:val="004E093C"/>
    <w:rsid w:val="004E09EB"/>
    <w:rsid w:val="004E0A74"/>
    <w:rsid w:val="004E0EED"/>
    <w:rsid w:val="004E11E5"/>
    <w:rsid w:val="004E129F"/>
    <w:rsid w:val="004E1BD4"/>
    <w:rsid w:val="004E1EE4"/>
    <w:rsid w:val="004E202A"/>
    <w:rsid w:val="004E2224"/>
    <w:rsid w:val="004E2240"/>
    <w:rsid w:val="004E2B0B"/>
    <w:rsid w:val="004E33CB"/>
    <w:rsid w:val="004E38F0"/>
    <w:rsid w:val="004E3AE9"/>
    <w:rsid w:val="004E3F77"/>
    <w:rsid w:val="004E4013"/>
    <w:rsid w:val="004E41A4"/>
    <w:rsid w:val="004E41D2"/>
    <w:rsid w:val="004E4221"/>
    <w:rsid w:val="004E4263"/>
    <w:rsid w:val="004E4273"/>
    <w:rsid w:val="004E4564"/>
    <w:rsid w:val="004E457C"/>
    <w:rsid w:val="004E4698"/>
    <w:rsid w:val="004E4740"/>
    <w:rsid w:val="004E4830"/>
    <w:rsid w:val="004E4A91"/>
    <w:rsid w:val="004E4B4A"/>
    <w:rsid w:val="004E4B78"/>
    <w:rsid w:val="004E525F"/>
    <w:rsid w:val="004E5511"/>
    <w:rsid w:val="004E5667"/>
    <w:rsid w:val="004E56FA"/>
    <w:rsid w:val="004E5BC1"/>
    <w:rsid w:val="004E5FCF"/>
    <w:rsid w:val="004E5FE3"/>
    <w:rsid w:val="004E60C1"/>
    <w:rsid w:val="004E6146"/>
    <w:rsid w:val="004E6281"/>
    <w:rsid w:val="004E64AB"/>
    <w:rsid w:val="004E6728"/>
    <w:rsid w:val="004E67A8"/>
    <w:rsid w:val="004E6929"/>
    <w:rsid w:val="004E69F7"/>
    <w:rsid w:val="004E6C64"/>
    <w:rsid w:val="004E6E17"/>
    <w:rsid w:val="004E7533"/>
    <w:rsid w:val="004E764D"/>
    <w:rsid w:val="004E76E8"/>
    <w:rsid w:val="004E7B68"/>
    <w:rsid w:val="004E7BAC"/>
    <w:rsid w:val="004E7CBA"/>
    <w:rsid w:val="004E7DD7"/>
    <w:rsid w:val="004E7EA2"/>
    <w:rsid w:val="004F0056"/>
    <w:rsid w:val="004F01A2"/>
    <w:rsid w:val="004F01E6"/>
    <w:rsid w:val="004F02D4"/>
    <w:rsid w:val="004F0B17"/>
    <w:rsid w:val="004F0B51"/>
    <w:rsid w:val="004F0EB4"/>
    <w:rsid w:val="004F0F04"/>
    <w:rsid w:val="004F121D"/>
    <w:rsid w:val="004F14B9"/>
    <w:rsid w:val="004F14E0"/>
    <w:rsid w:val="004F1782"/>
    <w:rsid w:val="004F1A3A"/>
    <w:rsid w:val="004F1A69"/>
    <w:rsid w:val="004F1BF3"/>
    <w:rsid w:val="004F1C90"/>
    <w:rsid w:val="004F1CD6"/>
    <w:rsid w:val="004F1F8E"/>
    <w:rsid w:val="004F201E"/>
    <w:rsid w:val="004F2098"/>
    <w:rsid w:val="004F20BF"/>
    <w:rsid w:val="004F210D"/>
    <w:rsid w:val="004F2261"/>
    <w:rsid w:val="004F232E"/>
    <w:rsid w:val="004F26D2"/>
    <w:rsid w:val="004F2895"/>
    <w:rsid w:val="004F2997"/>
    <w:rsid w:val="004F2B18"/>
    <w:rsid w:val="004F2C5C"/>
    <w:rsid w:val="004F2C99"/>
    <w:rsid w:val="004F2DAA"/>
    <w:rsid w:val="004F2FAF"/>
    <w:rsid w:val="004F2FBD"/>
    <w:rsid w:val="004F2FFD"/>
    <w:rsid w:val="004F3055"/>
    <w:rsid w:val="004F34B0"/>
    <w:rsid w:val="004F34F7"/>
    <w:rsid w:val="004F364B"/>
    <w:rsid w:val="004F36A7"/>
    <w:rsid w:val="004F3783"/>
    <w:rsid w:val="004F38B3"/>
    <w:rsid w:val="004F390F"/>
    <w:rsid w:val="004F3A5E"/>
    <w:rsid w:val="004F3B54"/>
    <w:rsid w:val="004F40A6"/>
    <w:rsid w:val="004F44F7"/>
    <w:rsid w:val="004F4797"/>
    <w:rsid w:val="004F490A"/>
    <w:rsid w:val="004F491C"/>
    <w:rsid w:val="004F49AF"/>
    <w:rsid w:val="004F49F2"/>
    <w:rsid w:val="004F4A4F"/>
    <w:rsid w:val="004F4CE2"/>
    <w:rsid w:val="004F4E83"/>
    <w:rsid w:val="004F5172"/>
    <w:rsid w:val="004F525D"/>
    <w:rsid w:val="004F52D6"/>
    <w:rsid w:val="004F53C5"/>
    <w:rsid w:val="004F5578"/>
    <w:rsid w:val="004F5E93"/>
    <w:rsid w:val="004F6193"/>
    <w:rsid w:val="004F6311"/>
    <w:rsid w:val="004F6426"/>
    <w:rsid w:val="004F6546"/>
    <w:rsid w:val="004F6687"/>
    <w:rsid w:val="004F674D"/>
    <w:rsid w:val="004F67BA"/>
    <w:rsid w:val="004F6DD7"/>
    <w:rsid w:val="004F6F3E"/>
    <w:rsid w:val="004F7741"/>
    <w:rsid w:val="004F7830"/>
    <w:rsid w:val="004F78AC"/>
    <w:rsid w:val="004F790B"/>
    <w:rsid w:val="004F79BB"/>
    <w:rsid w:val="004F7A8A"/>
    <w:rsid w:val="004F7B84"/>
    <w:rsid w:val="004F7BDF"/>
    <w:rsid w:val="0050011B"/>
    <w:rsid w:val="005001F1"/>
    <w:rsid w:val="005002DE"/>
    <w:rsid w:val="00500595"/>
    <w:rsid w:val="00500925"/>
    <w:rsid w:val="005009EB"/>
    <w:rsid w:val="00500A3E"/>
    <w:rsid w:val="00500A7B"/>
    <w:rsid w:val="00500B8E"/>
    <w:rsid w:val="00500CFE"/>
    <w:rsid w:val="0050105C"/>
    <w:rsid w:val="00501145"/>
    <w:rsid w:val="005011F3"/>
    <w:rsid w:val="005013B1"/>
    <w:rsid w:val="005013D0"/>
    <w:rsid w:val="005013EF"/>
    <w:rsid w:val="0050197D"/>
    <w:rsid w:val="00501AB9"/>
    <w:rsid w:val="00501AED"/>
    <w:rsid w:val="00501E63"/>
    <w:rsid w:val="0050200C"/>
    <w:rsid w:val="005020B8"/>
    <w:rsid w:val="00502161"/>
    <w:rsid w:val="0050269C"/>
    <w:rsid w:val="00502A19"/>
    <w:rsid w:val="00502C93"/>
    <w:rsid w:val="00502C9B"/>
    <w:rsid w:val="00502D14"/>
    <w:rsid w:val="00502D17"/>
    <w:rsid w:val="00502E3B"/>
    <w:rsid w:val="0050306A"/>
    <w:rsid w:val="00503687"/>
    <w:rsid w:val="005036E5"/>
    <w:rsid w:val="0050395B"/>
    <w:rsid w:val="00503CF2"/>
    <w:rsid w:val="005041F0"/>
    <w:rsid w:val="00504339"/>
    <w:rsid w:val="005043BA"/>
    <w:rsid w:val="00504534"/>
    <w:rsid w:val="0050454C"/>
    <w:rsid w:val="00504675"/>
    <w:rsid w:val="0050497A"/>
    <w:rsid w:val="00504B81"/>
    <w:rsid w:val="005054C4"/>
    <w:rsid w:val="005059F4"/>
    <w:rsid w:val="00505ADF"/>
    <w:rsid w:val="00505DCD"/>
    <w:rsid w:val="00505E44"/>
    <w:rsid w:val="005062A9"/>
    <w:rsid w:val="005064BE"/>
    <w:rsid w:val="00506698"/>
    <w:rsid w:val="0050677F"/>
    <w:rsid w:val="00506941"/>
    <w:rsid w:val="00506AF7"/>
    <w:rsid w:val="00506B94"/>
    <w:rsid w:val="0050708D"/>
    <w:rsid w:val="00507175"/>
    <w:rsid w:val="005073FF"/>
    <w:rsid w:val="005074FC"/>
    <w:rsid w:val="005077CA"/>
    <w:rsid w:val="00507801"/>
    <w:rsid w:val="005079CE"/>
    <w:rsid w:val="00507A0A"/>
    <w:rsid w:val="00507B39"/>
    <w:rsid w:val="00507F0B"/>
    <w:rsid w:val="00510063"/>
    <w:rsid w:val="005102E7"/>
    <w:rsid w:val="0051080C"/>
    <w:rsid w:val="005108A9"/>
    <w:rsid w:val="00510973"/>
    <w:rsid w:val="005109F2"/>
    <w:rsid w:val="00510DB7"/>
    <w:rsid w:val="00510ECC"/>
    <w:rsid w:val="00511160"/>
    <w:rsid w:val="0051117A"/>
    <w:rsid w:val="00511380"/>
    <w:rsid w:val="00511F05"/>
    <w:rsid w:val="0051202A"/>
    <w:rsid w:val="005122DD"/>
    <w:rsid w:val="005129F5"/>
    <w:rsid w:val="00512B08"/>
    <w:rsid w:val="00512C87"/>
    <w:rsid w:val="00512CE2"/>
    <w:rsid w:val="005130DF"/>
    <w:rsid w:val="00513831"/>
    <w:rsid w:val="005138B2"/>
    <w:rsid w:val="0051398F"/>
    <w:rsid w:val="0051407E"/>
    <w:rsid w:val="0051419E"/>
    <w:rsid w:val="0051424A"/>
    <w:rsid w:val="005144B7"/>
    <w:rsid w:val="00514608"/>
    <w:rsid w:val="0051468E"/>
    <w:rsid w:val="005146EC"/>
    <w:rsid w:val="00514945"/>
    <w:rsid w:val="00514A16"/>
    <w:rsid w:val="00514B97"/>
    <w:rsid w:val="00514F9B"/>
    <w:rsid w:val="00515002"/>
    <w:rsid w:val="00515292"/>
    <w:rsid w:val="0051529C"/>
    <w:rsid w:val="00515669"/>
    <w:rsid w:val="0051573E"/>
    <w:rsid w:val="00515757"/>
    <w:rsid w:val="005157FB"/>
    <w:rsid w:val="00515A4B"/>
    <w:rsid w:val="00515AB8"/>
    <w:rsid w:val="00515C7A"/>
    <w:rsid w:val="00515C81"/>
    <w:rsid w:val="00515DC9"/>
    <w:rsid w:val="0051604C"/>
    <w:rsid w:val="00516254"/>
    <w:rsid w:val="00516ADD"/>
    <w:rsid w:val="00516C0B"/>
    <w:rsid w:val="00516C3A"/>
    <w:rsid w:val="00516C65"/>
    <w:rsid w:val="00516D4D"/>
    <w:rsid w:val="00516DF5"/>
    <w:rsid w:val="00516F35"/>
    <w:rsid w:val="005171F9"/>
    <w:rsid w:val="00517218"/>
    <w:rsid w:val="005175CE"/>
    <w:rsid w:val="00517A55"/>
    <w:rsid w:val="00517AB3"/>
    <w:rsid w:val="00517C49"/>
    <w:rsid w:val="00520093"/>
    <w:rsid w:val="00520290"/>
    <w:rsid w:val="005202AA"/>
    <w:rsid w:val="005203A4"/>
    <w:rsid w:val="005204CB"/>
    <w:rsid w:val="00520617"/>
    <w:rsid w:val="005208A2"/>
    <w:rsid w:val="0052094C"/>
    <w:rsid w:val="0052098E"/>
    <w:rsid w:val="00520ABF"/>
    <w:rsid w:val="00520B2B"/>
    <w:rsid w:val="00520BBD"/>
    <w:rsid w:val="00520CDD"/>
    <w:rsid w:val="00520DB8"/>
    <w:rsid w:val="00520E97"/>
    <w:rsid w:val="00521187"/>
    <w:rsid w:val="00521235"/>
    <w:rsid w:val="00521356"/>
    <w:rsid w:val="00521439"/>
    <w:rsid w:val="00521B4D"/>
    <w:rsid w:val="00521F42"/>
    <w:rsid w:val="00522034"/>
    <w:rsid w:val="005220CC"/>
    <w:rsid w:val="00522229"/>
    <w:rsid w:val="0052243F"/>
    <w:rsid w:val="005224E5"/>
    <w:rsid w:val="005225D7"/>
    <w:rsid w:val="00522670"/>
    <w:rsid w:val="00522F68"/>
    <w:rsid w:val="00522FC4"/>
    <w:rsid w:val="00523008"/>
    <w:rsid w:val="00523030"/>
    <w:rsid w:val="0052305A"/>
    <w:rsid w:val="005230C3"/>
    <w:rsid w:val="0052342A"/>
    <w:rsid w:val="0052358A"/>
    <w:rsid w:val="00523DF8"/>
    <w:rsid w:val="00523E1A"/>
    <w:rsid w:val="00523EE6"/>
    <w:rsid w:val="00524177"/>
    <w:rsid w:val="005249AA"/>
    <w:rsid w:val="00524A9B"/>
    <w:rsid w:val="00524B73"/>
    <w:rsid w:val="00524C97"/>
    <w:rsid w:val="0052506B"/>
    <w:rsid w:val="0052528C"/>
    <w:rsid w:val="0052543A"/>
    <w:rsid w:val="00525546"/>
    <w:rsid w:val="0052555C"/>
    <w:rsid w:val="00525596"/>
    <w:rsid w:val="005258E3"/>
    <w:rsid w:val="005259BE"/>
    <w:rsid w:val="005265B4"/>
    <w:rsid w:val="0052682E"/>
    <w:rsid w:val="005269B6"/>
    <w:rsid w:val="00526EA0"/>
    <w:rsid w:val="00526F45"/>
    <w:rsid w:val="00527207"/>
    <w:rsid w:val="005274B4"/>
    <w:rsid w:val="005274C5"/>
    <w:rsid w:val="005275FB"/>
    <w:rsid w:val="00527A62"/>
    <w:rsid w:val="00527ACB"/>
    <w:rsid w:val="00527E9B"/>
    <w:rsid w:val="00527F48"/>
    <w:rsid w:val="005301FE"/>
    <w:rsid w:val="00530451"/>
    <w:rsid w:val="00530778"/>
    <w:rsid w:val="00530897"/>
    <w:rsid w:val="00530CCD"/>
    <w:rsid w:val="00530CFB"/>
    <w:rsid w:val="00531557"/>
    <w:rsid w:val="005315D1"/>
    <w:rsid w:val="005316E8"/>
    <w:rsid w:val="00531BFF"/>
    <w:rsid w:val="00531E1B"/>
    <w:rsid w:val="00531E8C"/>
    <w:rsid w:val="0053203F"/>
    <w:rsid w:val="0053228C"/>
    <w:rsid w:val="0053250A"/>
    <w:rsid w:val="00532555"/>
    <w:rsid w:val="0053261E"/>
    <w:rsid w:val="00532779"/>
    <w:rsid w:val="00532A1C"/>
    <w:rsid w:val="00532AB9"/>
    <w:rsid w:val="00532DE3"/>
    <w:rsid w:val="00532F2E"/>
    <w:rsid w:val="00532F8B"/>
    <w:rsid w:val="005334C9"/>
    <w:rsid w:val="00533773"/>
    <w:rsid w:val="005337D2"/>
    <w:rsid w:val="005337DF"/>
    <w:rsid w:val="0053380C"/>
    <w:rsid w:val="00533892"/>
    <w:rsid w:val="00533904"/>
    <w:rsid w:val="00533E85"/>
    <w:rsid w:val="00534071"/>
    <w:rsid w:val="0053411D"/>
    <w:rsid w:val="00534420"/>
    <w:rsid w:val="00534499"/>
    <w:rsid w:val="00534708"/>
    <w:rsid w:val="005349EC"/>
    <w:rsid w:val="00534D05"/>
    <w:rsid w:val="00534EC4"/>
    <w:rsid w:val="005350BC"/>
    <w:rsid w:val="0053513C"/>
    <w:rsid w:val="005351E9"/>
    <w:rsid w:val="005353D6"/>
    <w:rsid w:val="00535580"/>
    <w:rsid w:val="0053563E"/>
    <w:rsid w:val="0053572E"/>
    <w:rsid w:val="005357B6"/>
    <w:rsid w:val="005358F0"/>
    <w:rsid w:val="005358F9"/>
    <w:rsid w:val="00535A55"/>
    <w:rsid w:val="00535C15"/>
    <w:rsid w:val="00535C94"/>
    <w:rsid w:val="00535D6F"/>
    <w:rsid w:val="00535DE8"/>
    <w:rsid w:val="00536359"/>
    <w:rsid w:val="005365EC"/>
    <w:rsid w:val="00536C44"/>
    <w:rsid w:val="00536EEF"/>
    <w:rsid w:val="00537001"/>
    <w:rsid w:val="005370C9"/>
    <w:rsid w:val="005373E0"/>
    <w:rsid w:val="00537571"/>
    <w:rsid w:val="005377BD"/>
    <w:rsid w:val="00537974"/>
    <w:rsid w:val="00537BB8"/>
    <w:rsid w:val="00537D57"/>
    <w:rsid w:val="00537EDA"/>
    <w:rsid w:val="00537F06"/>
    <w:rsid w:val="005403F7"/>
    <w:rsid w:val="0054062C"/>
    <w:rsid w:val="00540829"/>
    <w:rsid w:val="0054089B"/>
    <w:rsid w:val="00540DB9"/>
    <w:rsid w:val="00540DFD"/>
    <w:rsid w:val="005410AE"/>
    <w:rsid w:val="005412BA"/>
    <w:rsid w:val="005413A0"/>
    <w:rsid w:val="005413D2"/>
    <w:rsid w:val="00541427"/>
    <w:rsid w:val="005414D9"/>
    <w:rsid w:val="0054155F"/>
    <w:rsid w:val="00541C23"/>
    <w:rsid w:val="00541EDC"/>
    <w:rsid w:val="00542165"/>
    <w:rsid w:val="005423D3"/>
    <w:rsid w:val="005427DA"/>
    <w:rsid w:val="005428C1"/>
    <w:rsid w:val="00542A32"/>
    <w:rsid w:val="00542A86"/>
    <w:rsid w:val="00542AD8"/>
    <w:rsid w:val="00542F8C"/>
    <w:rsid w:val="005434F1"/>
    <w:rsid w:val="00543591"/>
    <w:rsid w:val="005436BF"/>
    <w:rsid w:val="00543763"/>
    <w:rsid w:val="005437CB"/>
    <w:rsid w:val="00543963"/>
    <w:rsid w:val="00543B49"/>
    <w:rsid w:val="00543E63"/>
    <w:rsid w:val="00543EDD"/>
    <w:rsid w:val="005441BF"/>
    <w:rsid w:val="005443A6"/>
    <w:rsid w:val="005444BF"/>
    <w:rsid w:val="005445C3"/>
    <w:rsid w:val="005448C7"/>
    <w:rsid w:val="00545428"/>
    <w:rsid w:val="005459B1"/>
    <w:rsid w:val="00545A6C"/>
    <w:rsid w:val="00545D0B"/>
    <w:rsid w:val="00545DB9"/>
    <w:rsid w:val="00545F39"/>
    <w:rsid w:val="00546242"/>
    <w:rsid w:val="00546272"/>
    <w:rsid w:val="00546412"/>
    <w:rsid w:val="00546417"/>
    <w:rsid w:val="00546A06"/>
    <w:rsid w:val="00546AE1"/>
    <w:rsid w:val="00546E9A"/>
    <w:rsid w:val="00547003"/>
    <w:rsid w:val="005471E7"/>
    <w:rsid w:val="005472A1"/>
    <w:rsid w:val="00547369"/>
    <w:rsid w:val="0054743B"/>
    <w:rsid w:val="005474D8"/>
    <w:rsid w:val="005475A7"/>
    <w:rsid w:val="00547644"/>
    <w:rsid w:val="00547888"/>
    <w:rsid w:val="0054788A"/>
    <w:rsid w:val="00547977"/>
    <w:rsid w:val="00547A99"/>
    <w:rsid w:val="00547DF4"/>
    <w:rsid w:val="00547FB7"/>
    <w:rsid w:val="005502D4"/>
    <w:rsid w:val="00550447"/>
    <w:rsid w:val="00550471"/>
    <w:rsid w:val="005504B0"/>
    <w:rsid w:val="0055067E"/>
    <w:rsid w:val="00550764"/>
    <w:rsid w:val="005508E2"/>
    <w:rsid w:val="005508FD"/>
    <w:rsid w:val="00550987"/>
    <w:rsid w:val="00550F47"/>
    <w:rsid w:val="0055123F"/>
    <w:rsid w:val="0055136C"/>
    <w:rsid w:val="0055145A"/>
    <w:rsid w:val="005514E0"/>
    <w:rsid w:val="005515C5"/>
    <w:rsid w:val="00551BB2"/>
    <w:rsid w:val="00551DAF"/>
    <w:rsid w:val="00551F98"/>
    <w:rsid w:val="00552056"/>
    <w:rsid w:val="0055230E"/>
    <w:rsid w:val="005523A4"/>
    <w:rsid w:val="00552651"/>
    <w:rsid w:val="00552AAF"/>
    <w:rsid w:val="00552C17"/>
    <w:rsid w:val="00553524"/>
    <w:rsid w:val="0055358D"/>
    <w:rsid w:val="00553601"/>
    <w:rsid w:val="00553740"/>
    <w:rsid w:val="00553A14"/>
    <w:rsid w:val="00553A98"/>
    <w:rsid w:val="00553D6A"/>
    <w:rsid w:val="00553F08"/>
    <w:rsid w:val="00553FA0"/>
    <w:rsid w:val="00553FBA"/>
    <w:rsid w:val="00553FEA"/>
    <w:rsid w:val="00554308"/>
    <w:rsid w:val="005548F8"/>
    <w:rsid w:val="0055495C"/>
    <w:rsid w:val="005549F9"/>
    <w:rsid w:val="00554A04"/>
    <w:rsid w:val="00554CEF"/>
    <w:rsid w:val="00554D11"/>
    <w:rsid w:val="00554F56"/>
    <w:rsid w:val="005550D0"/>
    <w:rsid w:val="0055513A"/>
    <w:rsid w:val="0055514E"/>
    <w:rsid w:val="005553DF"/>
    <w:rsid w:val="005554BC"/>
    <w:rsid w:val="00555573"/>
    <w:rsid w:val="005555A8"/>
    <w:rsid w:val="00555701"/>
    <w:rsid w:val="00555912"/>
    <w:rsid w:val="00556091"/>
    <w:rsid w:val="005566F8"/>
    <w:rsid w:val="00556979"/>
    <w:rsid w:val="00556CEF"/>
    <w:rsid w:val="00556D00"/>
    <w:rsid w:val="00556D03"/>
    <w:rsid w:val="00556E1C"/>
    <w:rsid w:val="00556FA3"/>
    <w:rsid w:val="00556FA9"/>
    <w:rsid w:val="00556FE9"/>
    <w:rsid w:val="00557085"/>
    <w:rsid w:val="005570CE"/>
    <w:rsid w:val="00557115"/>
    <w:rsid w:val="00557329"/>
    <w:rsid w:val="00557474"/>
    <w:rsid w:val="00557663"/>
    <w:rsid w:val="00557A92"/>
    <w:rsid w:val="00557EB4"/>
    <w:rsid w:val="00560203"/>
    <w:rsid w:val="005606A4"/>
    <w:rsid w:val="00560885"/>
    <w:rsid w:val="00560887"/>
    <w:rsid w:val="005608CA"/>
    <w:rsid w:val="0056092D"/>
    <w:rsid w:val="00561052"/>
    <w:rsid w:val="005610E3"/>
    <w:rsid w:val="00561104"/>
    <w:rsid w:val="00561441"/>
    <w:rsid w:val="005616D0"/>
    <w:rsid w:val="0056171B"/>
    <w:rsid w:val="0056176D"/>
    <w:rsid w:val="00561C89"/>
    <w:rsid w:val="00561E6C"/>
    <w:rsid w:val="00561F58"/>
    <w:rsid w:val="0056248A"/>
    <w:rsid w:val="00562853"/>
    <w:rsid w:val="005629BD"/>
    <w:rsid w:val="00562D6D"/>
    <w:rsid w:val="00562E28"/>
    <w:rsid w:val="00563050"/>
    <w:rsid w:val="0056312D"/>
    <w:rsid w:val="0056354D"/>
    <w:rsid w:val="005635FA"/>
    <w:rsid w:val="005636A6"/>
    <w:rsid w:val="00563832"/>
    <w:rsid w:val="00563A2C"/>
    <w:rsid w:val="00563E87"/>
    <w:rsid w:val="0056425C"/>
    <w:rsid w:val="00564591"/>
    <w:rsid w:val="00564ABF"/>
    <w:rsid w:val="00564B52"/>
    <w:rsid w:val="00564D06"/>
    <w:rsid w:val="00564E76"/>
    <w:rsid w:val="00564E94"/>
    <w:rsid w:val="00564EC0"/>
    <w:rsid w:val="00564F8C"/>
    <w:rsid w:val="005651E9"/>
    <w:rsid w:val="00565220"/>
    <w:rsid w:val="00565340"/>
    <w:rsid w:val="00565427"/>
    <w:rsid w:val="005656AF"/>
    <w:rsid w:val="005657B8"/>
    <w:rsid w:val="005657BE"/>
    <w:rsid w:val="005658C0"/>
    <w:rsid w:val="00565DAA"/>
    <w:rsid w:val="005661DC"/>
    <w:rsid w:val="00566BC7"/>
    <w:rsid w:val="00567339"/>
    <w:rsid w:val="005674E7"/>
    <w:rsid w:val="0056771B"/>
    <w:rsid w:val="0056797B"/>
    <w:rsid w:val="00567A21"/>
    <w:rsid w:val="00567A37"/>
    <w:rsid w:val="00567EEB"/>
    <w:rsid w:val="005701D6"/>
    <w:rsid w:val="0057044B"/>
    <w:rsid w:val="00570450"/>
    <w:rsid w:val="005706CB"/>
    <w:rsid w:val="005706FD"/>
    <w:rsid w:val="00570F21"/>
    <w:rsid w:val="00570F83"/>
    <w:rsid w:val="005711A1"/>
    <w:rsid w:val="005711A8"/>
    <w:rsid w:val="00571276"/>
    <w:rsid w:val="0057142B"/>
    <w:rsid w:val="0057169D"/>
    <w:rsid w:val="0057171D"/>
    <w:rsid w:val="00571800"/>
    <w:rsid w:val="005719D8"/>
    <w:rsid w:val="0057209C"/>
    <w:rsid w:val="0057218E"/>
    <w:rsid w:val="0057293B"/>
    <w:rsid w:val="00572A7C"/>
    <w:rsid w:val="00572C38"/>
    <w:rsid w:val="00572FE1"/>
    <w:rsid w:val="00573124"/>
    <w:rsid w:val="005731DC"/>
    <w:rsid w:val="00573255"/>
    <w:rsid w:val="005732C5"/>
    <w:rsid w:val="00573396"/>
    <w:rsid w:val="005733AF"/>
    <w:rsid w:val="00573680"/>
    <w:rsid w:val="0057383C"/>
    <w:rsid w:val="00573A30"/>
    <w:rsid w:val="00573BD1"/>
    <w:rsid w:val="00573D94"/>
    <w:rsid w:val="00573E40"/>
    <w:rsid w:val="00574217"/>
    <w:rsid w:val="0057448C"/>
    <w:rsid w:val="00574513"/>
    <w:rsid w:val="005745BC"/>
    <w:rsid w:val="005748D3"/>
    <w:rsid w:val="00574945"/>
    <w:rsid w:val="00574956"/>
    <w:rsid w:val="00574AD3"/>
    <w:rsid w:val="00574AF0"/>
    <w:rsid w:val="00574B8A"/>
    <w:rsid w:val="00574C60"/>
    <w:rsid w:val="00574D22"/>
    <w:rsid w:val="00574D9B"/>
    <w:rsid w:val="00574F57"/>
    <w:rsid w:val="00575012"/>
    <w:rsid w:val="00575294"/>
    <w:rsid w:val="0057570C"/>
    <w:rsid w:val="00575879"/>
    <w:rsid w:val="005759E0"/>
    <w:rsid w:val="005762AD"/>
    <w:rsid w:val="0057654A"/>
    <w:rsid w:val="00576597"/>
    <w:rsid w:val="00576836"/>
    <w:rsid w:val="00576993"/>
    <w:rsid w:val="00576AA2"/>
    <w:rsid w:val="00576D76"/>
    <w:rsid w:val="00576E0C"/>
    <w:rsid w:val="0057710A"/>
    <w:rsid w:val="0057732D"/>
    <w:rsid w:val="005774DC"/>
    <w:rsid w:val="00577619"/>
    <w:rsid w:val="0057779A"/>
    <w:rsid w:val="00577896"/>
    <w:rsid w:val="00577C97"/>
    <w:rsid w:val="00577EB9"/>
    <w:rsid w:val="00577F0B"/>
    <w:rsid w:val="00580002"/>
    <w:rsid w:val="0058006F"/>
    <w:rsid w:val="0058036C"/>
    <w:rsid w:val="0058044B"/>
    <w:rsid w:val="00580486"/>
    <w:rsid w:val="0058057E"/>
    <w:rsid w:val="00580AE8"/>
    <w:rsid w:val="00580C52"/>
    <w:rsid w:val="00580DD4"/>
    <w:rsid w:val="00580E8A"/>
    <w:rsid w:val="0058163B"/>
    <w:rsid w:val="00581743"/>
    <w:rsid w:val="00581803"/>
    <w:rsid w:val="005819C3"/>
    <w:rsid w:val="00581A5B"/>
    <w:rsid w:val="00581A98"/>
    <w:rsid w:val="00581B6F"/>
    <w:rsid w:val="00581DE0"/>
    <w:rsid w:val="00582314"/>
    <w:rsid w:val="005826BA"/>
    <w:rsid w:val="00582939"/>
    <w:rsid w:val="00582A04"/>
    <w:rsid w:val="00582CB1"/>
    <w:rsid w:val="0058330E"/>
    <w:rsid w:val="005833EC"/>
    <w:rsid w:val="005834A2"/>
    <w:rsid w:val="0058355C"/>
    <w:rsid w:val="005835B3"/>
    <w:rsid w:val="005835E6"/>
    <w:rsid w:val="00583BD7"/>
    <w:rsid w:val="00583F28"/>
    <w:rsid w:val="005841B8"/>
    <w:rsid w:val="00584228"/>
    <w:rsid w:val="005842E5"/>
    <w:rsid w:val="0058443D"/>
    <w:rsid w:val="0058444D"/>
    <w:rsid w:val="00584453"/>
    <w:rsid w:val="005845AA"/>
    <w:rsid w:val="0058469C"/>
    <w:rsid w:val="0058482B"/>
    <w:rsid w:val="00584885"/>
    <w:rsid w:val="00584B84"/>
    <w:rsid w:val="00584BBE"/>
    <w:rsid w:val="00584D8C"/>
    <w:rsid w:val="00584F37"/>
    <w:rsid w:val="005851BB"/>
    <w:rsid w:val="005852FB"/>
    <w:rsid w:val="00585B4A"/>
    <w:rsid w:val="00585BC1"/>
    <w:rsid w:val="00585BE5"/>
    <w:rsid w:val="00585E1B"/>
    <w:rsid w:val="00586074"/>
    <w:rsid w:val="00586284"/>
    <w:rsid w:val="00586415"/>
    <w:rsid w:val="0058668C"/>
    <w:rsid w:val="00586698"/>
    <w:rsid w:val="00586AFC"/>
    <w:rsid w:val="00586E11"/>
    <w:rsid w:val="005873A4"/>
    <w:rsid w:val="005873EE"/>
    <w:rsid w:val="0058747D"/>
    <w:rsid w:val="00587B7C"/>
    <w:rsid w:val="00587B8F"/>
    <w:rsid w:val="005900E6"/>
    <w:rsid w:val="005906DB"/>
    <w:rsid w:val="005907AD"/>
    <w:rsid w:val="00590997"/>
    <w:rsid w:val="00590AE1"/>
    <w:rsid w:val="00590E42"/>
    <w:rsid w:val="00590F14"/>
    <w:rsid w:val="00591026"/>
    <w:rsid w:val="005910EC"/>
    <w:rsid w:val="0059114B"/>
    <w:rsid w:val="00591198"/>
    <w:rsid w:val="005911C1"/>
    <w:rsid w:val="0059130D"/>
    <w:rsid w:val="005914AD"/>
    <w:rsid w:val="00591590"/>
    <w:rsid w:val="00591621"/>
    <w:rsid w:val="00591C8E"/>
    <w:rsid w:val="00591F44"/>
    <w:rsid w:val="00591F6A"/>
    <w:rsid w:val="005921B9"/>
    <w:rsid w:val="0059221B"/>
    <w:rsid w:val="0059279C"/>
    <w:rsid w:val="00592857"/>
    <w:rsid w:val="00592927"/>
    <w:rsid w:val="00592992"/>
    <w:rsid w:val="00592FD5"/>
    <w:rsid w:val="0059305D"/>
    <w:rsid w:val="00593940"/>
    <w:rsid w:val="00593B4E"/>
    <w:rsid w:val="00593B61"/>
    <w:rsid w:val="00593EBC"/>
    <w:rsid w:val="0059413B"/>
    <w:rsid w:val="00594619"/>
    <w:rsid w:val="0059467F"/>
    <w:rsid w:val="00594EAF"/>
    <w:rsid w:val="0059513A"/>
    <w:rsid w:val="0059542C"/>
    <w:rsid w:val="00595543"/>
    <w:rsid w:val="00595626"/>
    <w:rsid w:val="005958E0"/>
    <w:rsid w:val="00595A61"/>
    <w:rsid w:val="00595BA5"/>
    <w:rsid w:val="00595C66"/>
    <w:rsid w:val="00595D1F"/>
    <w:rsid w:val="00595D72"/>
    <w:rsid w:val="00595DCD"/>
    <w:rsid w:val="00595E01"/>
    <w:rsid w:val="00595E15"/>
    <w:rsid w:val="00595EE0"/>
    <w:rsid w:val="00595EF8"/>
    <w:rsid w:val="00595F7A"/>
    <w:rsid w:val="0059611D"/>
    <w:rsid w:val="00596151"/>
    <w:rsid w:val="0059640A"/>
    <w:rsid w:val="00596567"/>
    <w:rsid w:val="0059666A"/>
    <w:rsid w:val="00596766"/>
    <w:rsid w:val="00596794"/>
    <w:rsid w:val="0059687E"/>
    <w:rsid w:val="00596912"/>
    <w:rsid w:val="00596EDE"/>
    <w:rsid w:val="00596FCA"/>
    <w:rsid w:val="00597433"/>
    <w:rsid w:val="00597553"/>
    <w:rsid w:val="00597695"/>
    <w:rsid w:val="0059791C"/>
    <w:rsid w:val="00597A87"/>
    <w:rsid w:val="00597AC1"/>
    <w:rsid w:val="00597B03"/>
    <w:rsid w:val="00597B9B"/>
    <w:rsid w:val="00597BD6"/>
    <w:rsid w:val="00597FE0"/>
    <w:rsid w:val="00597FEC"/>
    <w:rsid w:val="00597FFD"/>
    <w:rsid w:val="005A00F6"/>
    <w:rsid w:val="005A0B52"/>
    <w:rsid w:val="005A0E4F"/>
    <w:rsid w:val="005A1023"/>
    <w:rsid w:val="005A1098"/>
    <w:rsid w:val="005A11AE"/>
    <w:rsid w:val="005A134E"/>
    <w:rsid w:val="005A151C"/>
    <w:rsid w:val="005A15F1"/>
    <w:rsid w:val="005A16C6"/>
    <w:rsid w:val="005A19F4"/>
    <w:rsid w:val="005A1B05"/>
    <w:rsid w:val="005A1C06"/>
    <w:rsid w:val="005A1D95"/>
    <w:rsid w:val="005A1E5D"/>
    <w:rsid w:val="005A1E8E"/>
    <w:rsid w:val="005A1EB4"/>
    <w:rsid w:val="005A1F7C"/>
    <w:rsid w:val="005A2052"/>
    <w:rsid w:val="005A2325"/>
    <w:rsid w:val="005A24C4"/>
    <w:rsid w:val="005A264F"/>
    <w:rsid w:val="005A3082"/>
    <w:rsid w:val="005A34A6"/>
    <w:rsid w:val="005A34AC"/>
    <w:rsid w:val="005A36A8"/>
    <w:rsid w:val="005A3A0E"/>
    <w:rsid w:val="005A40EB"/>
    <w:rsid w:val="005A4204"/>
    <w:rsid w:val="005A4570"/>
    <w:rsid w:val="005A4593"/>
    <w:rsid w:val="005A46C9"/>
    <w:rsid w:val="005A47CF"/>
    <w:rsid w:val="005A4983"/>
    <w:rsid w:val="005A4B55"/>
    <w:rsid w:val="005A4C79"/>
    <w:rsid w:val="005A4D94"/>
    <w:rsid w:val="005A4E17"/>
    <w:rsid w:val="005A4E19"/>
    <w:rsid w:val="005A55B0"/>
    <w:rsid w:val="005A5636"/>
    <w:rsid w:val="005A56C5"/>
    <w:rsid w:val="005A576E"/>
    <w:rsid w:val="005A5FD2"/>
    <w:rsid w:val="005A6166"/>
    <w:rsid w:val="005A619E"/>
    <w:rsid w:val="005A61DE"/>
    <w:rsid w:val="005A6AA1"/>
    <w:rsid w:val="005A6B0B"/>
    <w:rsid w:val="005A6CBE"/>
    <w:rsid w:val="005A7044"/>
    <w:rsid w:val="005A716C"/>
    <w:rsid w:val="005A71CC"/>
    <w:rsid w:val="005A7457"/>
    <w:rsid w:val="005A74C1"/>
    <w:rsid w:val="005A78E5"/>
    <w:rsid w:val="005A78EC"/>
    <w:rsid w:val="005A7A8D"/>
    <w:rsid w:val="005A7C11"/>
    <w:rsid w:val="005A7C35"/>
    <w:rsid w:val="005A7D05"/>
    <w:rsid w:val="005A7D87"/>
    <w:rsid w:val="005A7DCB"/>
    <w:rsid w:val="005B018F"/>
    <w:rsid w:val="005B0205"/>
    <w:rsid w:val="005B0275"/>
    <w:rsid w:val="005B02FE"/>
    <w:rsid w:val="005B0523"/>
    <w:rsid w:val="005B0788"/>
    <w:rsid w:val="005B0A0C"/>
    <w:rsid w:val="005B0DA1"/>
    <w:rsid w:val="005B0DCE"/>
    <w:rsid w:val="005B1029"/>
    <w:rsid w:val="005B10AB"/>
    <w:rsid w:val="005B11A4"/>
    <w:rsid w:val="005B12BF"/>
    <w:rsid w:val="005B15DA"/>
    <w:rsid w:val="005B179A"/>
    <w:rsid w:val="005B1802"/>
    <w:rsid w:val="005B1BA0"/>
    <w:rsid w:val="005B1EF6"/>
    <w:rsid w:val="005B22F6"/>
    <w:rsid w:val="005B2353"/>
    <w:rsid w:val="005B2641"/>
    <w:rsid w:val="005B2938"/>
    <w:rsid w:val="005B294E"/>
    <w:rsid w:val="005B2D6C"/>
    <w:rsid w:val="005B2E16"/>
    <w:rsid w:val="005B2ED3"/>
    <w:rsid w:val="005B3545"/>
    <w:rsid w:val="005B368D"/>
    <w:rsid w:val="005B394F"/>
    <w:rsid w:val="005B3ABD"/>
    <w:rsid w:val="005B3BE0"/>
    <w:rsid w:val="005B3E35"/>
    <w:rsid w:val="005B4552"/>
    <w:rsid w:val="005B4719"/>
    <w:rsid w:val="005B47DE"/>
    <w:rsid w:val="005B48B5"/>
    <w:rsid w:val="005B493E"/>
    <w:rsid w:val="005B4A67"/>
    <w:rsid w:val="005B4BC7"/>
    <w:rsid w:val="005B4CC0"/>
    <w:rsid w:val="005B4D09"/>
    <w:rsid w:val="005B506E"/>
    <w:rsid w:val="005B51A9"/>
    <w:rsid w:val="005B5343"/>
    <w:rsid w:val="005B53E8"/>
    <w:rsid w:val="005B5402"/>
    <w:rsid w:val="005B55BA"/>
    <w:rsid w:val="005B563C"/>
    <w:rsid w:val="005B5C0F"/>
    <w:rsid w:val="005B615C"/>
    <w:rsid w:val="005B6253"/>
    <w:rsid w:val="005B6266"/>
    <w:rsid w:val="005B626A"/>
    <w:rsid w:val="005B6319"/>
    <w:rsid w:val="005B63AD"/>
    <w:rsid w:val="005B649B"/>
    <w:rsid w:val="005B65F2"/>
    <w:rsid w:val="005B664B"/>
    <w:rsid w:val="005B6672"/>
    <w:rsid w:val="005B68CD"/>
    <w:rsid w:val="005B68F5"/>
    <w:rsid w:val="005B6BBA"/>
    <w:rsid w:val="005B6BEC"/>
    <w:rsid w:val="005B6E98"/>
    <w:rsid w:val="005B6FFB"/>
    <w:rsid w:val="005B709C"/>
    <w:rsid w:val="005B72B4"/>
    <w:rsid w:val="005B770E"/>
    <w:rsid w:val="005B7769"/>
    <w:rsid w:val="005B791E"/>
    <w:rsid w:val="005B7CCD"/>
    <w:rsid w:val="005B7D15"/>
    <w:rsid w:val="005C0202"/>
    <w:rsid w:val="005C02AB"/>
    <w:rsid w:val="005C03D1"/>
    <w:rsid w:val="005C03D9"/>
    <w:rsid w:val="005C04F9"/>
    <w:rsid w:val="005C0BCA"/>
    <w:rsid w:val="005C0BCD"/>
    <w:rsid w:val="005C0CED"/>
    <w:rsid w:val="005C13E1"/>
    <w:rsid w:val="005C169A"/>
    <w:rsid w:val="005C190A"/>
    <w:rsid w:val="005C1979"/>
    <w:rsid w:val="005C19BC"/>
    <w:rsid w:val="005C1C1F"/>
    <w:rsid w:val="005C1C5E"/>
    <w:rsid w:val="005C1DAB"/>
    <w:rsid w:val="005C1E01"/>
    <w:rsid w:val="005C1EB8"/>
    <w:rsid w:val="005C1EEE"/>
    <w:rsid w:val="005C1FE5"/>
    <w:rsid w:val="005C2172"/>
    <w:rsid w:val="005C22BC"/>
    <w:rsid w:val="005C2499"/>
    <w:rsid w:val="005C2570"/>
    <w:rsid w:val="005C2608"/>
    <w:rsid w:val="005C27E5"/>
    <w:rsid w:val="005C2A66"/>
    <w:rsid w:val="005C2CE9"/>
    <w:rsid w:val="005C2D02"/>
    <w:rsid w:val="005C2F9C"/>
    <w:rsid w:val="005C314B"/>
    <w:rsid w:val="005C323C"/>
    <w:rsid w:val="005C33BC"/>
    <w:rsid w:val="005C3439"/>
    <w:rsid w:val="005C365B"/>
    <w:rsid w:val="005C3916"/>
    <w:rsid w:val="005C3AAB"/>
    <w:rsid w:val="005C3B7A"/>
    <w:rsid w:val="005C3CE1"/>
    <w:rsid w:val="005C3EA2"/>
    <w:rsid w:val="005C3F7C"/>
    <w:rsid w:val="005C41C5"/>
    <w:rsid w:val="005C41DE"/>
    <w:rsid w:val="005C4350"/>
    <w:rsid w:val="005C43DE"/>
    <w:rsid w:val="005C44EF"/>
    <w:rsid w:val="005C45BD"/>
    <w:rsid w:val="005C4722"/>
    <w:rsid w:val="005C4852"/>
    <w:rsid w:val="005C49F3"/>
    <w:rsid w:val="005C4A45"/>
    <w:rsid w:val="005C4EEB"/>
    <w:rsid w:val="005C4F81"/>
    <w:rsid w:val="005C519E"/>
    <w:rsid w:val="005C5285"/>
    <w:rsid w:val="005C53BD"/>
    <w:rsid w:val="005C53C9"/>
    <w:rsid w:val="005C5442"/>
    <w:rsid w:val="005C55B1"/>
    <w:rsid w:val="005C575F"/>
    <w:rsid w:val="005C5A1B"/>
    <w:rsid w:val="005C5D5A"/>
    <w:rsid w:val="005C5DAF"/>
    <w:rsid w:val="005C622A"/>
    <w:rsid w:val="005C6417"/>
    <w:rsid w:val="005C648F"/>
    <w:rsid w:val="005C6A21"/>
    <w:rsid w:val="005C6E2D"/>
    <w:rsid w:val="005C6FCB"/>
    <w:rsid w:val="005C7103"/>
    <w:rsid w:val="005C73C0"/>
    <w:rsid w:val="005C786F"/>
    <w:rsid w:val="005C7D68"/>
    <w:rsid w:val="005D00F8"/>
    <w:rsid w:val="005D0101"/>
    <w:rsid w:val="005D02C4"/>
    <w:rsid w:val="005D076D"/>
    <w:rsid w:val="005D0977"/>
    <w:rsid w:val="005D0ACC"/>
    <w:rsid w:val="005D0BCF"/>
    <w:rsid w:val="005D0C98"/>
    <w:rsid w:val="005D0D8E"/>
    <w:rsid w:val="005D0FB6"/>
    <w:rsid w:val="005D1030"/>
    <w:rsid w:val="005D117B"/>
    <w:rsid w:val="005D16D6"/>
    <w:rsid w:val="005D18DA"/>
    <w:rsid w:val="005D1B74"/>
    <w:rsid w:val="005D1C58"/>
    <w:rsid w:val="005D1DDB"/>
    <w:rsid w:val="005D1E3B"/>
    <w:rsid w:val="005D1E6F"/>
    <w:rsid w:val="005D1EA0"/>
    <w:rsid w:val="005D2C62"/>
    <w:rsid w:val="005D31DA"/>
    <w:rsid w:val="005D326D"/>
    <w:rsid w:val="005D3373"/>
    <w:rsid w:val="005D34CF"/>
    <w:rsid w:val="005D369B"/>
    <w:rsid w:val="005D36AF"/>
    <w:rsid w:val="005D3949"/>
    <w:rsid w:val="005D3A77"/>
    <w:rsid w:val="005D3B7B"/>
    <w:rsid w:val="005D3E1C"/>
    <w:rsid w:val="005D407A"/>
    <w:rsid w:val="005D40C3"/>
    <w:rsid w:val="005D423B"/>
    <w:rsid w:val="005D4284"/>
    <w:rsid w:val="005D451E"/>
    <w:rsid w:val="005D4789"/>
    <w:rsid w:val="005D485D"/>
    <w:rsid w:val="005D4A03"/>
    <w:rsid w:val="005D4C05"/>
    <w:rsid w:val="005D4CFB"/>
    <w:rsid w:val="005D4D97"/>
    <w:rsid w:val="005D4FA7"/>
    <w:rsid w:val="005D522E"/>
    <w:rsid w:val="005D5327"/>
    <w:rsid w:val="005D5493"/>
    <w:rsid w:val="005D58D7"/>
    <w:rsid w:val="005D5B5F"/>
    <w:rsid w:val="005D5C93"/>
    <w:rsid w:val="005D5D6D"/>
    <w:rsid w:val="005D5F93"/>
    <w:rsid w:val="005D6088"/>
    <w:rsid w:val="005D60B9"/>
    <w:rsid w:val="005D60EE"/>
    <w:rsid w:val="005D6247"/>
    <w:rsid w:val="005D63E2"/>
    <w:rsid w:val="005D6471"/>
    <w:rsid w:val="005D65EB"/>
    <w:rsid w:val="005D6927"/>
    <w:rsid w:val="005D695B"/>
    <w:rsid w:val="005D6CAD"/>
    <w:rsid w:val="005D6E67"/>
    <w:rsid w:val="005D6F71"/>
    <w:rsid w:val="005D7068"/>
    <w:rsid w:val="005D72B0"/>
    <w:rsid w:val="005D72F4"/>
    <w:rsid w:val="005D73F3"/>
    <w:rsid w:val="005D7745"/>
    <w:rsid w:val="005D7CAF"/>
    <w:rsid w:val="005D7E82"/>
    <w:rsid w:val="005D7ED8"/>
    <w:rsid w:val="005E0276"/>
    <w:rsid w:val="005E048D"/>
    <w:rsid w:val="005E062D"/>
    <w:rsid w:val="005E0906"/>
    <w:rsid w:val="005E0C70"/>
    <w:rsid w:val="005E0FCE"/>
    <w:rsid w:val="005E130C"/>
    <w:rsid w:val="005E1386"/>
    <w:rsid w:val="005E1571"/>
    <w:rsid w:val="005E1697"/>
    <w:rsid w:val="005E1778"/>
    <w:rsid w:val="005E1A33"/>
    <w:rsid w:val="005E1A9C"/>
    <w:rsid w:val="005E1B41"/>
    <w:rsid w:val="005E1DAD"/>
    <w:rsid w:val="005E215A"/>
    <w:rsid w:val="005E2676"/>
    <w:rsid w:val="005E2B37"/>
    <w:rsid w:val="005E2CE0"/>
    <w:rsid w:val="005E2D69"/>
    <w:rsid w:val="005E2E50"/>
    <w:rsid w:val="005E3015"/>
    <w:rsid w:val="005E3087"/>
    <w:rsid w:val="005E332C"/>
    <w:rsid w:val="005E3492"/>
    <w:rsid w:val="005E34F8"/>
    <w:rsid w:val="005E3514"/>
    <w:rsid w:val="005E3833"/>
    <w:rsid w:val="005E38C7"/>
    <w:rsid w:val="005E395B"/>
    <w:rsid w:val="005E39BF"/>
    <w:rsid w:val="005E3DCF"/>
    <w:rsid w:val="005E4063"/>
    <w:rsid w:val="005E424E"/>
    <w:rsid w:val="005E42A1"/>
    <w:rsid w:val="005E43E4"/>
    <w:rsid w:val="005E4556"/>
    <w:rsid w:val="005E4792"/>
    <w:rsid w:val="005E47F1"/>
    <w:rsid w:val="005E4AD8"/>
    <w:rsid w:val="005E4E7A"/>
    <w:rsid w:val="005E574C"/>
    <w:rsid w:val="005E5785"/>
    <w:rsid w:val="005E5873"/>
    <w:rsid w:val="005E5A81"/>
    <w:rsid w:val="005E5DCD"/>
    <w:rsid w:val="005E5ECC"/>
    <w:rsid w:val="005E5ED1"/>
    <w:rsid w:val="005E5FFC"/>
    <w:rsid w:val="005E6019"/>
    <w:rsid w:val="005E62E4"/>
    <w:rsid w:val="005E6492"/>
    <w:rsid w:val="005E665C"/>
    <w:rsid w:val="005E677D"/>
    <w:rsid w:val="005E6916"/>
    <w:rsid w:val="005E6C1A"/>
    <w:rsid w:val="005E6E43"/>
    <w:rsid w:val="005E6F05"/>
    <w:rsid w:val="005E6FA6"/>
    <w:rsid w:val="005E72C4"/>
    <w:rsid w:val="005E76A1"/>
    <w:rsid w:val="005E7721"/>
    <w:rsid w:val="005E7892"/>
    <w:rsid w:val="005E79E3"/>
    <w:rsid w:val="005E7BB6"/>
    <w:rsid w:val="005F004B"/>
    <w:rsid w:val="005F0299"/>
    <w:rsid w:val="005F03A2"/>
    <w:rsid w:val="005F04AA"/>
    <w:rsid w:val="005F0580"/>
    <w:rsid w:val="005F0611"/>
    <w:rsid w:val="005F0619"/>
    <w:rsid w:val="005F069D"/>
    <w:rsid w:val="005F07DF"/>
    <w:rsid w:val="005F0BC1"/>
    <w:rsid w:val="005F0C8F"/>
    <w:rsid w:val="005F0D3F"/>
    <w:rsid w:val="005F0FBD"/>
    <w:rsid w:val="005F1417"/>
    <w:rsid w:val="005F14B6"/>
    <w:rsid w:val="005F15C2"/>
    <w:rsid w:val="005F160D"/>
    <w:rsid w:val="005F1640"/>
    <w:rsid w:val="005F184D"/>
    <w:rsid w:val="005F1B4D"/>
    <w:rsid w:val="005F1CFD"/>
    <w:rsid w:val="005F1D4D"/>
    <w:rsid w:val="005F2581"/>
    <w:rsid w:val="005F2C5D"/>
    <w:rsid w:val="005F2DBD"/>
    <w:rsid w:val="005F329E"/>
    <w:rsid w:val="005F38FD"/>
    <w:rsid w:val="005F3B30"/>
    <w:rsid w:val="005F3B42"/>
    <w:rsid w:val="005F3C67"/>
    <w:rsid w:val="005F453F"/>
    <w:rsid w:val="005F4714"/>
    <w:rsid w:val="005F4A7C"/>
    <w:rsid w:val="005F4E65"/>
    <w:rsid w:val="005F4F7A"/>
    <w:rsid w:val="005F5003"/>
    <w:rsid w:val="005F5452"/>
    <w:rsid w:val="005F5709"/>
    <w:rsid w:val="005F580A"/>
    <w:rsid w:val="005F58DC"/>
    <w:rsid w:val="005F5B45"/>
    <w:rsid w:val="005F5BE2"/>
    <w:rsid w:val="005F5C7F"/>
    <w:rsid w:val="005F5C83"/>
    <w:rsid w:val="005F5D69"/>
    <w:rsid w:val="005F6141"/>
    <w:rsid w:val="005F645D"/>
    <w:rsid w:val="005F6CA3"/>
    <w:rsid w:val="005F6EDD"/>
    <w:rsid w:val="005F7017"/>
    <w:rsid w:val="005F72DC"/>
    <w:rsid w:val="005F765D"/>
    <w:rsid w:val="005F7804"/>
    <w:rsid w:val="005F7927"/>
    <w:rsid w:val="006002ED"/>
    <w:rsid w:val="0060064F"/>
    <w:rsid w:val="006006B7"/>
    <w:rsid w:val="0060075D"/>
    <w:rsid w:val="00600834"/>
    <w:rsid w:val="00600BE0"/>
    <w:rsid w:val="00600D3C"/>
    <w:rsid w:val="00600E2A"/>
    <w:rsid w:val="00600EE8"/>
    <w:rsid w:val="00600FBB"/>
    <w:rsid w:val="006010AC"/>
    <w:rsid w:val="00601337"/>
    <w:rsid w:val="0060146D"/>
    <w:rsid w:val="00601515"/>
    <w:rsid w:val="006016FF"/>
    <w:rsid w:val="006019EC"/>
    <w:rsid w:val="00601B7B"/>
    <w:rsid w:val="00601EC6"/>
    <w:rsid w:val="00601FE7"/>
    <w:rsid w:val="0060233A"/>
    <w:rsid w:val="00602579"/>
    <w:rsid w:val="00602805"/>
    <w:rsid w:val="00602EAD"/>
    <w:rsid w:val="00602F5F"/>
    <w:rsid w:val="00603014"/>
    <w:rsid w:val="0060315D"/>
    <w:rsid w:val="006035B2"/>
    <w:rsid w:val="00603998"/>
    <w:rsid w:val="00603A29"/>
    <w:rsid w:val="00603BC0"/>
    <w:rsid w:val="00603FAB"/>
    <w:rsid w:val="00604117"/>
    <w:rsid w:val="0060412F"/>
    <w:rsid w:val="006041B6"/>
    <w:rsid w:val="0060427E"/>
    <w:rsid w:val="00604853"/>
    <w:rsid w:val="0060499D"/>
    <w:rsid w:val="00604A1A"/>
    <w:rsid w:val="00604BA2"/>
    <w:rsid w:val="00605159"/>
    <w:rsid w:val="00605531"/>
    <w:rsid w:val="006059AD"/>
    <w:rsid w:val="00605C0E"/>
    <w:rsid w:val="00605CB7"/>
    <w:rsid w:val="00605CE0"/>
    <w:rsid w:val="00605FDD"/>
    <w:rsid w:val="00605FEC"/>
    <w:rsid w:val="006060B6"/>
    <w:rsid w:val="006061C5"/>
    <w:rsid w:val="0060623E"/>
    <w:rsid w:val="006065C7"/>
    <w:rsid w:val="006066D4"/>
    <w:rsid w:val="00606B49"/>
    <w:rsid w:val="00606D00"/>
    <w:rsid w:val="00606DE6"/>
    <w:rsid w:val="00606E09"/>
    <w:rsid w:val="00606E3A"/>
    <w:rsid w:val="00606EE3"/>
    <w:rsid w:val="00606F88"/>
    <w:rsid w:val="0060788D"/>
    <w:rsid w:val="00607D01"/>
    <w:rsid w:val="00607EEC"/>
    <w:rsid w:val="0061013F"/>
    <w:rsid w:val="006101B8"/>
    <w:rsid w:val="006104E4"/>
    <w:rsid w:val="006106DC"/>
    <w:rsid w:val="006108D3"/>
    <w:rsid w:val="006109D2"/>
    <w:rsid w:val="00610A8B"/>
    <w:rsid w:val="00610D30"/>
    <w:rsid w:val="00610E00"/>
    <w:rsid w:val="00610ED4"/>
    <w:rsid w:val="0061115A"/>
    <w:rsid w:val="006111FE"/>
    <w:rsid w:val="006112FF"/>
    <w:rsid w:val="006114B6"/>
    <w:rsid w:val="00611637"/>
    <w:rsid w:val="006117B0"/>
    <w:rsid w:val="00611A17"/>
    <w:rsid w:val="00611A66"/>
    <w:rsid w:val="00611DA7"/>
    <w:rsid w:val="0061221D"/>
    <w:rsid w:val="006124CB"/>
    <w:rsid w:val="006125BE"/>
    <w:rsid w:val="00612675"/>
    <w:rsid w:val="0061268B"/>
    <w:rsid w:val="006128F0"/>
    <w:rsid w:val="00612AC2"/>
    <w:rsid w:val="00612D06"/>
    <w:rsid w:val="0061301F"/>
    <w:rsid w:val="006136BA"/>
    <w:rsid w:val="006137A4"/>
    <w:rsid w:val="00613D19"/>
    <w:rsid w:val="00614088"/>
    <w:rsid w:val="006141B8"/>
    <w:rsid w:val="006143F9"/>
    <w:rsid w:val="00614611"/>
    <w:rsid w:val="00614664"/>
    <w:rsid w:val="00614860"/>
    <w:rsid w:val="0061489B"/>
    <w:rsid w:val="00614955"/>
    <w:rsid w:val="00614A02"/>
    <w:rsid w:val="00614A77"/>
    <w:rsid w:val="00614DC5"/>
    <w:rsid w:val="00614F3F"/>
    <w:rsid w:val="006156DB"/>
    <w:rsid w:val="00615D69"/>
    <w:rsid w:val="00615E83"/>
    <w:rsid w:val="00616294"/>
    <w:rsid w:val="00616338"/>
    <w:rsid w:val="00616459"/>
    <w:rsid w:val="006164BE"/>
    <w:rsid w:val="006164CA"/>
    <w:rsid w:val="006166BC"/>
    <w:rsid w:val="00616883"/>
    <w:rsid w:val="00616ED2"/>
    <w:rsid w:val="00617430"/>
    <w:rsid w:val="00617766"/>
    <w:rsid w:val="006177AF"/>
    <w:rsid w:val="006179FC"/>
    <w:rsid w:val="00617C1D"/>
    <w:rsid w:val="00617C44"/>
    <w:rsid w:val="00617CF5"/>
    <w:rsid w:val="00617EF0"/>
    <w:rsid w:val="00617F8D"/>
    <w:rsid w:val="00620323"/>
    <w:rsid w:val="0062075F"/>
    <w:rsid w:val="006207E0"/>
    <w:rsid w:val="006208B9"/>
    <w:rsid w:val="006208D8"/>
    <w:rsid w:val="00620A37"/>
    <w:rsid w:val="00620BA8"/>
    <w:rsid w:val="00620DA4"/>
    <w:rsid w:val="00620F8D"/>
    <w:rsid w:val="00620FD2"/>
    <w:rsid w:val="006213B6"/>
    <w:rsid w:val="00621687"/>
    <w:rsid w:val="006216DD"/>
    <w:rsid w:val="00621A93"/>
    <w:rsid w:val="00621BF9"/>
    <w:rsid w:val="00621DE8"/>
    <w:rsid w:val="00622273"/>
    <w:rsid w:val="0062236A"/>
    <w:rsid w:val="00622D78"/>
    <w:rsid w:val="00622F51"/>
    <w:rsid w:val="00623017"/>
    <w:rsid w:val="006230BE"/>
    <w:rsid w:val="00623403"/>
    <w:rsid w:val="00623935"/>
    <w:rsid w:val="00623B86"/>
    <w:rsid w:val="00623D36"/>
    <w:rsid w:val="00623D4C"/>
    <w:rsid w:val="00624080"/>
    <w:rsid w:val="006241CF"/>
    <w:rsid w:val="0062423A"/>
    <w:rsid w:val="00624447"/>
    <w:rsid w:val="00624503"/>
    <w:rsid w:val="00624596"/>
    <w:rsid w:val="0062470C"/>
    <w:rsid w:val="00624960"/>
    <w:rsid w:val="006249E0"/>
    <w:rsid w:val="00624CAA"/>
    <w:rsid w:val="00624D06"/>
    <w:rsid w:val="00624DF5"/>
    <w:rsid w:val="00624F04"/>
    <w:rsid w:val="00625237"/>
    <w:rsid w:val="00625637"/>
    <w:rsid w:val="0062583A"/>
    <w:rsid w:val="00625AC4"/>
    <w:rsid w:val="00625C28"/>
    <w:rsid w:val="00625D44"/>
    <w:rsid w:val="00625FCD"/>
    <w:rsid w:val="00626005"/>
    <w:rsid w:val="00626235"/>
    <w:rsid w:val="006263E1"/>
    <w:rsid w:val="00626578"/>
    <w:rsid w:val="00626AD0"/>
    <w:rsid w:val="00626B8E"/>
    <w:rsid w:val="00626C3B"/>
    <w:rsid w:val="00626D5F"/>
    <w:rsid w:val="00627227"/>
    <w:rsid w:val="00627248"/>
    <w:rsid w:val="00627341"/>
    <w:rsid w:val="0062765D"/>
    <w:rsid w:val="0062767C"/>
    <w:rsid w:val="006279CC"/>
    <w:rsid w:val="00627E05"/>
    <w:rsid w:val="00627F90"/>
    <w:rsid w:val="00627F9F"/>
    <w:rsid w:val="00630155"/>
    <w:rsid w:val="006302B1"/>
    <w:rsid w:val="0063037E"/>
    <w:rsid w:val="0063051C"/>
    <w:rsid w:val="006308F5"/>
    <w:rsid w:val="00630B55"/>
    <w:rsid w:val="00630BD5"/>
    <w:rsid w:val="00630CAE"/>
    <w:rsid w:val="00630D4C"/>
    <w:rsid w:val="006311D3"/>
    <w:rsid w:val="00631222"/>
    <w:rsid w:val="006316A2"/>
    <w:rsid w:val="00631C6C"/>
    <w:rsid w:val="00631F44"/>
    <w:rsid w:val="00632113"/>
    <w:rsid w:val="006324D8"/>
    <w:rsid w:val="006326A1"/>
    <w:rsid w:val="00632700"/>
    <w:rsid w:val="00632828"/>
    <w:rsid w:val="00632E09"/>
    <w:rsid w:val="00632EAE"/>
    <w:rsid w:val="00632F7D"/>
    <w:rsid w:val="00632FB0"/>
    <w:rsid w:val="00633090"/>
    <w:rsid w:val="0063357B"/>
    <w:rsid w:val="00633771"/>
    <w:rsid w:val="00634362"/>
    <w:rsid w:val="00634998"/>
    <w:rsid w:val="006349C8"/>
    <w:rsid w:val="00634B98"/>
    <w:rsid w:val="00634C12"/>
    <w:rsid w:val="00634C62"/>
    <w:rsid w:val="00634EEB"/>
    <w:rsid w:val="00634FD6"/>
    <w:rsid w:val="006351ED"/>
    <w:rsid w:val="00635324"/>
    <w:rsid w:val="00635378"/>
    <w:rsid w:val="00635537"/>
    <w:rsid w:val="00635631"/>
    <w:rsid w:val="00635829"/>
    <w:rsid w:val="00635AE5"/>
    <w:rsid w:val="00635C40"/>
    <w:rsid w:val="00635C6F"/>
    <w:rsid w:val="00635FA5"/>
    <w:rsid w:val="00635FF8"/>
    <w:rsid w:val="00636181"/>
    <w:rsid w:val="006361B2"/>
    <w:rsid w:val="006364ED"/>
    <w:rsid w:val="006365A5"/>
    <w:rsid w:val="006366B4"/>
    <w:rsid w:val="00636D89"/>
    <w:rsid w:val="006370C3"/>
    <w:rsid w:val="00637109"/>
    <w:rsid w:val="00637DC5"/>
    <w:rsid w:val="00637E23"/>
    <w:rsid w:val="00637EB7"/>
    <w:rsid w:val="00637EC9"/>
    <w:rsid w:val="0064038E"/>
    <w:rsid w:val="00640412"/>
    <w:rsid w:val="00640958"/>
    <w:rsid w:val="00640C2F"/>
    <w:rsid w:val="00640C87"/>
    <w:rsid w:val="00640DF2"/>
    <w:rsid w:val="00640E61"/>
    <w:rsid w:val="00641220"/>
    <w:rsid w:val="006415FC"/>
    <w:rsid w:val="00641CC4"/>
    <w:rsid w:val="00641E7D"/>
    <w:rsid w:val="0064219F"/>
    <w:rsid w:val="00642343"/>
    <w:rsid w:val="006425F3"/>
    <w:rsid w:val="00642BA2"/>
    <w:rsid w:val="00643535"/>
    <w:rsid w:val="006436EB"/>
    <w:rsid w:val="006437B1"/>
    <w:rsid w:val="00643936"/>
    <w:rsid w:val="00643A7E"/>
    <w:rsid w:val="00643AFD"/>
    <w:rsid w:val="00643B4A"/>
    <w:rsid w:val="00643C6B"/>
    <w:rsid w:val="00643D9F"/>
    <w:rsid w:val="00643EE1"/>
    <w:rsid w:val="00644039"/>
    <w:rsid w:val="0064436E"/>
    <w:rsid w:val="0064449E"/>
    <w:rsid w:val="006444C3"/>
    <w:rsid w:val="0064460C"/>
    <w:rsid w:val="00645204"/>
    <w:rsid w:val="006453EC"/>
    <w:rsid w:val="00645C09"/>
    <w:rsid w:val="00645C67"/>
    <w:rsid w:val="00645E5A"/>
    <w:rsid w:val="00645ED7"/>
    <w:rsid w:val="00645FFD"/>
    <w:rsid w:val="006461C9"/>
    <w:rsid w:val="006463F9"/>
    <w:rsid w:val="006464C1"/>
    <w:rsid w:val="006466E7"/>
    <w:rsid w:val="006467B8"/>
    <w:rsid w:val="00646D5A"/>
    <w:rsid w:val="0064706C"/>
    <w:rsid w:val="00647090"/>
    <w:rsid w:val="006470D1"/>
    <w:rsid w:val="006473AE"/>
    <w:rsid w:val="00647A5C"/>
    <w:rsid w:val="00647C96"/>
    <w:rsid w:val="00647F74"/>
    <w:rsid w:val="006500DA"/>
    <w:rsid w:val="00650172"/>
    <w:rsid w:val="00650B11"/>
    <w:rsid w:val="00650BB1"/>
    <w:rsid w:val="00650BFB"/>
    <w:rsid w:val="006510AD"/>
    <w:rsid w:val="00651479"/>
    <w:rsid w:val="00651738"/>
    <w:rsid w:val="00651B3F"/>
    <w:rsid w:val="00651C7C"/>
    <w:rsid w:val="00651D6F"/>
    <w:rsid w:val="00651F23"/>
    <w:rsid w:val="00652100"/>
    <w:rsid w:val="00652107"/>
    <w:rsid w:val="006521C4"/>
    <w:rsid w:val="006523A9"/>
    <w:rsid w:val="006523F9"/>
    <w:rsid w:val="0065246E"/>
    <w:rsid w:val="00652B5D"/>
    <w:rsid w:val="00652CD1"/>
    <w:rsid w:val="00652DF7"/>
    <w:rsid w:val="00652E5C"/>
    <w:rsid w:val="00652ED2"/>
    <w:rsid w:val="00652FBE"/>
    <w:rsid w:val="0065313A"/>
    <w:rsid w:val="00653650"/>
    <w:rsid w:val="0065379A"/>
    <w:rsid w:val="0065380D"/>
    <w:rsid w:val="006538B5"/>
    <w:rsid w:val="006538D6"/>
    <w:rsid w:val="00653D12"/>
    <w:rsid w:val="00653DC7"/>
    <w:rsid w:val="00653ECB"/>
    <w:rsid w:val="00653F01"/>
    <w:rsid w:val="00654156"/>
    <w:rsid w:val="00654500"/>
    <w:rsid w:val="00654602"/>
    <w:rsid w:val="00654955"/>
    <w:rsid w:val="00654BF7"/>
    <w:rsid w:val="00654EF2"/>
    <w:rsid w:val="006550AA"/>
    <w:rsid w:val="0065541F"/>
    <w:rsid w:val="006556E3"/>
    <w:rsid w:val="00655958"/>
    <w:rsid w:val="00655F44"/>
    <w:rsid w:val="00656106"/>
    <w:rsid w:val="006563D3"/>
    <w:rsid w:val="006566D0"/>
    <w:rsid w:val="00656B69"/>
    <w:rsid w:val="00656C9E"/>
    <w:rsid w:val="006570F4"/>
    <w:rsid w:val="0065752D"/>
    <w:rsid w:val="0065767A"/>
    <w:rsid w:val="006579FC"/>
    <w:rsid w:val="00657BBA"/>
    <w:rsid w:val="00657BCB"/>
    <w:rsid w:val="00657C92"/>
    <w:rsid w:val="00657CE1"/>
    <w:rsid w:val="00660202"/>
    <w:rsid w:val="006602CE"/>
    <w:rsid w:val="0066047A"/>
    <w:rsid w:val="006606F0"/>
    <w:rsid w:val="0066096A"/>
    <w:rsid w:val="00660AC8"/>
    <w:rsid w:val="00660B8D"/>
    <w:rsid w:val="00660C77"/>
    <w:rsid w:val="00660DC5"/>
    <w:rsid w:val="00660E2D"/>
    <w:rsid w:val="00660E75"/>
    <w:rsid w:val="00660E7C"/>
    <w:rsid w:val="00660F30"/>
    <w:rsid w:val="00661201"/>
    <w:rsid w:val="006613A7"/>
    <w:rsid w:val="0066155B"/>
    <w:rsid w:val="00661572"/>
    <w:rsid w:val="006615B2"/>
    <w:rsid w:val="006619A7"/>
    <w:rsid w:val="00661AC5"/>
    <w:rsid w:val="00661B44"/>
    <w:rsid w:val="00661BF3"/>
    <w:rsid w:val="00661DD6"/>
    <w:rsid w:val="00661FDF"/>
    <w:rsid w:val="00662521"/>
    <w:rsid w:val="00662996"/>
    <w:rsid w:val="00662FEF"/>
    <w:rsid w:val="0066328E"/>
    <w:rsid w:val="0066398C"/>
    <w:rsid w:val="006639C0"/>
    <w:rsid w:val="00663A41"/>
    <w:rsid w:val="006640B3"/>
    <w:rsid w:val="00664148"/>
    <w:rsid w:val="0066419E"/>
    <w:rsid w:val="006641C7"/>
    <w:rsid w:val="006643A6"/>
    <w:rsid w:val="006643E2"/>
    <w:rsid w:val="0066443D"/>
    <w:rsid w:val="006644B4"/>
    <w:rsid w:val="0066465C"/>
    <w:rsid w:val="0066476A"/>
    <w:rsid w:val="00664776"/>
    <w:rsid w:val="0066481B"/>
    <w:rsid w:val="006648B7"/>
    <w:rsid w:val="006649B1"/>
    <w:rsid w:val="006649FF"/>
    <w:rsid w:val="00664B42"/>
    <w:rsid w:val="00664CAA"/>
    <w:rsid w:val="00664D94"/>
    <w:rsid w:val="00664EAD"/>
    <w:rsid w:val="00665109"/>
    <w:rsid w:val="006653B6"/>
    <w:rsid w:val="0066540A"/>
    <w:rsid w:val="00665440"/>
    <w:rsid w:val="00665EEB"/>
    <w:rsid w:val="00665F4C"/>
    <w:rsid w:val="00665FB5"/>
    <w:rsid w:val="0066600F"/>
    <w:rsid w:val="00666370"/>
    <w:rsid w:val="006668A0"/>
    <w:rsid w:val="006668E2"/>
    <w:rsid w:val="00666936"/>
    <w:rsid w:val="00666B5C"/>
    <w:rsid w:val="00666D8E"/>
    <w:rsid w:val="00667260"/>
    <w:rsid w:val="0066743F"/>
    <w:rsid w:val="00667443"/>
    <w:rsid w:val="00667594"/>
    <w:rsid w:val="0066787F"/>
    <w:rsid w:val="00667C0C"/>
    <w:rsid w:val="00667DD6"/>
    <w:rsid w:val="00667E0E"/>
    <w:rsid w:val="0067006B"/>
    <w:rsid w:val="00670242"/>
    <w:rsid w:val="006703CB"/>
    <w:rsid w:val="00670454"/>
    <w:rsid w:val="006707F6"/>
    <w:rsid w:val="00670806"/>
    <w:rsid w:val="006708EB"/>
    <w:rsid w:val="00670CD8"/>
    <w:rsid w:val="00670DDF"/>
    <w:rsid w:val="00670E2A"/>
    <w:rsid w:val="0067118B"/>
    <w:rsid w:val="00671219"/>
    <w:rsid w:val="00671237"/>
    <w:rsid w:val="00671522"/>
    <w:rsid w:val="00671554"/>
    <w:rsid w:val="00671B7A"/>
    <w:rsid w:val="00671BF5"/>
    <w:rsid w:val="00671DF3"/>
    <w:rsid w:val="006721AA"/>
    <w:rsid w:val="006722FC"/>
    <w:rsid w:val="0067264F"/>
    <w:rsid w:val="006727F5"/>
    <w:rsid w:val="00672825"/>
    <w:rsid w:val="0067295F"/>
    <w:rsid w:val="00672B41"/>
    <w:rsid w:val="00672B7F"/>
    <w:rsid w:val="00672F54"/>
    <w:rsid w:val="00673015"/>
    <w:rsid w:val="00673313"/>
    <w:rsid w:val="006735DC"/>
    <w:rsid w:val="006736D6"/>
    <w:rsid w:val="00673712"/>
    <w:rsid w:val="00673A53"/>
    <w:rsid w:val="00673E55"/>
    <w:rsid w:val="00674003"/>
    <w:rsid w:val="006742BD"/>
    <w:rsid w:val="0067435A"/>
    <w:rsid w:val="0067474B"/>
    <w:rsid w:val="00674848"/>
    <w:rsid w:val="00674A07"/>
    <w:rsid w:val="0067508B"/>
    <w:rsid w:val="00675135"/>
    <w:rsid w:val="006759FA"/>
    <w:rsid w:val="00675B05"/>
    <w:rsid w:val="00675DE6"/>
    <w:rsid w:val="00675FEF"/>
    <w:rsid w:val="00676228"/>
    <w:rsid w:val="00676372"/>
    <w:rsid w:val="0067646B"/>
    <w:rsid w:val="0067650D"/>
    <w:rsid w:val="00676723"/>
    <w:rsid w:val="00676772"/>
    <w:rsid w:val="00676A18"/>
    <w:rsid w:val="00676ADA"/>
    <w:rsid w:val="00676B84"/>
    <w:rsid w:val="00676C0A"/>
    <w:rsid w:val="00676CF4"/>
    <w:rsid w:val="00676CF9"/>
    <w:rsid w:val="00676D51"/>
    <w:rsid w:val="00676F6C"/>
    <w:rsid w:val="00677533"/>
    <w:rsid w:val="00677605"/>
    <w:rsid w:val="006777DA"/>
    <w:rsid w:val="0067783F"/>
    <w:rsid w:val="00677AE7"/>
    <w:rsid w:val="00677B38"/>
    <w:rsid w:val="00677C33"/>
    <w:rsid w:val="006800B5"/>
    <w:rsid w:val="006800CA"/>
    <w:rsid w:val="006801DF"/>
    <w:rsid w:val="0068049E"/>
    <w:rsid w:val="0068056E"/>
    <w:rsid w:val="00680886"/>
    <w:rsid w:val="00680970"/>
    <w:rsid w:val="00680DC2"/>
    <w:rsid w:val="006811DF"/>
    <w:rsid w:val="00681399"/>
    <w:rsid w:val="00681608"/>
    <w:rsid w:val="006819CE"/>
    <w:rsid w:val="00681AAD"/>
    <w:rsid w:val="00681AEF"/>
    <w:rsid w:val="00681BEB"/>
    <w:rsid w:val="00681CA9"/>
    <w:rsid w:val="00681CE2"/>
    <w:rsid w:val="00681D34"/>
    <w:rsid w:val="00681EBB"/>
    <w:rsid w:val="0068218B"/>
    <w:rsid w:val="006821FD"/>
    <w:rsid w:val="006822A4"/>
    <w:rsid w:val="006823EF"/>
    <w:rsid w:val="006824D1"/>
    <w:rsid w:val="006825A6"/>
    <w:rsid w:val="0068300C"/>
    <w:rsid w:val="00683395"/>
    <w:rsid w:val="0068358D"/>
    <w:rsid w:val="00683CBF"/>
    <w:rsid w:val="00683ECD"/>
    <w:rsid w:val="0068437B"/>
    <w:rsid w:val="006845DE"/>
    <w:rsid w:val="00684ACB"/>
    <w:rsid w:val="00684D77"/>
    <w:rsid w:val="00684E11"/>
    <w:rsid w:val="00684F63"/>
    <w:rsid w:val="00685024"/>
    <w:rsid w:val="006853DE"/>
    <w:rsid w:val="00685AFC"/>
    <w:rsid w:val="00685CD8"/>
    <w:rsid w:val="00685E6F"/>
    <w:rsid w:val="00686068"/>
    <w:rsid w:val="006861A1"/>
    <w:rsid w:val="006861ED"/>
    <w:rsid w:val="006862B4"/>
    <w:rsid w:val="006865DC"/>
    <w:rsid w:val="00686630"/>
    <w:rsid w:val="006868E4"/>
    <w:rsid w:val="0068698A"/>
    <w:rsid w:val="00686B67"/>
    <w:rsid w:val="00686E33"/>
    <w:rsid w:val="00686F02"/>
    <w:rsid w:val="0068740D"/>
    <w:rsid w:val="006874AF"/>
    <w:rsid w:val="0068751E"/>
    <w:rsid w:val="006875FD"/>
    <w:rsid w:val="006876A7"/>
    <w:rsid w:val="00687735"/>
    <w:rsid w:val="006877AE"/>
    <w:rsid w:val="00687948"/>
    <w:rsid w:val="006879A9"/>
    <w:rsid w:val="00687A24"/>
    <w:rsid w:val="00687C7B"/>
    <w:rsid w:val="00687E73"/>
    <w:rsid w:val="00687E9B"/>
    <w:rsid w:val="00690083"/>
    <w:rsid w:val="006902E8"/>
    <w:rsid w:val="0069042C"/>
    <w:rsid w:val="006904FF"/>
    <w:rsid w:val="00690608"/>
    <w:rsid w:val="00690D08"/>
    <w:rsid w:val="0069114D"/>
    <w:rsid w:val="00691346"/>
    <w:rsid w:val="006917CE"/>
    <w:rsid w:val="0069188A"/>
    <w:rsid w:val="00691A00"/>
    <w:rsid w:val="00691BA7"/>
    <w:rsid w:val="00691D7A"/>
    <w:rsid w:val="00691DBC"/>
    <w:rsid w:val="006924DC"/>
    <w:rsid w:val="00692696"/>
    <w:rsid w:val="0069277C"/>
    <w:rsid w:val="006928E7"/>
    <w:rsid w:val="006928E9"/>
    <w:rsid w:val="0069294C"/>
    <w:rsid w:val="00692B6D"/>
    <w:rsid w:val="00692C2F"/>
    <w:rsid w:val="00692CF6"/>
    <w:rsid w:val="00692F5D"/>
    <w:rsid w:val="006930A9"/>
    <w:rsid w:val="0069324C"/>
    <w:rsid w:val="00693B1D"/>
    <w:rsid w:val="00693E2F"/>
    <w:rsid w:val="00693E93"/>
    <w:rsid w:val="00693ED2"/>
    <w:rsid w:val="00693FA8"/>
    <w:rsid w:val="00694563"/>
    <w:rsid w:val="006947C1"/>
    <w:rsid w:val="006948C5"/>
    <w:rsid w:val="00694963"/>
    <w:rsid w:val="00694DE2"/>
    <w:rsid w:val="00695015"/>
    <w:rsid w:val="006958D4"/>
    <w:rsid w:val="00695B39"/>
    <w:rsid w:val="00695D8C"/>
    <w:rsid w:val="006960DE"/>
    <w:rsid w:val="0069612B"/>
    <w:rsid w:val="00696270"/>
    <w:rsid w:val="006966F5"/>
    <w:rsid w:val="00696975"/>
    <w:rsid w:val="00696B05"/>
    <w:rsid w:val="00696D08"/>
    <w:rsid w:val="00696EF0"/>
    <w:rsid w:val="00697061"/>
    <w:rsid w:val="006971F6"/>
    <w:rsid w:val="006972D0"/>
    <w:rsid w:val="0069758A"/>
    <w:rsid w:val="006975FB"/>
    <w:rsid w:val="006977E3"/>
    <w:rsid w:val="00697818"/>
    <w:rsid w:val="0069783D"/>
    <w:rsid w:val="006978B8"/>
    <w:rsid w:val="00697A50"/>
    <w:rsid w:val="00697A9B"/>
    <w:rsid w:val="00697CCC"/>
    <w:rsid w:val="00697F09"/>
    <w:rsid w:val="006A00EF"/>
    <w:rsid w:val="006A01A4"/>
    <w:rsid w:val="006A01E9"/>
    <w:rsid w:val="006A0241"/>
    <w:rsid w:val="006A0364"/>
    <w:rsid w:val="006A07CB"/>
    <w:rsid w:val="006A082D"/>
    <w:rsid w:val="006A0AAF"/>
    <w:rsid w:val="006A0C74"/>
    <w:rsid w:val="006A0C7F"/>
    <w:rsid w:val="006A0CA5"/>
    <w:rsid w:val="006A0E05"/>
    <w:rsid w:val="006A0F1F"/>
    <w:rsid w:val="006A101E"/>
    <w:rsid w:val="006A11DC"/>
    <w:rsid w:val="006A12A2"/>
    <w:rsid w:val="006A15C1"/>
    <w:rsid w:val="006A199A"/>
    <w:rsid w:val="006A1D21"/>
    <w:rsid w:val="006A22D3"/>
    <w:rsid w:val="006A2379"/>
    <w:rsid w:val="006A2811"/>
    <w:rsid w:val="006A28E6"/>
    <w:rsid w:val="006A29A7"/>
    <w:rsid w:val="006A2B10"/>
    <w:rsid w:val="006A31F2"/>
    <w:rsid w:val="006A320B"/>
    <w:rsid w:val="006A3361"/>
    <w:rsid w:val="006A33E1"/>
    <w:rsid w:val="006A34C2"/>
    <w:rsid w:val="006A35DE"/>
    <w:rsid w:val="006A3667"/>
    <w:rsid w:val="006A38C9"/>
    <w:rsid w:val="006A3EE2"/>
    <w:rsid w:val="006A4188"/>
    <w:rsid w:val="006A4BB9"/>
    <w:rsid w:val="006A4FBD"/>
    <w:rsid w:val="006A50C7"/>
    <w:rsid w:val="006A5D33"/>
    <w:rsid w:val="006A5EAD"/>
    <w:rsid w:val="006A5F57"/>
    <w:rsid w:val="006A61CC"/>
    <w:rsid w:val="006A6798"/>
    <w:rsid w:val="006A6B56"/>
    <w:rsid w:val="006A6B68"/>
    <w:rsid w:val="006A6D9A"/>
    <w:rsid w:val="006A6F1D"/>
    <w:rsid w:val="006A7059"/>
    <w:rsid w:val="006A7060"/>
    <w:rsid w:val="006A7423"/>
    <w:rsid w:val="006A751D"/>
    <w:rsid w:val="006A7590"/>
    <w:rsid w:val="006A787C"/>
    <w:rsid w:val="006A7A8D"/>
    <w:rsid w:val="006A7B86"/>
    <w:rsid w:val="006A7BE1"/>
    <w:rsid w:val="006A7C54"/>
    <w:rsid w:val="006A7C81"/>
    <w:rsid w:val="006B00E2"/>
    <w:rsid w:val="006B0172"/>
    <w:rsid w:val="006B03D5"/>
    <w:rsid w:val="006B058B"/>
    <w:rsid w:val="006B0698"/>
    <w:rsid w:val="006B0823"/>
    <w:rsid w:val="006B0939"/>
    <w:rsid w:val="006B0B27"/>
    <w:rsid w:val="006B0B82"/>
    <w:rsid w:val="006B0EE2"/>
    <w:rsid w:val="006B0F84"/>
    <w:rsid w:val="006B132B"/>
    <w:rsid w:val="006B15B4"/>
    <w:rsid w:val="006B15D2"/>
    <w:rsid w:val="006B16D3"/>
    <w:rsid w:val="006B1729"/>
    <w:rsid w:val="006B1B53"/>
    <w:rsid w:val="006B238D"/>
    <w:rsid w:val="006B2873"/>
    <w:rsid w:val="006B28BE"/>
    <w:rsid w:val="006B29D9"/>
    <w:rsid w:val="006B3134"/>
    <w:rsid w:val="006B3345"/>
    <w:rsid w:val="006B33C9"/>
    <w:rsid w:val="006B37C8"/>
    <w:rsid w:val="006B40B1"/>
    <w:rsid w:val="006B42A3"/>
    <w:rsid w:val="006B43DF"/>
    <w:rsid w:val="006B4559"/>
    <w:rsid w:val="006B4DD2"/>
    <w:rsid w:val="006B4F03"/>
    <w:rsid w:val="006B4FFB"/>
    <w:rsid w:val="006B5069"/>
    <w:rsid w:val="006B515F"/>
    <w:rsid w:val="006B51B8"/>
    <w:rsid w:val="006B541A"/>
    <w:rsid w:val="006B550F"/>
    <w:rsid w:val="006B5586"/>
    <w:rsid w:val="006B57F5"/>
    <w:rsid w:val="006B593D"/>
    <w:rsid w:val="006B5B49"/>
    <w:rsid w:val="006B5B96"/>
    <w:rsid w:val="006B5D5C"/>
    <w:rsid w:val="006B5E08"/>
    <w:rsid w:val="006B5E76"/>
    <w:rsid w:val="006B5F28"/>
    <w:rsid w:val="006B5F4C"/>
    <w:rsid w:val="006B626C"/>
    <w:rsid w:val="006B62C7"/>
    <w:rsid w:val="006B683A"/>
    <w:rsid w:val="006B6898"/>
    <w:rsid w:val="006B71D0"/>
    <w:rsid w:val="006B7302"/>
    <w:rsid w:val="006B7842"/>
    <w:rsid w:val="006B7AC1"/>
    <w:rsid w:val="006B7C43"/>
    <w:rsid w:val="006B7E4D"/>
    <w:rsid w:val="006B7F1E"/>
    <w:rsid w:val="006B7FF8"/>
    <w:rsid w:val="006C024C"/>
    <w:rsid w:val="006C0262"/>
    <w:rsid w:val="006C02AB"/>
    <w:rsid w:val="006C0361"/>
    <w:rsid w:val="006C0576"/>
    <w:rsid w:val="006C07EA"/>
    <w:rsid w:val="006C096F"/>
    <w:rsid w:val="006C0A35"/>
    <w:rsid w:val="006C0B36"/>
    <w:rsid w:val="006C0D76"/>
    <w:rsid w:val="006C0E21"/>
    <w:rsid w:val="006C0EA7"/>
    <w:rsid w:val="006C1115"/>
    <w:rsid w:val="006C1121"/>
    <w:rsid w:val="006C142C"/>
    <w:rsid w:val="006C1435"/>
    <w:rsid w:val="006C155E"/>
    <w:rsid w:val="006C1848"/>
    <w:rsid w:val="006C1BB8"/>
    <w:rsid w:val="006C1C78"/>
    <w:rsid w:val="006C1D38"/>
    <w:rsid w:val="006C1DBB"/>
    <w:rsid w:val="006C22BF"/>
    <w:rsid w:val="006C2337"/>
    <w:rsid w:val="006C2509"/>
    <w:rsid w:val="006C25EF"/>
    <w:rsid w:val="006C2914"/>
    <w:rsid w:val="006C2958"/>
    <w:rsid w:val="006C2A09"/>
    <w:rsid w:val="006C2A5E"/>
    <w:rsid w:val="006C31CD"/>
    <w:rsid w:val="006C31D5"/>
    <w:rsid w:val="006C32C2"/>
    <w:rsid w:val="006C352D"/>
    <w:rsid w:val="006C369F"/>
    <w:rsid w:val="006C36C3"/>
    <w:rsid w:val="006C36F7"/>
    <w:rsid w:val="006C37C8"/>
    <w:rsid w:val="006C399B"/>
    <w:rsid w:val="006C3E0C"/>
    <w:rsid w:val="006C3F3E"/>
    <w:rsid w:val="006C424B"/>
    <w:rsid w:val="006C429B"/>
    <w:rsid w:val="006C4622"/>
    <w:rsid w:val="006C4783"/>
    <w:rsid w:val="006C4A4E"/>
    <w:rsid w:val="006C4B1C"/>
    <w:rsid w:val="006C4C61"/>
    <w:rsid w:val="006C4EEA"/>
    <w:rsid w:val="006C5168"/>
    <w:rsid w:val="006C5961"/>
    <w:rsid w:val="006C599C"/>
    <w:rsid w:val="006C59DB"/>
    <w:rsid w:val="006C5B7A"/>
    <w:rsid w:val="006C5C9B"/>
    <w:rsid w:val="006C5E20"/>
    <w:rsid w:val="006C5E59"/>
    <w:rsid w:val="006C62DB"/>
    <w:rsid w:val="006C63A5"/>
    <w:rsid w:val="006C6AFC"/>
    <w:rsid w:val="006C6B4B"/>
    <w:rsid w:val="006C6D16"/>
    <w:rsid w:val="006C6D39"/>
    <w:rsid w:val="006C7112"/>
    <w:rsid w:val="006C724D"/>
    <w:rsid w:val="006C7CEC"/>
    <w:rsid w:val="006D00C7"/>
    <w:rsid w:val="006D012A"/>
    <w:rsid w:val="006D0189"/>
    <w:rsid w:val="006D031D"/>
    <w:rsid w:val="006D06FD"/>
    <w:rsid w:val="006D09B4"/>
    <w:rsid w:val="006D0E27"/>
    <w:rsid w:val="006D0EC9"/>
    <w:rsid w:val="006D0F4E"/>
    <w:rsid w:val="006D0FCF"/>
    <w:rsid w:val="006D14D2"/>
    <w:rsid w:val="006D15D3"/>
    <w:rsid w:val="006D176C"/>
    <w:rsid w:val="006D19AC"/>
    <w:rsid w:val="006D1A09"/>
    <w:rsid w:val="006D1D4A"/>
    <w:rsid w:val="006D1D6E"/>
    <w:rsid w:val="006D1EBC"/>
    <w:rsid w:val="006D20DD"/>
    <w:rsid w:val="006D21EB"/>
    <w:rsid w:val="006D2490"/>
    <w:rsid w:val="006D2A30"/>
    <w:rsid w:val="006D2B0A"/>
    <w:rsid w:val="006D2DD2"/>
    <w:rsid w:val="006D3180"/>
    <w:rsid w:val="006D3768"/>
    <w:rsid w:val="006D3781"/>
    <w:rsid w:val="006D3871"/>
    <w:rsid w:val="006D3BBA"/>
    <w:rsid w:val="006D3F1C"/>
    <w:rsid w:val="006D4313"/>
    <w:rsid w:val="006D431B"/>
    <w:rsid w:val="006D4841"/>
    <w:rsid w:val="006D4C71"/>
    <w:rsid w:val="006D4CEC"/>
    <w:rsid w:val="006D4D50"/>
    <w:rsid w:val="006D4E13"/>
    <w:rsid w:val="006D4F3B"/>
    <w:rsid w:val="006D5484"/>
    <w:rsid w:val="006D54EE"/>
    <w:rsid w:val="006D58AB"/>
    <w:rsid w:val="006D5997"/>
    <w:rsid w:val="006D59AA"/>
    <w:rsid w:val="006D5E30"/>
    <w:rsid w:val="006D60A8"/>
    <w:rsid w:val="006D676C"/>
    <w:rsid w:val="006D69D3"/>
    <w:rsid w:val="006D6B3B"/>
    <w:rsid w:val="006D6B59"/>
    <w:rsid w:val="006D6E5B"/>
    <w:rsid w:val="006D6EA8"/>
    <w:rsid w:val="006D6F5F"/>
    <w:rsid w:val="006D7092"/>
    <w:rsid w:val="006D71D1"/>
    <w:rsid w:val="006D7397"/>
    <w:rsid w:val="006D7622"/>
    <w:rsid w:val="006D7711"/>
    <w:rsid w:val="006D7791"/>
    <w:rsid w:val="006D787F"/>
    <w:rsid w:val="006D79BA"/>
    <w:rsid w:val="006D7A95"/>
    <w:rsid w:val="006D7BE4"/>
    <w:rsid w:val="006D7E41"/>
    <w:rsid w:val="006D7F2C"/>
    <w:rsid w:val="006D7FB3"/>
    <w:rsid w:val="006E0298"/>
    <w:rsid w:val="006E0564"/>
    <w:rsid w:val="006E0659"/>
    <w:rsid w:val="006E066F"/>
    <w:rsid w:val="006E0964"/>
    <w:rsid w:val="006E0B19"/>
    <w:rsid w:val="006E0B48"/>
    <w:rsid w:val="006E1091"/>
    <w:rsid w:val="006E1222"/>
    <w:rsid w:val="006E175E"/>
    <w:rsid w:val="006E19B4"/>
    <w:rsid w:val="006E19BD"/>
    <w:rsid w:val="006E1E0E"/>
    <w:rsid w:val="006E21F9"/>
    <w:rsid w:val="006E2210"/>
    <w:rsid w:val="006E2233"/>
    <w:rsid w:val="006E229E"/>
    <w:rsid w:val="006E23CF"/>
    <w:rsid w:val="006E259B"/>
    <w:rsid w:val="006E299E"/>
    <w:rsid w:val="006E2A31"/>
    <w:rsid w:val="006E2A45"/>
    <w:rsid w:val="006E2B4C"/>
    <w:rsid w:val="006E2B72"/>
    <w:rsid w:val="006E2CB0"/>
    <w:rsid w:val="006E2DAC"/>
    <w:rsid w:val="006E3218"/>
    <w:rsid w:val="006E3473"/>
    <w:rsid w:val="006E37A2"/>
    <w:rsid w:val="006E3A29"/>
    <w:rsid w:val="006E3C35"/>
    <w:rsid w:val="006E3EDB"/>
    <w:rsid w:val="006E3F07"/>
    <w:rsid w:val="006E40C2"/>
    <w:rsid w:val="006E4369"/>
    <w:rsid w:val="006E44F4"/>
    <w:rsid w:val="006E4542"/>
    <w:rsid w:val="006E4628"/>
    <w:rsid w:val="006E46A0"/>
    <w:rsid w:val="006E47F2"/>
    <w:rsid w:val="006E4CD7"/>
    <w:rsid w:val="006E4D1A"/>
    <w:rsid w:val="006E4D3B"/>
    <w:rsid w:val="006E4D76"/>
    <w:rsid w:val="006E51E0"/>
    <w:rsid w:val="006E53A4"/>
    <w:rsid w:val="006E5458"/>
    <w:rsid w:val="006E545C"/>
    <w:rsid w:val="006E5680"/>
    <w:rsid w:val="006E57D6"/>
    <w:rsid w:val="006E587E"/>
    <w:rsid w:val="006E5A40"/>
    <w:rsid w:val="006E5B92"/>
    <w:rsid w:val="006E648B"/>
    <w:rsid w:val="006E686A"/>
    <w:rsid w:val="006E68EA"/>
    <w:rsid w:val="006E6D10"/>
    <w:rsid w:val="006E724D"/>
    <w:rsid w:val="006E734F"/>
    <w:rsid w:val="006E79E8"/>
    <w:rsid w:val="006E7A41"/>
    <w:rsid w:val="006E7C3C"/>
    <w:rsid w:val="006E7C99"/>
    <w:rsid w:val="006E7F84"/>
    <w:rsid w:val="006F05CD"/>
    <w:rsid w:val="006F0632"/>
    <w:rsid w:val="006F0724"/>
    <w:rsid w:val="006F0728"/>
    <w:rsid w:val="006F07C5"/>
    <w:rsid w:val="006F0977"/>
    <w:rsid w:val="006F0BF1"/>
    <w:rsid w:val="006F0CF0"/>
    <w:rsid w:val="006F0DD8"/>
    <w:rsid w:val="006F1104"/>
    <w:rsid w:val="006F1254"/>
    <w:rsid w:val="006F1388"/>
    <w:rsid w:val="006F1407"/>
    <w:rsid w:val="006F18A4"/>
    <w:rsid w:val="006F1B5D"/>
    <w:rsid w:val="006F1C7D"/>
    <w:rsid w:val="006F1D35"/>
    <w:rsid w:val="006F1D95"/>
    <w:rsid w:val="006F2298"/>
    <w:rsid w:val="006F22C1"/>
    <w:rsid w:val="006F254C"/>
    <w:rsid w:val="006F294E"/>
    <w:rsid w:val="006F2AD0"/>
    <w:rsid w:val="006F2B21"/>
    <w:rsid w:val="006F3239"/>
    <w:rsid w:val="006F32CB"/>
    <w:rsid w:val="006F346E"/>
    <w:rsid w:val="006F36C6"/>
    <w:rsid w:val="006F385F"/>
    <w:rsid w:val="006F3BA6"/>
    <w:rsid w:val="006F4445"/>
    <w:rsid w:val="006F4748"/>
    <w:rsid w:val="006F48A0"/>
    <w:rsid w:val="006F4C2D"/>
    <w:rsid w:val="006F4CD9"/>
    <w:rsid w:val="006F4EE1"/>
    <w:rsid w:val="006F5063"/>
    <w:rsid w:val="006F5434"/>
    <w:rsid w:val="006F5711"/>
    <w:rsid w:val="006F5899"/>
    <w:rsid w:val="006F5B47"/>
    <w:rsid w:val="006F5D24"/>
    <w:rsid w:val="006F5D4C"/>
    <w:rsid w:val="006F6725"/>
    <w:rsid w:val="006F686E"/>
    <w:rsid w:val="006F6A30"/>
    <w:rsid w:val="006F6DEF"/>
    <w:rsid w:val="006F70EB"/>
    <w:rsid w:val="006F7113"/>
    <w:rsid w:val="006F7137"/>
    <w:rsid w:val="006F73B9"/>
    <w:rsid w:val="006F7A83"/>
    <w:rsid w:val="006F7BF5"/>
    <w:rsid w:val="007001E7"/>
    <w:rsid w:val="0070043C"/>
    <w:rsid w:val="007004A4"/>
    <w:rsid w:val="00700DDD"/>
    <w:rsid w:val="0070187E"/>
    <w:rsid w:val="00701A3E"/>
    <w:rsid w:val="00701AE4"/>
    <w:rsid w:val="00701B2C"/>
    <w:rsid w:val="00701BDC"/>
    <w:rsid w:val="00701DB7"/>
    <w:rsid w:val="00701E97"/>
    <w:rsid w:val="00701F86"/>
    <w:rsid w:val="0070215F"/>
    <w:rsid w:val="0070230E"/>
    <w:rsid w:val="00702354"/>
    <w:rsid w:val="0070267F"/>
    <w:rsid w:val="007028CB"/>
    <w:rsid w:val="00702914"/>
    <w:rsid w:val="00702929"/>
    <w:rsid w:val="00702B12"/>
    <w:rsid w:val="00702D23"/>
    <w:rsid w:val="00702E45"/>
    <w:rsid w:val="007031DE"/>
    <w:rsid w:val="007033F2"/>
    <w:rsid w:val="00703636"/>
    <w:rsid w:val="007038DF"/>
    <w:rsid w:val="00703ABE"/>
    <w:rsid w:val="00703B8A"/>
    <w:rsid w:val="00703BFD"/>
    <w:rsid w:val="00703E15"/>
    <w:rsid w:val="00703E26"/>
    <w:rsid w:val="0070409B"/>
    <w:rsid w:val="007040A5"/>
    <w:rsid w:val="007040DA"/>
    <w:rsid w:val="0070425E"/>
    <w:rsid w:val="00704412"/>
    <w:rsid w:val="00704506"/>
    <w:rsid w:val="0070457E"/>
    <w:rsid w:val="00704690"/>
    <w:rsid w:val="00704ACB"/>
    <w:rsid w:val="00704B44"/>
    <w:rsid w:val="00704BD6"/>
    <w:rsid w:val="00704F32"/>
    <w:rsid w:val="007051F0"/>
    <w:rsid w:val="007053DB"/>
    <w:rsid w:val="007055FE"/>
    <w:rsid w:val="00705B50"/>
    <w:rsid w:val="0070608D"/>
    <w:rsid w:val="0070619B"/>
    <w:rsid w:val="007066B1"/>
    <w:rsid w:val="00706A6A"/>
    <w:rsid w:val="00706D63"/>
    <w:rsid w:val="00706D9D"/>
    <w:rsid w:val="00706F9F"/>
    <w:rsid w:val="00707024"/>
    <w:rsid w:val="00707271"/>
    <w:rsid w:val="0070732C"/>
    <w:rsid w:val="00707447"/>
    <w:rsid w:val="0070759A"/>
    <w:rsid w:val="00707731"/>
    <w:rsid w:val="007077A6"/>
    <w:rsid w:val="00707805"/>
    <w:rsid w:val="007078B2"/>
    <w:rsid w:val="00707928"/>
    <w:rsid w:val="00707A09"/>
    <w:rsid w:val="00707A1D"/>
    <w:rsid w:val="00707ABF"/>
    <w:rsid w:val="00707B72"/>
    <w:rsid w:val="00707CD7"/>
    <w:rsid w:val="007100B9"/>
    <w:rsid w:val="0071034B"/>
    <w:rsid w:val="0071043B"/>
    <w:rsid w:val="00710580"/>
    <w:rsid w:val="00710910"/>
    <w:rsid w:val="00710E5B"/>
    <w:rsid w:val="00711598"/>
    <w:rsid w:val="007117F2"/>
    <w:rsid w:val="00711F50"/>
    <w:rsid w:val="0071222D"/>
    <w:rsid w:val="007122FA"/>
    <w:rsid w:val="00712364"/>
    <w:rsid w:val="007123EA"/>
    <w:rsid w:val="007124FD"/>
    <w:rsid w:val="007125DC"/>
    <w:rsid w:val="007125E4"/>
    <w:rsid w:val="00712679"/>
    <w:rsid w:val="00712773"/>
    <w:rsid w:val="00712A77"/>
    <w:rsid w:val="00712B84"/>
    <w:rsid w:val="00712E2F"/>
    <w:rsid w:val="0071307B"/>
    <w:rsid w:val="007132B9"/>
    <w:rsid w:val="0071361F"/>
    <w:rsid w:val="0071362D"/>
    <w:rsid w:val="00713699"/>
    <w:rsid w:val="00713A7A"/>
    <w:rsid w:val="00713A8C"/>
    <w:rsid w:val="00713B1B"/>
    <w:rsid w:val="00713FEB"/>
    <w:rsid w:val="00713FF9"/>
    <w:rsid w:val="00714003"/>
    <w:rsid w:val="0071403D"/>
    <w:rsid w:val="0071427D"/>
    <w:rsid w:val="00714373"/>
    <w:rsid w:val="00714426"/>
    <w:rsid w:val="00714606"/>
    <w:rsid w:val="0071472A"/>
    <w:rsid w:val="007148E1"/>
    <w:rsid w:val="0071496B"/>
    <w:rsid w:val="00714B63"/>
    <w:rsid w:val="00714BCD"/>
    <w:rsid w:val="00714F29"/>
    <w:rsid w:val="007151D9"/>
    <w:rsid w:val="0071526D"/>
    <w:rsid w:val="00715324"/>
    <w:rsid w:val="007154C0"/>
    <w:rsid w:val="007159F7"/>
    <w:rsid w:val="00715AA1"/>
    <w:rsid w:val="00715B86"/>
    <w:rsid w:val="007164C4"/>
    <w:rsid w:val="00716543"/>
    <w:rsid w:val="0071671A"/>
    <w:rsid w:val="00716797"/>
    <w:rsid w:val="00716CB3"/>
    <w:rsid w:val="00716EB6"/>
    <w:rsid w:val="0071704D"/>
    <w:rsid w:val="0071721A"/>
    <w:rsid w:val="00717568"/>
    <w:rsid w:val="00717B87"/>
    <w:rsid w:val="00717D4F"/>
    <w:rsid w:val="00717D61"/>
    <w:rsid w:val="00717E80"/>
    <w:rsid w:val="00720029"/>
    <w:rsid w:val="0072002B"/>
    <w:rsid w:val="0072014D"/>
    <w:rsid w:val="007201FA"/>
    <w:rsid w:val="0072048F"/>
    <w:rsid w:val="007205DC"/>
    <w:rsid w:val="00720A33"/>
    <w:rsid w:val="00720A97"/>
    <w:rsid w:val="00720BA7"/>
    <w:rsid w:val="00721013"/>
    <w:rsid w:val="007211D6"/>
    <w:rsid w:val="007215A2"/>
    <w:rsid w:val="007217D2"/>
    <w:rsid w:val="00721AD2"/>
    <w:rsid w:val="0072206C"/>
    <w:rsid w:val="00722188"/>
    <w:rsid w:val="0072228A"/>
    <w:rsid w:val="007222E9"/>
    <w:rsid w:val="00722779"/>
    <w:rsid w:val="00722864"/>
    <w:rsid w:val="00722889"/>
    <w:rsid w:val="0072297D"/>
    <w:rsid w:val="00722A07"/>
    <w:rsid w:val="00722A5E"/>
    <w:rsid w:val="00722CDF"/>
    <w:rsid w:val="00722EE5"/>
    <w:rsid w:val="0072317C"/>
    <w:rsid w:val="00723232"/>
    <w:rsid w:val="00723394"/>
    <w:rsid w:val="0072347B"/>
    <w:rsid w:val="007235D6"/>
    <w:rsid w:val="007236F5"/>
    <w:rsid w:val="00723E77"/>
    <w:rsid w:val="007241A8"/>
    <w:rsid w:val="00724392"/>
    <w:rsid w:val="00724419"/>
    <w:rsid w:val="00724571"/>
    <w:rsid w:val="0072464F"/>
    <w:rsid w:val="00724D95"/>
    <w:rsid w:val="00724FBB"/>
    <w:rsid w:val="007251F1"/>
    <w:rsid w:val="0072540F"/>
    <w:rsid w:val="0072551B"/>
    <w:rsid w:val="0072570D"/>
    <w:rsid w:val="00725ACA"/>
    <w:rsid w:val="00725BD5"/>
    <w:rsid w:val="00726376"/>
    <w:rsid w:val="00726572"/>
    <w:rsid w:val="007265F6"/>
    <w:rsid w:val="00726833"/>
    <w:rsid w:val="0072686F"/>
    <w:rsid w:val="00726898"/>
    <w:rsid w:val="00726B9B"/>
    <w:rsid w:val="00727032"/>
    <w:rsid w:val="00727062"/>
    <w:rsid w:val="00727470"/>
    <w:rsid w:val="00727489"/>
    <w:rsid w:val="007274FE"/>
    <w:rsid w:val="00727938"/>
    <w:rsid w:val="00727AB1"/>
    <w:rsid w:val="00727DEA"/>
    <w:rsid w:val="00727E3E"/>
    <w:rsid w:val="00730308"/>
    <w:rsid w:val="00730364"/>
    <w:rsid w:val="00730536"/>
    <w:rsid w:val="0073053E"/>
    <w:rsid w:val="00730568"/>
    <w:rsid w:val="00730997"/>
    <w:rsid w:val="007309FC"/>
    <w:rsid w:val="00730DB4"/>
    <w:rsid w:val="007310A8"/>
    <w:rsid w:val="00731127"/>
    <w:rsid w:val="0073135E"/>
    <w:rsid w:val="0073140A"/>
    <w:rsid w:val="00731501"/>
    <w:rsid w:val="007319B8"/>
    <w:rsid w:val="007319EC"/>
    <w:rsid w:val="00731A44"/>
    <w:rsid w:val="00731E66"/>
    <w:rsid w:val="00732221"/>
    <w:rsid w:val="00732482"/>
    <w:rsid w:val="00732693"/>
    <w:rsid w:val="00732B60"/>
    <w:rsid w:val="00732FF9"/>
    <w:rsid w:val="00733278"/>
    <w:rsid w:val="0073358F"/>
    <w:rsid w:val="0073364F"/>
    <w:rsid w:val="00733853"/>
    <w:rsid w:val="0073395C"/>
    <w:rsid w:val="00733A19"/>
    <w:rsid w:val="00733A41"/>
    <w:rsid w:val="007343A7"/>
    <w:rsid w:val="00734475"/>
    <w:rsid w:val="0073465C"/>
    <w:rsid w:val="00734890"/>
    <w:rsid w:val="00734DCC"/>
    <w:rsid w:val="0073518A"/>
    <w:rsid w:val="0073565A"/>
    <w:rsid w:val="00735E0C"/>
    <w:rsid w:val="00735FD4"/>
    <w:rsid w:val="0073608E"/>
    <w:rsid w:val="0073638C"/>
    <w:rsid w:val="007366C6"/>
    <w:rsid w:val="007368E6"/>
    <w:rsid w:val="00736CCC"/>
    <w:rsid w:val="00736DD1"/>
    <w:rsid w:val="00736F10"/>
    <w:rsid w:val="00736FA5"/>
    <w:rsid w:val="00737274"/>
    <w:rsid w:val="007372C9"/>
    <w:rsid w:val="00737742"/>
    <w:rsid w:val="00737ADA"/>
    <w:rsid w:val="00737B39"/>
    <w:rsid w:val="00737D8A"/>
    <w:rsid w:val="00737F04"/>
    <w:rsid w:val="00737F76"/>
    <w:rsid w:val="00737F9F"/>
    <w:rsid w:val="00740021"/>
    <w:rsid w:val="0074019B"/>
    <w:rsid w:val="00740485"/>
    <w:rsid w:val="0074050F"/>
    <w:rsid w:val="0074065D"/>
    <w:rsid w:val="00740739"/>
    <w:rsid w:val="007407CF"/>
    <w:rsid w:val="00740957"/>
    <w:rsid w:val="007409C2"/>
    <w:rsid w:val="00740B80"/>
    <w:rsid w:val="00740C30"/>
    <w:rsid w:val="00740EE9"/>
    <w:rsid w:val="00740FE1"/>
    <w:rsid w:val="00741562"/>
    <w:rsid w:val="007415D0"/>
    <w:rsid w:val="007417C3"/>
    <w:rsid w:val="007417CA"/>
    <w:rsid w:val="007419BF"/>
    <w:rsid w:val="00741A65"/>
    <w:rsid w:val="00741AE7"/>
    <w:rsid w:val="00741B8E"/>
    <w:rsid w:val="00741BF0"/>
    <w:rsid w:val="00742236"/>
    <w:rsid w:val="00742598"/>
    <w:rsid w:val="00742820"/>
    <w:rsid w:val="0074290B"/>
    <w:rsid w:val="00742B1C"/>
    <w:rsid w:val="00742B22"/>
    <w:rsid w:val="00742BA9"/>
    <w:rsid w:val="00742F36"/>
    <w:rsid w:val="0074331D"/>
    <w:rsid w:val="007433C9"/>
    <w:rsid w:val="007434EB"/>
    <w:rsid w:val="00743815"/>
    <w:rsid w:val="00743C18"/>
    <w:rsid w:val="00743CD0"/>
    <w:rsid w:val="00743F7E"/>
    <w:rsid w:val="0074418C"/>
    <w:rsid w:val="007443DC"/>
    <w:rsid w:val="007444D5"/>
    <w:rsid w:val="007445D3"/>
    <w:rsid w:val="00744852"/>
    <w:rsid w:val="00744B62"/>
    <w:rsid w:val="00744C78"/>
    <w:rsid w:val="00744CB2"/>
    <w:rsid w:val="00745087"/>
    <w:rsid w:val="00745231"/>
    <w:rsid w:val="0074524B"/>
    <w:rsid w:val="0074526D"/>
    <w:rsid w:val="00745417"/>
    <w:rsid w:val="00745755"/>
    <w:rsid w:val="007457EF"/>
    <w:rsid w:val="00745D31"/>
    <w:rsid w:val="00745DA4"/>
    <w:rsid w:val="00746025"/>
    <w:rsid w:val="0074632A"/>
    <w:rsid w:val="007463A4"/>
    <w:rsid w:val="007464A9"/>
    <w:rsid w:val="00746629"/>
    <w:rsid w:val="00746825"/>
    <w:rsid w:val="0074683C"/>
    <w:rsid w:val="0074690F"/>
    <w:rsid w:val="00746C71"/>
    <w:rsid w:val="00746D5B"/>
    <w:rsid w:val="00746E55"/>
    <w:rsid w:val="00746EEA"/>
    <w:rsid w:val="00746F35"/>
    <w:rsid w:val="007470F0"/>
    <w:rsid w:val="00747348"/>
    <w:rsid w:val="00747526"/>
    <w:rsid w:val="007475F4"/>
    <w:rsid w:val="00747735"/>
    <w:rsid w:val="0074781D"/>
    <w:rsid w:val="00747A75"/>
    <w:rsid w:val="00747B02"/>
    <w:rsid w:val="00747C12"/>
    <w:rsid w:val="00747D36"/>
    <w:rsid w:val="00747DA4"/>
    <w:rsid w:val="00750213"/>
    <w:rsid w:val="00750271"/>
    <w:rsid w:val="007502C9"/>
    <w:rsid w:val="0075034F"/>
    <w:rsid w:val="007504E0"/>
    <w:rsid w:val="00750A8B"/>
    <w:rsid w:val="00750B2F"/>
    <w:rsid w:val="00750B35"/>
    <w:rsid w:val="00750BE3"/>
    <w:rsid w:val="00751170"/>
    <w:rsid w:val="0075124C"/>
    <w:rsid w:val="00751514"/>
    <w:rsid w:val="00751757"/>
    <w:rsid w:val="00751A6A"/>
    <w:rsid w:val="00751BE9"/>
    <w:rsid w:val="00751E82"/>
    <w:rsid w:val="00751F7B"/>
    <w:rsid w:val="00751FDD"/>
    <w:rsid w:val="007522F0"/>
    <w:rsid w:val="00752371"/>
    <w:rsid w:val="00752B12"/>
    <w:rsid w:val="00752E30"/>
    <w:rsid w:val="00753021"/>
    <w:rsid w:val="00753149"/>
    <w:rsid w:val="0075317E"/>
    <w:rsid w:val="007533B0"/>
    <w:rsid w:val="0075383F"/>
    <w:rsid w:val="00753870"/>
    <w:rsid w:val="00753A52"/>
    <w:rsid w:val="00753F10"/>
    <w:rsid w:val="00754050"/>
    <w:rsid w:val="00754189"/>
    <w:rsid w:val="007544D9"/>
    <w:rsid w:val="0075455B"/>
    <w:rsid w:val="007546D5"/>
    <w:rsid w:val="00754832"/>
    <w:rsid w:val="00754A66"/>
    <w:rsid w:val="00754AEE"/>
    <w:rsid w:val="00754B42"/>
    <w:rsid w:val="00754C14"/>
    <w:rsid w:val="00754C9B"/>
    <w:rsid w:val="00754D14"/>
    <w:rsid w:val="00754DA4"/>
    <w:rsid w:val="00754F21"/>
    <w:rsid w:val="0075526E"/>
    <w:rsid w:val="0075534C"/>
    <w:rsid w:val="00755370"/>
    <w:rsid w:val="007555CD"/>
    <w:rsid w:val="00755621"/>
    <w:rsid w:val="007556FD"/>
    <w:rsid w:val="00755821"/>
    <w:rsid w:val="00755889"/>
    <w:rsid w:val="00755B51"/>
    <w:rsid w:val="00755D2D"/>
    <w:rsid w:val="00755E7E"/>
    <w:rsid w:val="0075605E"/>
    <w:rsid w:val="00756216"/>
    <w:rsid w:val="0075627D"/>
    <w:rsid w:val="00756397"/>
    <w:rsid w:val="007567FD"/>
    <w:rsid w:val="0075695A"/>
    <w:rsid w:val="00756A36"/>
    <w:rsid w:val="00756A40"/>
    <w:rsid w:val="00756C61"/>
    <w:rsid w:val="00756D90"/>
    <w:rsid w:val="0075709E"/>
    <w:rsid w:val="007572D6"/>
    <w:rsid w:val="007573E0"/>
    <w:rsid w:val="00757A19"/>
    <w:rsid w:val="00757C05"/>
    <w:rsid w:val="00757DBA"/>
    <w:rsid w:val="0076027A"/>
    <w:rsid w:val="007602C3"/>
    <w:rsid w:val="00760693"/>
    <w:rsid w:val="007606D9"/>
    <w:rsid w:val="00760AAC"/>
    <w:rsid w:val="00761030"/>
    <w:rsid w:val="0076116D"/>
    <w:rsid w:val="0076118D"/>
    <w:rsid w:val="0076131E"/>
    <w:rsid w:val="007613FF"/>
    <w:rsid w:val="0076159C"/>
    <w:rsid w:val="00761924"/>
    <w:rsid w:val="00762229"/>
    <w:rsid w:val="007625E0"/>
    <w:rsid w:val="0076271A"/>
    <w:rsid w:val="00762813"/>
    <w:rsid w:val="007629CE"/>
    <w:rsid w:val="00762BC5"/>
    <w:rsid w:val="00762C6C"/>
    <w:rsid w:val="00762DD9"/>
    <w:rsid w:val="0076310A"/>
    <w:rsid w:val="007635BF"/>
    <w:rsid w:val="007637EF"/>
    <w:rsid w:val="007637F0"/>
    <w:rsid w:val="00763DF6"/>
    <w:rsid w:val="00763E78"/>
    <w:rsid w:val="0076441A"/>
    <w:rsid w:val="007645FE"/>
    <w:rsid w:val="00764767"/>
    <w:rsid w:val="00764A86"/>
    <w:rsid w:val="00764CD7"/>
    <w:rsid w:val="00764EF4"/>
    <w:rsid w:val="00765060"/>
    <w:rsid w:val="00765493"/>
    <w:rsid w:val="007654F0"/>
    <w:rsid w:val="00765519"/>
    <w:rsid w:val="0076557A"/>
    <w:rsid w:val="00765894"/>
    <w:rsid w:val="00765B0B"/>
    <w:rsid w:val="00765BF7"/>
    <w:rsid w:val="00765C7E"/>
    <w:rsid w:val="00765DAB"/>
    <w:rsid w:val="00765EBE"/>
    <w:rsid w:val="007660A9"/>
    <w:rsid w:val="0076612B"/>
    <w:rsid w:val="007662DA"/>
    <w:rsid w:val="00766354"/>
    <w:rsid w:val="00766465"/>
    <w:rsid w:val="00766A79"/>
    <w:rsid w:val="00766AA7"/>
    <w:rsid w:val="0076739B"/>
    <w:rsid w:val="007674EC"/>
    <w:rsid w:val="0076767D"/>
    <w:rsid w:val="0076769D"/>
    <w:rsid w:val="00767846"/>
    <w:rsid w:val="00767CC8"/>
    <w:rsid w:val="007700DE"/>
    <w:rsid w:val="00770398"/>
    <w:rsid w:val="00770A10"/>
    <w:rsid w:val="00770D43"/>
    <w:rsid w:val="00770D53"/>
    <w:rsid w:val="00770FE7"/>
    <w:rsid w:val="0077117E"/>
    <w:rsid w:val="00771230"/>
    <w:rsid w:val="007712A0"/>
    <w:rsid w:val="007712B1"/>
    <w:rsid w:val="007713FC"/>
    <w:rsid w:val="0077191C"/>
    <w:rsid w:val="00771930"/>
    <w:rsid w:val="00771C91"/>
    <w:rsid w:val="00772423"/>
    <w:rsid w:val="0077243B"/>
    <w:rsid w:val="00772440"/>
    <w:rsid w:val="00772498"/>
    <w:rsid w:val="00772568"/>
    <w:rsid w:val="00772571"/>
    <w:rsid w:val="007725E1"/>
    <w:rsid w:val="007728B7"/>
    <w:rsid w:val="007729F8"/>
    <w:rsid w:val="00772D8F"/>
    <w:rsid w:val="00773339"/>
    <w:rsid w:val="00773784"/>
    <w:rsid w:val="00773800"/>
    <w:rsid w:val="00773871"/>
    <w:rsid w:val="00773DC8"/>
    <w:rsid w:val="00773EDB"/>
    <w:rsid w:val="00773F60"/>
    <w:rsid w:val="00774063"/>
    <w:rsid w:val="0077424A"/>
    <w:rsid w:val="00774300"/>
    <w:rsid w:val="0077455F"/>
    <w:rsid w:val="00774886"/>
    <w:rsid w:val="007752BD"/>
    <w:rsid w:val="00775565"/>
    <w:rsid w:val="007755C5"/>
    <w:rsid w:val="007755EB"/>
    <w:rsid w:val="00775868"/>
    <w:rsid w:val="00775CE7"/>
    <w:rsid w:val="00775D6E"/>
    <w:rsid w:val="00775E50"/>
    <w:rsid w:val="00775FF1"/>
    <w:rsid w:val="007760BB"/>
    <w:rsid w:val="0077615E"/>
    <w:rsid w:val="00776307"/>
    <w:rsid w:val="00776D72"/>
    <w:rsid w:val="00776DA3"/>
    <w:rsid w:val="00776EBA"/>
    <w:rsid w:val="00777321"/>
    <w:rsid w:val="00777566"/>
    <w:rsid w:val="00777793"/>
    <w:rsid w:val="00777BBB"/>
    <w:rsid w:val="00777DD8"/>
    <w:rsid w:val="00777E28"/>
    <w:rsid w:val="007804D5"/>
    <w:rsid w:val="00780608"/>
    <w:rsid w:val="007806C1"/>
    <w:rsid w:val="0078099E"/>
    <w:rsid w:val="00780AB1"/>
    <w:rsid w:val="00780AF6"/>
    <w:rsid w:val="00780CFD"/>
    <w:rsid w:val="00780DE7"/>
    <w:rsid w:val="007815DE"/>
    <w:rsid w:val="00781AEC"/>
    <w:rsid w:val="00781DB3"/>
    <w:rsid w:val="0078220C"/>
    <w:rsid w:val="00782780"/>
    <w:rsid w:val="0078279A"/>
    <w:rsid w:val="00782B85"/>
    <w:rsid w:val="00782CCF"/>
    <w:rsid w:val="00782E3D"/>
    <w:rsid w:val="00782E50"/>
    <w:rsid w:val="00782E68"/>
    <w:rsid w:val="007830C6"/>
    <w:rsid w:val="007830F9"/>
    <w:rsid w:val="007832A0"/>
    <w:rsid w:val="00783361"/>
    <w:rsid w:val="00783817"/>
    <w:rsid w:val="00783B08"/>
    <w:rsid w:val="00783D46"/>
    <w:rsid w:val="00783F02"/>
    <w:rsid w:val="007841CD"/>
    <w:rsid w:val="007843D7"/>
    <w:rsid w:val="007843F1"/>
    <w:rsid w:val="0078454A"/>
    <w:rsid w:val="0078455E"/>
    <w:rsid w:val="007848FD"/>
    <w:rsid w:val="00784BB1"/>
    <w:rsid w:val="00784CAF"/>
    <w:rsid w:val="00784DA7"/>
    <w:rsid w:val="007853D8"/>
    <w:rsid w:val="007855C4"/>
    <w:rsid w:val="007856DA"/>
    <w:rsid w:val="007856F4"/>
    <w:rsid w:val="00785831"/>
    <w:rsid w:val="00785B0B"/>
    <w:rsid w:val="00785B70"/>
    <w:rsid w:val="00785BC9"/>
    <w:rsid w:val="00785CC2"/>
    <w:rsid w:val="007861B8"/>
    <w:rsid w:val="00786493"/>
    <w:rsid w:val="00786559"/>
    <w:rsid w:val="00786622"/>
    <w:rsid w:val="007867D0"/>
    <w:rsid w:val="00786831"/>
    <w:rsid w:val="0078691F"/>
    <w:rsid w:val="00786B64"/>
    <w:rsid w:val="007870F0"/>
    <w:rsid w:val="0078724A"/>
    <w:rsid w:val="00787444"/>
    <w:rsid w:val="0078749D"/>
    <w:rsid w:val="007874BE"/>
    <w:rsid w:val="0078785F"/>
    <w:rsid w:val="00787992"/>
    <w:rsid w:val="00787D08"/>
    <w:rsid w:val="00787E2C"/>
    <w:rsid w:val="00787ECC"/>
    <w:rsid w:val="00787FE6"/>
    <w:rsid w:val="0079006B"/>
    <w:rsid w:val="007902D5"/>
    <w:rsid w:val="00790672"/>
    <w:rsid w:val="0079085D"/>
    <w:rsid w:val="00790A2D"/>
    <w:rsid w:val="00790CA2"/>
    <w:rsid w:val="00790DB9"/>
    <w:rsid w:val="00790E64"/>
    <w:rsid w:val="00790E71"/>
    <w:rsid w:val="00790EAF"/>
    <w:rsid w:val="0079109F"/>
    <w:rsid w:val="00791241"/>
    <w:rsid w:val="00791255"/>
    <w:rsid w:val="00791456"/>
    <w:rsid w:val="00791795"/>
    <w:rsid w:val="007918B7"/>
    <w:rsid w:val="0079194A"/>
    <w:rsid w:val="00791996"/>
    <w:rsid w:val="007919DB"/>
    <w:rsid w:val="007926EC"/>
    <w:rsid w:val="00792898"/>
    <w:rsid w:val="007928C2"/>
    <w:rsid w:val="007929EC"/>
    <w:rsid w:val="00792BD4"/>
    <w:rsid w:val="00792C70"/>
    <w:rsid w:val="00792D4C"/>
    <w:rsid w:val="00792D8C"/>
    <w:rsid w:val="00792E9D"/>
    <w:rsid w:val="0079317C"/>
    <w:rsid w:val="00793280"/>
    <w:rsid w:val="0079333E"/>
    <w:rsid w:val="007934CA"/>
    <w:rsid w:val="0079385E"/>
    <w:rsid w:val="00793E94"/>
    <w:rsid w:val="007940E2"/>
    <w:rsid w:val="0079414D"/>
    <w:rsid w:val="007941B7"/>
    <w:rsid w:val="00794395"/>
    <w:rsid w:val="00794FFB"/>
    <w:rsid w:val="00795147"/>
    <w:rsid w:val="007953F4"/>
    <w:rsid w:val="0079579D"/>
    <w:rsid w:val="007957FE"/>
    <w:rsid w:val="00795847"/>
    <w:rsid w:val="00795D83"/>
    <w:rsid w:val="00795EAA"/>
    <w:rsid w:val="007961A6"/>
    <w:rsid w:val="00796301"/>
    <w:rsid w:val="007967BD"/>
    <w:rsid w:val="00796878"/>
    <w:rsid w:val="00796E05"/>
    <w:rsid w:val="007970FB"/>
    <w:rsid w:val="00797714"/>
    <w:rsid w:val="007978E4"/>
    <w:rsid w:val="00797EC3"/>
    <w:rsid w:val="00797FAD"/>
    <w:rsid w:val="007A01A0"/>
    <w:rsid w:val="007A01DD"/>
    <w:rsid w:val="007A0362"/>
    <w:rsid w:val="007A0470"/>
    <w:rsid w:val="007A047C"/>
    <w:rsid w:val="007A0634"/>
    <w:rsid w:val="007A0939"/>
    <w:rsid w:val="007A0BD3"/>
    <w:rsid w:val="007A0E9B"/>
    <w:rsid w:val="007A1155"/>
    <w:rsid w:val="007A1426"/>
    <w:rsid w:val="007A1738"/>
    <w:rsid w:val="007A19F8"/>
    <w:rsid w:val="007A1A8F"/>
    <w:rsid w:val="007A1B46"/>
    <w:rsid w:val="007A1B71"/>
    <w:rsid w:val="007A1BB1"/>
    <w:rsid w:val="007A1C2D"/>
    <w:rsid w:val="007A1D1B"/>
    <w:rsid w:val="007A1F55"/>
    <w:rsid w:val="007A203A"/>
    <w:rsid w:val="007A203B"/>
    <w:rsid w:val="007A2153"/>
    <w:rsid w:val="007A2392"/>
    <w:rsid w:val="007A23B8"/>
    <w:rsid w:val="007A23C0"/>
    <w:rsid w:val="007A23CC"/>
    <w:rsid w:val="007A2716"/>
    <w:rsid w:val="007A29FB"/>
    <w:rsid w:val="007A2AA2"/>
    <w:rsid w:val="007A2F71"/>
    <w:rsid w:val="007A30BA"/>
    <w:rsid w:val="007A312D"/>
    <w:rsid w:val="007A32FA"/>
    <w:rsid w:val="007A3347"/>
    <w:rsid w:val="007A3404"/>
    <w:rsid w:val="007A3550"/>
    <w:rsid w:val="007A35D8"/>
    <w:rsid w:val="007A3663"/>
    <w:rsid w:val="007A369B"/>
    <w:rsid w:val="007A394D"/>
    <w:rsid w:val="007A3B17"/>
    <w:rsid w:val="007A3C3E"/>
    <w:rsid w:val="007A3F62"/>
    <w:rsid w:val="007A4067"/>
    <w:rsid w:val="007A4193"/>
    <w:rsid w:val="007A41C2"/>
    <w:rsid w:val="007A4905"/>
    <w:rsid w:val="007A4920"/>
    <w:rsid w:val="007A4A6F"/>
    <w:rsid w:val="007A4AAC"/>
    <w:rsid w:val="007A4B2E"/>
    <w:rsid w:val="007A4CA4"/>
    <w:rsid w:val="007A4CB4"/>
    <w:rsid w:val="007A4DFD"/>
    <w:rsid w:val="007A4E19"/>
    <w:rsid w:val="007A5054"/>
    <w:rsid w:val="007A53D0"/>
    <w:rsid w:val="007A56CE"/>
    <w:rsid w:val="007A5BD9"/>
    <w:rsid w:val="007A64C2"/>
    <w:rsid w:val="007A6560"/>
    <w:rsid w:val="007A664A"/>
    <w:rsid w:val="007A683C"/>
    <w:rsid w:val="007A68DD"/>
    <w:rsid w:val="007A692F"/>
    <w:rsid w:val="007A69DD"/>
    <w:rsid w:val="007A6BCA"/>
    <w:rsid w:val="007A6C19"/>
    <w:rsid w:val="007A6C2E"/>
    <w:rsid w:val="007A6E83"/>
    <w:rsid w:val="007A7070"/>
    <w:rsid w:val="007A7102"/>
    <w:rsid w:val="007A7158"/>
    <w:rsid w:val="007A71ED"/>
    <w:rsid w:val="007A737E"/>
    <w:rsid w:val="007A7B11"/>
    <w:rsid w:val="007A7CCC"/>
    <w:rsid w:val="007A7EBE"/>
    <w:rsid w:val="007A7F94"/>
    <w:rsid w:val="007A7FB8"/>
    <w:rsid w:val="007A7FC3"/>
    <w:rsid w:val="007B03AB"/>
    <w:rsid w:val="007B0508"/>
    <w:rsid w:val="007B058D"/>
    <w:rsid w:val="007B058E"/>
    <w:rsid w:val="007B0AE2"/>
    <w:rsid w:val="007B0C7D"/>
    <w:rsid w:val="007B0DD2"/>
    <w:rsid w:val="007B10D4"/>
    <w:rsid w:val="007B11A4"/>
    <w:rsid w:val="007B1585"/>
    <w:rsid w:val="007B1641"/>
    <w:rsid w:val="007B19CF"/>
    <w:rsid w:val="007B1A4B"/>
    <w:rsid w:val="007B1BB3"/>
    <w:rsid w:val="007B20B2"/>
    <w:rsid w:val="007B2336"/>
    <w:rsid w:val="007B2CCC"/>
    <w:rsid w:val="007B2F96"/>
    <w:rsid w:val="007B30D3"/>
    <w:rsid w:val="007B32C3"/>
    <w:rsid w:val="007B3484"/>
    <w:rsid w:val="007B34A7"/>
    <w:rsid w:val="007B3710"/>
    <w:rsid w:val="007B373B"/>
    <w:rsid w:val="007B398D"/>
    <w:rsid w:val="007B3B39"/>
    <w:rsid w:val="007B3E98"/>
    <w:rsid w:val="007B3F6C"/>
    <w:rsid w:val="007B42D2"/>
    <w:rsid w:val="007B44D7"/>
    <w:rsid w:val="007B457B"/>
    <w:rsid w:val="007B459A"/>
    <w:rsid w:val="007B471A"/>
    <w:rsid w:val="007B4AEA"/>
    <w:rsid w:val="007B4F3C"/>
    <w:rsid w:val="007B4F8C"/>
    <w:rsid w:val="007B4FCC"/>
    <w:rsid w:val="007B527E"/>
    <w:rsid w:val="007B572E"/>
    <w:rsid w:val="007B5905"/>
    <w:rsid w:val="007B59DB"/>
    <w:rsid w:val="007B5B59"/>
    <w:rsid w:val="007B5C3F"/>
    <w:rsid w:val="007B5DAD"/>
    <w:rsid w:val="007B5EDB"/>
    <w:rsid w:val="007B6084"/>
    <w:rsid w:val="007B62F8"/>
    <w:rsid w:val="007B6315"/>
    <w:rsid w:val="007B6440"/>
    <w:rsid w:val="007B6988"/>
    <w:rsid w:val="007B6AE4"/>
    <w:rsid w:val="007B6C61"/>
    <w:rsid w:val="007B6E2C"/>
    <w:rsid w:val="007B6FEB"/>
    <w:rsid w:val="007B71E1"/>
    <w:rsid w:val="007B754A"/>
    <w:rsid w:val="007B754F"/>
    <w:rsid w:val="007B75B1"/>
    <w:rsid w:val="007B7727"/>
    <w:rsid w:val="007B7971"/>
    <w:rsid w:val="007B7B61"/>
    <w:rsid w:val="007B7D6F"/>
    <w:rsid w:val="007B7E37"/>
    <w:rsid w:val="007C0350"/>
    <w:rsid w:val="007C0BB5"/>
    <w:rsid w:val="007C0C0D"/>
    <w:rsid w:val="007C0F1D"/>
    <w:rsid w:val="007C119E"/>
    <w:rsid w:val="007C1300"/>
    <w:rsid w:val="007C15B1"/>
    <w:rsid w:val="007C162C"/>
    <w:rsid w:val="007C1CE2"/>
    <w:rsid w:val="007C1E26"/>
    <w:rsid w:val="007C1E3A"/>
    <w:rsid w:val="007C1F28"/>
    <w:rsid w:val="007C2191"/>
    <w:rsid w:val="007C2469"/>
    <w:rsid w:val="007C255B"/>
    <w:rsid w:val="007C25F3"/>
    <w:rsid w:val="007C25FF"/>
    <w:rsid w:val="007C2986"/>
    <w:rsid w:val="007C2B9C"/>
    <w:rsid w:val="007C2C2E"/>
    <w:rsid w:val="007C2D76"/>
    <w:rsid w:val="007C2E4C"/>
    <w:rsid w:val="007C3323"/>
    <w:rsid w:val="007C350E"/>
    <w:rsid w:val="007C3576"/>
    <w:rsid w:val="007C35BA"/>
    <w:rsid w:val="007C3779"/>
    <w:rsid w:val="007C3D44"/>
    <w:rsid w:val="007C45A7"/>
    <w:rsid w:val="007C497E"/>
    <w:rsid w:val="007C4B5A"/>
    <w:rsid w:val="007C4D31"/>
    <w:rsid w:val="007C4D65"/>
    <w:rsid w:val="007C4D7A"/>
    <w:rsid w:val="007C4E04"/>
    <w:rsid w:val="007C4F2B"/>
    <w:rsid w:val="007C575F"/>
    <w:rsid w:val="007C57AD"/>
    <w:rsid w:val="007C583D"/>
    <w:rsid w:val="007C599C"/>
    <w:rsid w:val="007C5DB0"/>
    <w:rsid w:val="007C5E71"/>
    <w:rsid w:val="007C5EF8"/>
    <w:rsid w:val="007C60DE"/>
    <w:rsid w:val="007C6153"/>
    <w:rsid w:val="007C642F"/>
    <w:rsid w:val="007C673D"/>
    <w:rsid w:val="007C6907"/>
    <w:rsid w:val="007C6DAA"/>
    <w:rsid w:val="007C6ECC"/>
    <w:rsid w:val="007C73C3"/>
    <w:rsid w:val="007C7763"/>
    <w:rsid w:val="007C77C9"/>
    <w:rsid w:val="007C7885"/>
    <w:rsid w:val="007C7C4D"/>
    <w:rsid w:val="007C7D43"/>
    <w:rsid w:val="007C7F19"/>
    <w:rsid w:val="007C7F45"/>
    <w:rsid w:val="007D02CA"/>
    <w:rsid w:val="007D082F"/>
    <w:rsid w:val="007D0CA1"/>
    <w:rsid w:val="007D0DD4"/>
    <w:rsid w:val="007D0E10"/>
    <w:rsid w:val="007D12BB"/>
    <w:rsid w:val="007D14B3"/>
    <w:rsid w:val="007D15FF"/>
    <w:rsid w:val="007D1615"/>
    <w:rsid w:val="007D1716"/>
    <w:rsid w:val="007D1A22"/>
    <w:rsid w:val="007D1AC6"/>
    <w:rsid w:val="007D1C93"/>
    <w:rsid w:val="007D1F40"/>
    <w:rsid w:val="007D1F61"/>
    <w:rsid w:val="007D1FD0"/>
    <w:rsid w:val="007D20A1"/>
    <w:rsid w:val="007D2543"/>
    <w:rsid w:val="007D2851"/>
    <w:rsid w:val="007D28CF"/>
    <w:rsid w:val="007D28D5"/>
    <w:rsid w:val="007D2A38"/>
    <w:rsid w:val="007D2D40"/>
    <w:rsid w:val="007D2EB0"/>
    <w:rsid w:val="007D3404"/>
    <w:rsid w:val="007D3605"/>
    <w:rsid w:val="007D3702"/>
    <w:rsid w:val="007D3739"/>
    <w:rsid w:val="007D3A0F"/>
    <w:rsid w:val="007D402A"/>
    <w:rsid w:val="007D4059"/>
    <w:rsid w:val="007D42F2"/>
    <w:rsid w:val="007D43FA"/>
    <w:rsid w:val="007D448F"/>
    <w:rsid w:val="007D4564"/>
    <w:rsid w:val="007D4567"/>
    <w:rsid w:val="007D4BC2"/>
    <w:rsid w:val="007D4CDF"/>
    <w:rsid w:val="007D4D25"/>
    <w:rsid w:val="007D4DC2"/>
    <w:rsid w:val="007D4E37"/>
    <w:rsid w:val="007D5007"/>
    <w:rsid w:val="007D5070"/>
    <w:rsid w:val="007D51C1"/>
    <w:rsid w:val="007D531D"/>
    <w:rsid w:val="007D591C"/>
    <w:rsid w:val="007D59D6"/>
    <w:rsid w:val="007D5A43"/>
    <w:rsid w:val="007D5B18"/>
    <w:rsid w:val="007D5C32"/>
    <w:rsid w:val="007D5D55"/>
    <w:rsid w:val="007D5F72"/>
    <w:rsid w:val="007D63C9"/>
    <w:rsid w:val="007D66A0"/>
    <w:rsid w:val="007D6A20"/>
    <w:rsid w:val="007D6D0D"/>
    <w:rsid w:val="007D6D5A"/>
    <w:rsid w:val="007D6F11"/>
    <w:rsid w:val="007D70A9"/>
    <w:rsid w:val="007D70F5"/>
    <w:rsid w:val="007D71EE"/>
    <w:rsid w:val="007D7228"/>
    <w:rsid w:val="007D7424"/>
    <w:rsid w:val="007D76AD"/>
    <w:rsid w:val="007D7A75"/>
    <w:rsid w:val="007D7A9F"/>
    <w:rsid w:val="007D7B18"/>
    <w:rsid w:val="007D7BFC"/>
    <w:rsid w:val="007E0146"/>
    <w:rsid w:val="007E0663"/>
    <w:rsid w:val="007E089B"/>
    <w:rsid w:val="007E09CC"/>
    <w:rsid w:val="007E0AF9"/>
    <w:rsid w:val="007E0E46"/>
    <w:rsid w:val="007E0F28"/>
    <w:rsid w:val="007E0F71"/>
    <w:rsid w:val="007E10AE"/>
    <w:rsid w:val="007E1128"/>
    <w:rsid w:val="007E1155"/>
    <w:rsid w:val="007E1307"/>
    <w:rsid w:val="007E1482"/>
    <w:rsid w:val="007E1598"/>
    <w:rsid w:val="007E1609"/>
    <w:rsid w:val="007E1775"/>
    <w:rsid w:val="007E1A13"/>
    <w:rsid w:val="007E1DCA"/>
    <w:rsid w:val="007E22A3"/>
    <w:rsid w:val="007E2445"/>
    <w:rsid w:val="007E263B"/>
    <w:rsid w:val="007E26E1"/>
    <w:rsid w:val="007E28C5"/>
    <w:rsid w:val="007E2BEE"/>
    <w:rsid w:val="007E2CC1"/>
    <w:rsid w:val="007E2CC5"/>
    <w:rsid w:val="007E30B9"/>
    <w:rsid w:val="007E312A"/>
    <w:rsid w:val="007E31B3"/>
    <w:rsid w:val="007E36EA"/>
    <w:rsid w:val="007E381F"/>
    <w:rsid w:val="007E3B73"/>
    <w:rsid w:val="007E3BDA"/>
    <w:rsid w:val="007E3C98"/>
    <w:rsid w:val="007E3CA2"/>
    <w:rsid w:val="007E3CB6"/>
    <w:rsid w:val="007E3D6F"/>
    <w:rsid w:val="007E3DBF"/>
    <w:rsid w:val="007E3EDE"/>
    <w:rsid w:val="007E3F60"/>
    <w:rsid w:val="007E4470"/>
    <w:rsid w:val="007E4552"/>
    <w:rsid w:val="007E4625"/>
    <w:rsid w:val="007E4687"/>
    <w:rsid w:val="007E4E5B"/>
    <w:rsid w:val="007E52A8"/>
    <w:rsid w:val="007E52D4"/>
    <w:rsid w:val="007E52DB"/>
    <w:rsid w:val="007E5368"/>
    <w:rsid w:val="007E5E03"/>
    <w:rsid w:val="007E5E9C"/>
    <w:rsid w:val="007E5EBA"/>
    <w:rsid w:val="007E6029"/>
    <w:rsid w:val="007E653F"/>
    <w:rsid w:val="007E663E"/>
    <w:rsid w:val="007E680E"/>
    <w:rsid w:val="007E6851"/>
    <w:rsid w:val="007E6B2D"/>
    <w:rsid w:val="007E715A"/>
    <w:rsid w:val="007E71D4"/>
    <w:rsid w:val="007E7336"/>
    <w:rsid w:val="007E745B"/>
    <w:rsid w:val="007E75A9"/>
    <w:rsid w:val="007E76EB"/>
    <w:rsid w:val="007E795D"/>
    <w:rsid w:val="007E7A32"/>
    <w:rsid w:val="007E7C22"/>
    <w:rsid w:val="007E7C3B"/>
    <w:rsid w:val="007E7CCD"/>
    <w:rsid w:val="007E7D5B"/>
    <w:rsid w:val="007E7E1E"/>
    <w:rsid w:val="007E7F3A"/>
    <w:rsid w:val="007F0084"/>
    <w:rsid w:val="007F05B4"/>
    <w:rsid w:val="007F07C7"/>
    <w:rsid w:val="007F0C70"/>
    <w:rsid w:val="007F0C9A"/>
    <w:rsid w:val="007F0E1C"/>
    <w:rsid w:val="007F0E23"/>
    <w:rsid w:val="007F179C"/>
    <w:rsid w:val="007F1C3A"/>
    <w:rsid w:val="007F1DB3"/>
    <w:rsid w:val="007F2158"/>
    <w:rsid w:val="007F23B6"/>
    <w:rsid w:val="007F28DC"/>
    <w:rsid w:val="007F2929"/>
    <w:rsid w:val="007F2979"/>
    <w:rsid w:val="007F2C50"/>
    <w:rsid w:val="007F30A8"/>
    <w:rsid w:val="007F3126"/>
    <w:rsid w:val="007F3182"/>
    <w:rsid w:val="007F3511"/>
    <w:rsid w:val="007F35AD"/>
    <w:rsid w:val="007F3B5D"/>
    <w:rsid w:val="007F3F06"/>
    <w:rsid w:val="007F40DA"/>
    <w:rsid w:val="007F4279"/>
    <w:rsid w:val="007F451F"/>
    <w:rsid w:val="007F4751"/>
    <w:rsid w:val="007F4A31"/>
    <w:rsid w:val="007F4C58"/>
    <w:rsid w:val="007F4E9F"/>
    <w:rsid w:val="007F50A9"/>
    <w:rsid w:val="007F5469"/>
    <w:rsid w:val="007F57F3"/>
    <w:rsid w:val="007F58A0"/>
    <w:rsid w:val="007F5E82"/>
    <w:rsid w:val="007F5F4F"/>
    <w:rsid w:val="007F630C"/>
    <w:rsid w:val="007F6837"/>
    <w:rsid w:val="007F692E"/>
    <w:rsid w:val="007F6B13"/>
    <w:rsid w:val="007F6CCC"/>
    <w:rsid w:val="007F6E15"/>
    <w:rsid w:val="007F6ED1"/>
    <w:rsid w:val="007F7683"/>
    <w:rsid w:val="007F7808"/>
    <w:rsid w:val="007F78ED"/>
    <w:rsid w:val="007F7FB7"/>
    <w:rsid w:val="0080036C"/>
    <w:rsid w:val="00800413"/>
    <w:rsid w:val="00800421"/>
    <w:rsid w:val="00800430"/>
    <w:rsid w:val="00800602"/>
    <w:rsid w:val="00800811"/>
    <w:rsid w:val="008009DD"/>
    <w:rsid w:val="00800A63"/>
    <w:rsid w:val="00800BF1"/>
    <w:rsid w:val="00800CA2"/>
    <w:rsid w:val="0080134C"/>
    <w:rsid w:val="00801490"/>
    <w:rsid w:val="00801547"/>
    <w:rsid w:val="00801624"/>
    <w:rsid w:val="00801687"/>
    <w:rsid w:val="00801887"/>
    <w:rsid w:val="00801947"/>
    <w:rsid w:val="00801C3B"/>
    <w:rsid w:val="00801D28"/>
    <w:rsid w:val="00802161"/>
    <w:rsid w:val="008021A5"/>
    <w:rsid w:val="00802374"/>
    <w:rsid w:val="008025A5"/>
    <w:rsid w:val="00802AEE"/>
    <w:rsid w:val="00802C74"/>
    <w:rsid w:val="00802DAA"/>
    <w:rsid w:val="00802F32"/>
    <w:rsid w:val="0080310B"/>
    <w:rsid w:val="0080347D"/>
    <w:rsid w:val="00803589"/>
    <w:rsid w:val="008035E7"/>
    <w:rsid w:val="008039BC"/>
    <w:rsid w:val="008039C0"/>
    <w:rsid w:val="00803B98"/>
    <w:rsid w:val="00803D30"/>
    <w:rsid w:val="00803E32"/>
    <w:rsid w:val="00803FFC"/>
    <w:rsid w:val="0080454A"/>
    <w:rsid w:val="00804661"/>
    <w:rsid w:val="00804A26"/>
    <w:rsid w:val="00804D6D"/>
    <w:rsid w:val="0080516E"/>
    <w:rsid w:val="0080534C"/>
    <w:rsid w:val="008057A7"/>
    <w:rsid w:val="008057BB"/>
    <w:rsid w:val="0080584B"/>
    <w:rsid w:val="00805CDA"/>
    <w:rsid w:val="00805D7A"/>
    <w:rsid w:val="00805E57"/>
    <w:rsid w:val="0080600F"/>
    <w:rsid w:val="00806248"/>
    <w:rsid w:val="00806303"/>
    <w:rsid w:val="00806373"/>
    <w:rsid w:val="00806441"/>
    <w:rsid w:val="008065D7"/>
    <w:rsid w:val="00806806"/>
    <w:rsid w:val="00806A36"/>
    <w:rsid w:val="00806B6D"/>
    <w:rsid w:val="00806D25"/>
    <w:rsid w:val="008071FA"/>
    <w:rsid w:val="0080785E"/>
    <w:rsid w:val="00807C4D"/>
    <w:rsid w:val="00807EBF"/>
    <w:rsid w:val="008102CC"/>
    <w:rsid w:val="00810475"/>
    <w:rsid w:val="008108E4"/>
    <w:rsid w:val="00810E66"/>
    <w:rsid w:val="00811174"/>
    <w:rsid w:val="00811326"/>
    <w:rsid w:val="0081145E"/>
    <w:rsid w:val="00811509"/>
    <w:rsid w:val="00811710"/>
    <w:rsid w:val="00811924"/>
    <w:rsid w:val="00811A5F"/>
    <w:rsid w:val="00811A64"/>
    <w:rsid w:val="00811C9C"/>
    <w:rsid w:val="00812161"/>
    <w:rsid w:val="008121EF"/>
    <w:rsid w:val="008123A3"/>
    <w:rsid w:val="00812629"/>
    <w:rsid w:val="008126C6"/>
    <w:rsid w:val="008128BE"/>
    <w:rsid w:val="00812963"/>
    <w:rsid w:val="00812CF4"/>
    <w:rsid w:val="008130C1"/>
    <w:rsid w:val="008130CD"/>
    <w:rsid w:val="008132F8"/>
    <w:rsid w:val="00813464"/>
    <w:rsid w:val="008134C0"/>
    <w:rsid w:val="00813641"/>
    <w:rsid w:val="00813AFB"/>
    <w:rsid w:val="00813C6A"/>
    <w:rsid w:val="00813CDE"/>
    <w:rsid w:val="00814031"/>
    <w:rsid w:val="00814047"/>
    <w:rsid w:val="008140DD"/>
    <w:rsid w:val="00814162"/>
    <w:rsid w:val="00814178"/>
    <w:rsid w:val="00814B8F"/>
    <w:rsid w:val="00814BB3"/>
    <w:rsid w:val="00814CD5"/>
    <w:rsid w:val="00814DB7"/>
    <w:rsid w:val="00814EBE"/>
    <w:rsid w:val="00815017"/>
    <w:rsid w:val="008152AB"/>
    <w:rsid w:val="008156EF"/>
    <w:rsid w:val="0081575A"/>
    <w:rsid w:val="00815804"/>
    <w:rsid w:val="00815847"/>
    <w:rsid w:val="00815BFE"/>
    <w:rsid w:val="00815F4F"/>
    <w:rsid w:val="00816257"/>
    <w:rsid w:val="00816406"/>
    <w:rsid w:val="008164F8"/>
    <w:rsid w:val="008167A5"/>
    <w:rsid w:val="00816885"/>
    <w:rsid w:val="00816999"/>
    <w:rsid w:val="00816ECB"/>
    <w:rsid w:val="00817458"/>
    <w:rsid w:val="008175B4"/>
    <w:rsid w:val="00817740"/>
    <w:rsid w:val="008178FD"/>
    <w:rsid w:val="008179B3"/>
    <w:rsid w:val="008201B4"/>
    <w:rsid w:val="00820731"/>
    <w:rsid w:val="008208EC"/>
    <w:rsid w:val="00820981"/>
    <w:rsid w:val="00820A28"/>
    <w:rsid w:val="00820A44"/>
    <w:rsid w:val="00820FAC"/>
    <w:rsid w:val="00821192"/>
    <w:rsid w:val="008214C1"/>
    <w:rsid w:val="00821505"/>
    <w:rsid w:val="008215F0"/>
    <w:rsid w:val="0082164D"/>
    <w:rsid w:val="00821731"/>
    <w:rsid w:val="0082190E"/>
    <w:rsid w:val="00821CE8"/>
    <w:rsid w:val="00822052"/>
    <w:rsid w:val="008220B7"/>
    <w:rsid w:val="00822289"/>
    <w:rsid w:val="00822425"/>
    <w:rsid w:val="0082267D"/>
    <w:rsid w:val="00822793"/>
    <w:rsid w:val="008227D3"/>
    <w:rsid w:val="00822A7C"/>
    <w:rsid w:val="00822DE7"/>
    <w:rsid w:val="00822FD5"/>
    <w:rsid w:val="0082300C"/>
    <w:rsid w:val="0082365F"/>
    <w:rsid w:val="00823699"/>
    <w:rsid w:val="008238F6"/>
    <w:rsid w:val="00823A56"/>
    <w:rsid w:val="00823E86"/>
    <w:rsid w:val="0082412A"/>
    <w:rsid w:val="00824162"/>
    <w:rsid w:val="0082420B"/>
    <w:rsid w:val="00824247"/>
    <w:rsid w:val="0082471C"/>
    <w:rsid w:val="00824ABE"/>
    <w:rsid w:val="00824C83"/>
    <w:rsid w:val="00824DB0"/>
    <w:rsid w:val="00824EAB"/>
    <w:rsid w:val="00825051"/>
    <w:rsid w:val="0082534D"/>
    <w:rsid w:val="00825430"/>
    <w:rsid w:val="00825BA3"/>
    <w:rsid w:val="00825CBB"/>
    <w:rsid w:val="00825CDE"/>
    <w:rsid w:val="00825CED"/>
    <w:rsid w:val="00825E60"/>
    <w:rsid w:val="00825F00"/>
    <w:rsid w:val="00825FBB"/>
    <w:rsid w:val="00826298"/>
    <w:rsid w:val="0082638D"/>
    <w:rsid w:val="00826673"/>
    <w:rsid w:val="008266E1"/>
    <w:rsid w:val="008268B2"/>
    <w:rsid w:val="008268F6"/>
    <w:rsid w:val="00826B28"/>
    <w:rsid w:val="00826F7D"/>
    <w:rsid w:val="0082706D"/>
    <w:rsid w:val="0082706E"/>
    <w:rsid w:val="00827385"/>
    <w:rsid w:val="008274D5"/>
    <w:rsid w:val="008276CF"/>
    <w:rsid w:val="008278B4"/>
    <w:rsid w:val="00827CAC"/>
    <w:rsid w:val="00827CFC"/>
    <w:rsid w:val="0083002C"/>
    <w:rsid w:val="008301FF"/>
    <w:rsid w:val="00830714"/>
    <w:rsid w:val="00830B37"/>
    <w:rsid w:val="00830ED2"/>
    <w:rsid w:val="00830F5F"/>
    <w:rsid w:val="00831134"/>
    <w:rsid w:val="008311A4"/>
    <w:rsid w:val="008313FA"/>
    <w:rsid w:val="00831547"/>
    <w:rsid w:val="00831C58"/>
    <w:rsid w:val="00831C95"/>
    <w:rsid w:val="00831F91"/>
    <w:rsid w:val="008321E1"/>
    <w:rsid w:val="0083232A"/>
    <w:rsid w:val="00832524"/>
    <w:rsid w:val="008328DF"/>
    <w:rsid w:val="00832DEE"/>
    <w:rsid w:val="00832F55"/>
    <w:rsid w:val="008335BD"/>
    <w:rsid w:val="008335E4"/>
    <w:rsid w:val="00833790"/>
    <w:rsid w:val="00833AFA"/>
    <w:rsid w:val="00833D57"/>
    <w:rsid w:val="008341EE"/>
    <w:rsid w:val="008342E9"/>
    <w:rsid w:val="00834341"/>
    <w:rsid w:val="00834596"/>
    <w:rsid w:val="00834987"/>
    <w:rsid w:val="00834BB0"/>
    <w:rsid w:val="00834CF1"/>
    <w:rsid w:val="00834EB3"/>
    <w:rsid w:val="008352F1"/>
    <w:rsid w:val="00835432"/>
    <w:rsid w:val="0083544E"/>
    <w:rsid w:val="00835933"/>
    <w:rsid w:val="00835AAE"/>
    <w:rsid w:val="00835B63"/>
    <w:rsid w:val="00835D7F"/>
    <w:rsid w:val="00835ED5"/>
    <w:rsid w:val="00836043"/>
    <w:rsid w:val="008360CA"/>
    <w:rsid w:val="0083623D"/>
    <w:rsid w:val="0083624B"/>
    <w:rsid w:val="008363D4"/>
    <w:rsid w:val="008364EE"/>
    <w:rsid w:val="008365B5"/>
    <w:rsid w:val="008366D5"/>
    <w:rsid w:val="00836B4B"/>
    <w:rsid w:val="00837119"/>
    <w:rsid w:val="00837125"/>
    <w:rsid w:val="008376B4"/>
    <w:rsid w:val="008377E4"/>
    <w:rsid w:val="00837804"/>
    <w:rsid w:val="00837A74"/>
    <w:rsid w:val="00837C88"/>
    <w:rsid w:val="00837CA0"/>
    <w:rsid w:val="00837CF4"/>
    <w:rsid w:val="008401BF"/>
    <w:rsid w:val="008403E7"/>
    <w:rsid w:val="00840411"/>
    <w:rsid w:val="00840780"/>
    <w:rsid w:val="008409C1"/>
    <w:rsid w:val="008409E8"/>
    <w:rsid w:val="00840E0E"/>
    <w:rsid w:val="00840ECF"/>
    <w:rsid w:val="00841015"/>
    <w:rsid w:val="00841244"/>
    <w:rsid w:val="008413B8"/>
    <w:rsid w:val="00841414"/>
    <w:rsid w:val="0084180F"/>
    <w:rsid w:val="00841A71"/>
    <w:rsid w:val="00841AF1"/>
    <w:rsid w:val="00841D6F"/>
    <w:rsid w:val="00841FD8"/>
    <w:rsid w:val="008420CA"/>
    <w:rsid w:val="008421D7"/>
    <w:rsid w:val="008421D8"/>
    <w:rsid w:val="008425B2"/>
    <w:rsid w:val="00842C8E"/>
    <w:rsid w:val="00842E8E"/>
    <w:rsid w:val="008431C0"/>
    <w:rsid w:val="008434CD"/>
    <w:rsid w:val="00843583"/>
    <w:rsid w:val="00843611"/>
    <w:rsid w:val="008436F4"/>
    <w:rsid w:val="00843C1A"/>
    <w:rsid w:val="00843F3F"/>
    <w:rsid w:val="00844344"/>
    <w:rsid w:val="008443EA"/>
    <w:rsid w:val="00844511"/>
    <w:rsid w:val="008446AA"/>
    <w:rsid w:val="008447B7"/>
    <w:rsid w:val="008449BA"/>
    <w:rsid w:val="00844EDD"/>
    <w:rsid w:val="00844F17"/>
    <w:rsid w:val="008450A8"/>
    <w:rsid w:val="008453D2"/>
    <w:rsid w:val="00845605"/>
    <w:rsid w:val="00845741"/>
    <w:rsid w:val="00845A16"/>
    <w:rsid w:val="00845CA9"/>
    <w:rsid w:val="00845DE2"/>
    <w:rsid w:val="00845E95"/>
    <w:rsid w:val="00845F07"/>
    <w:rsid w:val="008462AB"/>
    <w:rsid w:val="00846408"/>
    <w:rsid w:val="008466D7"/>
    <w:rsid w:val="00846885"/>
    <w:rsid w:val="008468F4"/>
    <w:rsid w:val="00846FEF"/>
    <w:rsid w:val="008470EF"/>
    <w:rsid w:val="008472D7"/>
    <w:rsid w:val="0084747B"/>
    <w:rsid w:val="00847568"/>
    <w:rsid w:val="008476A3"/>
    <w:rsid w:val="0084784F"/>
    <w:rsid w:val="00847866"/>
    <w:rsid w:val="008479AC"/>
    <w:rsid w:val="00847A67"/>
    <w:rsid w:val="00847B42"/>
    <w:rsid w:val="00847E21"/>
    <w:rsid w:val="0084938C"/>
    <w:rsid w:val="008503D4"/>
    <w:rsid w:val="00850726"/>
    <w:rsid w:val="008508D9"/>
    <w:rsid w:val="00850B56"/>
    <w:rsid w:val="00850CE8"/>
    <w:rsid w:val="00850F89"/>
    <w:rsid w:val="00850FC3"/>
    <w:rsid w:val="008510D8"/>
    <w:rsid w:val="00851790"/>
    <w:rsid w:val="00851791"/>
    <w:rsid w:val="00851CCF"/>
    <w:rsid w:val="00851EEC"/>
    <w:rsid w:val="0085217E"/>
    <w:rsid w:val="008524A1"/>
    <w:rsid w:val="0085297E"/>
    <w:rsid w:val="008529C3"/>
    <w:rsid w:val="008529E0"/>
    <w:rsid w:val="00852D47"/>
    <w:rsid w:val="0085386E"/>
    <w:rsid w:val="00853976"/>
    <w:rsid w:val="00853C1A"/>
    <w:rsid w:val="00853D21"/>
    <w:rsid w:val="00853DFD"/>
    <w:rsid w:val="00854080"/>
    <w:rsid w:val="008541CA"/>
    <w:rsid w:val="008541E0"/>
    <w:rsid w:val="0085428F"/>
    <w:rsid w:val="00854530"/>
    <w:rsid w:val="00854731"/>
    <w:rsid w:val="00854904"/>
    <w:rsid w:val="00854C49"/>
    <w:rsid w:val="00854DB4"/>
    <w:rsid w:val="00854E3D"/>
    <w:rsid w:val="008553CE"/>
    <w:rsid w:val="0085578A"/>
    <w:rsid w:val="0085593D"/>
    <w:rsid w:val="008559D5"/>
    <w:rsid w:val="00855AAF"/>
    <w:rsid w:val="00855C1F"/>
    <w:rsid w:val="008561A6"/>
    <w:rsid w:val="00856206"/>
    <w:rsid w:val="00856239"/>
    <w:rsid w:val="008562BC"/>
    <w:rsid w:val="008562CC"/>
    <w:rsid w:val="008562FB"/>
    <w:rsid w:val="00856498"/>
    <w:rsid w:val="0085651D"/>
    <w:rsid w:val="0085674D"/>
    <w:rsid w:val="0085688F"/>
    <w:rsid w:val="008569E2"/>
    <w:rsid w:val="00856E27"/>
    <w:rsid w:val="00856FC2"/>
    <w:rsid w:val="00856FE8"/>
    <w:rsid w:val="00857064"/>
    <w:rsid w:val="0085707C"/>
    <w:rsid w:val="008570D6"/>
    <w:rsid w:val="00857609"/>
    <w:rsid w:val="008578B9"/>
    <w:rsid w:val="00857AE0"/>
    <w:rsid w:val="00857B3D"/>
    <w:rsid w:val="00857C98"/>
    <w:rsid w:val="00857F7A"/>
    <w:rsid w:val="0086006A"/>
    <w:rsid w:val="00860100"/>
    <w:rsid w:val="0086017A"/>
    <w:rsid w:val="00860336"/>
    <w:rsid w:val="00860514"/>
    <w:rsid w:val="00860536"/>
    <w:rsid w:val="008606B4"/>
    <w:rsid w:val="00860F8C"/>
    <w:rsid w:val="00861034"/>
    <w:rsid w:val="00861495"/>
    <w:rsid w:val="008614DF"/>
    <w:rsid w:val="008618B2"/>
    <w:rsid w:val="00861B08"/>
    <w:rsid w:val="00861BA5"/>
    <w:rsid w:val="00861C1C"/>
    <w:rsid w:val="00861C72"/>
    <w:rsid w:val="0086205F"/>
    <w:rsid w:val="00862115"/>
    <w:rsid w:val="008625FF"/>
    <w:rsid w:val="00862742"/>
    <w:rsid w:val="008627C3"/>
    <w:rsid w:val="00862875"/>
    <w:rsid w:val="00862C97"/>
    <w:rsid w:val="00862F0F"/>
    <w:rsid w:val="0086306B"/>
    <w:rsid w:val="00863198"/>
    <w:rsid w:val="0086322F"/>
    <w:rsid w:val="008637F0"/>
    <w:rsid w:val="00863966"/>
    <w:rsid w:val="00863BA3"/>
    <w:rsid w:val="00863BA7"/>
    <w:rsid w:val="0086402C"/>
    <w:rsid w:val="00864226"/>
    <w:rsid w:val="00864A4C"/>
    <w:rsid w:val="00864BB2"/>
    <w:rsid w:val="00864C22"/>
    <w:rsid w:val="00864DC2"/>
    <w:rsid w:val="00865A5B"/>
    <w:rsid w:val="00865AE0"/>
    <w:rsid w:val="00866043"/>
    <w:rsid w:val="0086604E"/>
    <w:rsid w:val="00866114"/>
    <w:rsid w:val="008661E3"/>
    <w:rsid w:val="008662D2"/>
    <w:rsid w:val="00866469"/>
    <w:rsid w:val="00866740"/>
    <w:rsid w:val="008669E9"/>
    <w:rsid w:val="00866C69"/>
    <w:rsid w:val="00866C70"/>
    <w:rsid w:val="00866C83"/>
    <w:rsid w:val="008671A9"/>
    <w:rsid w:val="00867222"/>
    <w:rsid w:val="00867299"/>
    <w:rsid w:val="00867519"/>
    <w:rsid w:val="00867830"/>
    <w:rsid w:val="00867E1B"/>
    <w:rsid w:val="00867EE9"/>
    <w:rsid w:val="00870209"/>
    <w:rsid w:val="008709C9"/>
    <w:rsid w:val="00870C05"/>
    <w:rsid w:val="00870D26"/>
    <w:rsid w:val="00870D99"/>
    <w:rsid w:val="008710C5"/>
    <w:rsid w:val="008710FF"/>
    <w:rsid w:val="00871959"/>
    <w:rsid w:val="00871C5E"/>
    <w:rsid w:val="00871D59"/>
    <w:rsid w:val="00872533"/>
    <w:rsid w:val="0087260C"/>
    <w:rsid w:val="00872C11"/>
    <w:rsid w:val="00872CA4"/>
    <w:rsid w:val="00872EFF"/>
    <w:rsid w:val="00872F5D"/>
    <w:rsid w:val="00872F8A"/>
    <w:rsid w:val="00872FB0"/>
    <w:rsid w:val="008730F0"/>
    <w:rsid w:val="00873700"/>
    <w:rsid w:val="00873D69"/>
    <w:rsid w:val="00873F00"/>
    <w:rsid w:val="0087420E"/>
    <w:rsid w:val="008747AC"/>
    <w:rsid w:val="00874BF9"/>
    <w:rsid w:val="008756E7"/>
    <w:rsid w:val="00875795"/>
    <w:rsid w:val="00875C5B"/>
    <w:rsid w:val="00875F78"/>
    <w:rsid w:val="00875F8B"/>
    <w:rsid w:val="00875FA8"/>
    <w:rsid w:val="0087642C"/>
    <w:rsid w:val="008765C6"/>
    <w:rsid w:val="00876734"/>
    <w:rsid w:val="00876928"/>
    <w:rsid w:val="00876B28"/>
    <w:rsid w:val="00876C86"/>
    <w:rsid w:val="00876E1D"/>
    <w:rsid w:val="00876FBD"/>
    <w:rsid w:val="008770A7"/>
    <w:rsid w:val="008770F5"/>
    <w:rsid w:val="00877309"/>
    <w:rsid w:val="008776C4"/>
    <w:rsid w:val="00877756"/>
    <w:rsid w:val="0087795F"/>
    <w:rsid w:val="00877A19"/>
    <w:rsid w:val="00877BB8"/>
    <w:rsid w:val="00877D11"/>
    <w:rsid w:val="00877E31"/>
    <w:rsid w:val="00877E48"/>
    <w:rsid w:val="0088026B"/>
    <w:rsid w:val="008803DF"/>
    <w:rsid w:val="00880498"/>
    <w:rsid w:val="0088052F"/>
    <w:rsid w:val="00880676"/>
    <w:rsid w:val="00880693"/>
    <w:rsid w:val="00880897"/>
    <w:rsid w:val="00880C7E"/>
    <w:rsid w:val="00880EF7"/>
    <w:rsid w:val="00880F3A"/>
    <w:rsid w:val="008810B0"/>
    <w:rsid w:val="00881718"/>
    <w:rsid w:val="00881A57"/>
    <w:rsid w:val="00881BB5"/>
    <w:rsid w:val="00881C40"/>
    <w:rsid w:val="00881E1B"/>
    <w:rsid w:val="00881EE0"/>
    <w:rsid w:val="0088203A"/>
    <w:rsid w:val="00882171"/>
    <w:rsid w:val="008828DA"/>
    <w:rsid w:val="00882A94"/>
    <w:rsid w:val="00882BD5"/>
    <w:rsid w:val="00882E7B"/>
    <w:rsid w:val="00882E86"/>
    <w:rsid w:val="00882F19"/>
    <w:rsid w:val="00882F56"/>
    <w:rsid w:val="0088341B"/>
    <w:rsid w:val="00883469"/>
    <w:rsid w:val="008838FB"/>
    <w:rsid w:val="00883A78"/>
    <w:rsid w:val="00883AF6"/>
    <w:rsid w:val="00883B5D"/>
    <w:rsid w:val="00883D44"/>
    <w:rsid w:val="00883F33"/>
    <w:rsid w:val="008840CC"/>
    <w:rsid w:val="00884576"/>
    <w:rsid w:val="008846A9"/>
    <w:rsid w:val="008848EC"/>
    <w:rsid w:val="00884930"/>
    <w:rsid w:val="008849CC"/>
    <w:rsid w:val="00884C67"/>
    <w:rsid w:val="00884FFE"/>
    <w:rsid w:val="00885143"/>
    <w:rsid w:val="0088527F"/>
    <w:rsid w:val="008854D5"/>
    <w:rsid w:val="008855E6"/>
    <w:rsid w:val="008857DE"/>
    <w:rsid w:val="00885D16"/>
    <w:rsid w:val="00885FEE"/>
    <w:rsid w:val="0088643E"/>
    <w:rsid w:val="00886454"/>
    <w:rsid w:val="00886512"/>
    <w:rsid w:val="008866F2"/>
    <w:rsid w:val="0088670C"/>
    <w:rsid w:val="008867C5"/>
    <w:rsid w:val="00886826"/>
    <w:rsid w:val="00886A6E"/>
    <w:rsid w:val="00886C99"/>
    <w:rsid w:val="00886E8E"/>
    <w:rsid w:val="00886F85"/>
    <w:rsid w:val="00887003"/>
    <w:rsid w:val="008870F1"/>
    <w:rsid w:val="008873B7"/>
    <w:rsid w:val="00887558"/>
    <w:rsid w:val="008879CA"/>
    <w:rsid w:val="00887B83"/>
    <w:rsid w:val="00887D69"/>
    <w:rsid w:val="00887DEC"/>
    <w:rsid w:val="00887EFB"/>
    <w:rsid w:val="008902BD"/>
    <w:rsid w:val="008903A2"/>
    <w:rsid w:val="008903F8"/>
    <w:rsid w:val="00890772"/>
    <w:rsid w:val="00890784"/>
    <w:rsid w:val="00890987"/>
    <w:rsid w:val="00890BA6"/>
    <w:rsid w:val="00890BB3"/>
    <w:rsid w:val="00890C60"/>
    <w:rsid w:val="00890D83"/>
    <w:rsid w:val="00890E85"/>
    <w:rsid w:val="008912A7"/>
    <w:rsid w:val="00891328"/>
    <w:rsid w:val="00891433"/>
    <w:rsid w:val="00891544"/>
    <w:rsid w:val="0089169E"/>
    <w:rsid w:val="00891976"/>
    <w:rsid w:val="00891DF2"/>
    <w:rsid w:val="00891E4D"/>
    <w:rsid w:val="00891EA4"/>
    <w:rsid w:val="0089209E"/>
    <w:rsid w:val="008923EC"/>
    <w:rsid w:val="008924E2"/>
    <w:rsid w:val="008926D3"/>
    <w:rsid w:val="0089290B"/>
    <w:rsid w:val="00892BCA"/>
    <w:rsid w:val="00892D13"/>
    <w:rsid w:val="00892DDC"/>
    <w:rsid w:val="00892DE2"/>
    <w:rsid w:val="00892E43"/>
    <w:rsid w:val="0089342E"/>
    <w:rsid w:val="0089347D"/>
    <w:rsid w:val="008936DF"/>
    <w:rsid w:val="00893D22"/>
    <w:rsid w:val="00894293"/>
    <w:rsid w:val="008942ED"/>
    <w:rsid w:val="00894429"/>
    <w:rsid w:val="0089491E"/>
    <w:rsid w:val="00894B68"/>
    <w:rsid w:val="00894E76"/>
    <w:rsid w:val="0089541E"/>
    <w:rsid w:val="00895535"/>
    <w:rsid w:val="00895969"/>
    <w:rsid w:val="00895B24"/>
    <w:rsid w:val="008961B7"/>
    <w:rsid w:val="0089668E"/>
    <w:rsid w:val="00896800"/>
    <w:rsid w:val="00896EB5"/>
    <w:rsid w:val="0089739B"/>
    <w:rsid w:val="00897414"/>
    <w:rsid w:val="00897504"/>
    <w:rsid w:val="0089753C"/>
    <w:rsid w:val="0089769F"/>
    <w:rsid w:val="00897A90"/>
    <w:rsid w:val="00897C41"/>
    <w:rsid w:val="00897CFE"/>
    <w:rsid w:val="008A0462"/>
    <w:rsid w:val="008A04CC"/>
    <w:rsid w:val="008A067C"/>
    <w:rsid w:val="008A0680"/>
    <w:rsid w:val="008A0928"/>
    <w:rsid w:val="008A0FE1"/>
    <w:rsid w:val="008A0FF7"/>
    <w:rsid w:val="008A12C2"/>
    <w:rsid w:val="008A16C0"/>
    <w:rsid w:val="008A1932"/>
    <w:rsid w:val="008A19B2"/>
    <w:rsid w:val="008A1B54"/>
    <w:rsid w:val="008A1B95"/>
    <w:rsid w:val="008A1BCC"/>
    <w:rsid w:val="008A1C52"/>
    <w:rsid w:val="008A1CD2"/>
    <w:rsid w:val="008A1DD4"/>
    <w:rsid w:val="008A1E76"/>
    <w:rsid w:val="008A236D"/>
    <w:rsid w:val="008A23D0"/>
    <w:rsid w:val="008A25D3"/>
    <w:rsid w:val="008A268E"/>
    <w:rsid w:val="008A278D"/>
    <w:rsid w:val="008A28A0"/>
    <w:rsid w:val="008A2991"/>
    <w:rsid w:val="008A2C19"/>
    <w:rsid w:val="008A2CAF"/>
    <w:rsid w:val="008A3141"/>
    <w:rsid w:val="008A3181"/>
    <w:rsid w:val="008A364C"/>
    <w:rsid w:val="008A380E"/>
    <w:rsid w:val="008A39AA"/>
    <w:rsid w:val="008A3AC8"/>
    <w:rsid w:val="008A3C73"/>
    <w:rsid w:val="008A3CF4"/>
    <w:rsid w:val="008A3D49"/>
    <w:rsid w:val="008A4296"/>
    <w:rsid w:val="008A4432"/>
    <w:rsid w:val="008A44B1"/>
    <w:rsid w:val="008A4623"/>
    <w:rsid w:val="008A47EA"/>
    <w:rsid w:val="008A4823"/>
    <w:rsid w:val="008A48B2"/>
    <w:rsid w:val="008A499A"/>
    <w:rsid w:val="008A4D0A"/>
    <w:rsid w:val="008A4D9B"/>
    <w:rsid w:val="008A4F7C"/>
    <w:rsid w:val="008A5246"/>
    <w:rsid w:val="008A5BF3"/>
    <w:rsid w:val="008A5F3A"/>
    <w:rsid w:val="008A607A"/>
    <w:rsid w:val="008A624D"/>
    <w:rsid w:val="008A62D2"/>
    <w:rsid w:val="008A6411"/>
    <w:rsid w:val="008A6479"/>
    <w:rsid w:val="008A66EF"/>
    <w:rsid w:val="008A68E9"/>
    <w:rsid w:val="008A6980"/>
    <w:rsid w:val="008A6DE2"/>
    <w:rsid w:val="008A71B7"/>
    <w:rsid w:val="008A76F6"/>
    <w:rsid w:val="008A7781"/>
    <w:rsid w:val="008A77C7"/>
    <w:rsid w:val="008A78A8"/>
    <w:rsid w:val="008A78CA"/>
    <w:rsid w:val="008A7A2D"/>
    <w:rsid w:val="008A7CA0"/>
    <w:rsid w:val="008A7E0B"/>
    <w:rsid w:val="008A7EF4"/>
    <w:rsid w:val="008B0011"/>
    <w:rsid w:val="008B05B0"/>
    <w:rsid w:val="008B086D"/>
    <w:rsid w:val="008B0C24"/>
    <w:rsid w:val="008B0F1E"/>
    <w:rsid w:val="008B1725"/>
    <w:rsid w:val="008B1CFB"/>
    <w:rsid w:val="008B1D55"/>
    <w:rsid w:val="008B1FA8"/>
    <w:rsid w:val="008B2241"/>
    <w:rsid w:val="008B2408"/>
    <w:rsid w:val="008B272B"/>
    <w:rsid w:val="008B2748"/>
    <w:rsid w:val="008B275B"/>
    <w:rsid w:val="008B295A"/>
    <w:rsid w:val="008B296B"/>
    <w:rsid w:val="008B29F6"/>
    <w:rsid w:val="008B2AA0"/>
    <w:rsid w:val="008B2D52"/>
    <w:rsid w:val="008B2D59"/>
    <w:rsid w:val="008B2DD1"/>
    <w:rsid w:val="008B2E5F"/>
    <w:rsid w:val="008B2F97"/>
    <w:rsid w:val="008B301B"/>
    <w:rsid w:val="008B307A"/>
    <w:rsid w:val="008B33A3"/>
    <w:rsid w:val="008B3804"/>
    <w:rsid w:val="008B39CA"/>
    <w:rsid w:val="008B39EB"/>
    <w:rsid w:val="008B3A2E"/>
    <w:rsid w:val="008B3B16"/>
    <w:rsid w:val="008B43BE"/>
    <w:rsid w:val="008B43C7"/>
    <w:rsid w:val="008B4445"/>
    <w:rsid w:val="008B45F7"/>
    <w:rsid w:val="008B4C05"/>
    <w:rsid w:val="008B4D41"/>
    <w:rsid w:val="008B5241"/>
    <w:rsid w:val="008B5273"/>
    <w:rsid w:val="008B53A7"/>
    <w:rsid w:val="008B5442"/>
    <w:rsid w:val="008B5B14"/>
    <w:rsid w:val="008B5C30"/>
    <w:rsid w:val="008B60F9"/>
    <w:rsid w:val="008B6234"/>
    <w:rsid w:val="008B62F6"/>
    <w:rsid w:val="008B6357"/>
    <w:rsid w:val="008B63B4"/>
    <w:rsid w:val="008B6405"/>
    <w:rsid w:val="008B652D"/>
    <w:rsid w:val="008B65A8"/>
    <w:rsid w:val="008B65F4"/>
    <w:rsid w:val="008B6AD5"/>
    <w:rsid w:val="008B6B03"/>
    <w:rsid w:val="008B6BAF"/>
    <w:rsid w:val="008B6E11"/>
    <w:rsid w:val="008B6F00"/>
    <w:rsid w:val="008B6FC6"/>
    <w:rsid w:val="008B72D9"/>
    <w:rsid w:val="008B736F"/>
    <w:rsid w:val="008B789A"/>
    <w:rsid w:val="008B7A1D"/>
    <w:rsid w:val="008B7F7B"/>
    <w:rsid w:val="008C0244"/>
    <w:rsid w:val="008C0254"/>
    <w:rsid w:val="008C03BF"/>
    <w:rsid w:val="008C04A7"/>
    <w:rsid w:val="008C05A8"/>
    <w:rsid w:val="008C0ADB"/>
    <w:rsid w:val="008C0BF6"/>
    <w:rsid w:val="008C0C89"/>
    <w:rsid w:val="008C0F8D"/>
    <w:rsid w:val="008C1082"/>
    <w:rsid w:val="008C10F3"/>
    <w:rsid w:val="008C1108"/>
    <w:rsid w:val="008C1199"/>
    <w:rsid w:val="008C147A"/>
    <w:rsid w:val="008C15B8"/>
    <w:rsid w:val="008C15EF"/>
    <w:rsid w:val="008C1816"/>
    <w:rsid w:val="008C1E43"/>
    <w:rsid w:val="008C1F9B"/>
    <w:rsid w:val="008C1FEC"/>
    <w:rsid w:val="008C215C"/>
    <w:rsid w:val="008C217B"/>
    <w:rsid w:val="008C2560"/>
    <w:rsid w:val="008C25A1"/>
    <w:rsid w:val="008C266B"/>
    <w:rsid w:val="008C26E8"/>
    <w:rsid w:val="008C2985"/>
    <w:rsid w:val="008C29E1"/>
    <w:rsid w:val="008C2B12"/>
    <w:rsid w:val="008C2CAD"/>
    <w:rsid w:val="008C2EF4"/>
    <w:rsid w:val="008C30BE"/>
    <w:rsid w:val="008C3307"/>
    <w:rsid w:val="008C333C"/>
    <w:rsid w:val="008C3371"/>
    <w:rsid w:val="008C34FC"/>
    <w:rsid w:val="008C3552"/>
    <w:rsid w:val="008C36A6"/>
    <w:rsid w:val="008C3B11"/>
    <w:rsid w:val="008C3BC7"/>
    <w:rsid w:val="008C3E92"/>
    <w:rsid w:val="008C40F8"/>
    <w:rsid w:val="008C42EA"/>
    <w:rsid w:val="008C4528"/>
    <w:rsid w:val="008C454C"/>
    <w:rsid w:val="008C4574"/>
    <w:rsid w:val="008C4668"/>
    <w:rsid w:val="008C472A"/>
    <w:rsid w:val="008C4BE0"/>
    <w:rsid w:val="008C4E3F"/>
    <w:rsid w:val="008C51A9"/>
    <w:rsid w:val="008C54F4"/>
    <w:rsid w:val="008C5624"/>
    <w:rsid w:val="008C5914"/>
    <w:rsid w:val="008C5C2F"/>
    <w:rsid w:val="008C5EC8"/>
    <w:rsid w:val="008C6073"/>
    <w:rsid w:val="008C6241"/>
    <w:rsid w:val="008C634C"/>
    <w:rsid w:val="008C656E"/>
    <w:rsid w:val="008C6753"/>
    <w:rsid w:val="008C6871"/>
    <w:rsid w:val="008C69AD"/>
    <w:rsid w:val="008C6F67"/>
    <w:rsid w:val="008C71F5"/>
    <w:rsid w:val="008C7356"/>
    <w:rsid w:val="008C740D"/>
    <w:rsid w:val="008C747F"/>
    <w:rsid w:val="008C777A"/>
    <w:rsid w:val="008C78AA"/>
    <w:rsid w:val="008C7CC5"/>
    <w:rsid w:val="008C7E62"/>
    <w:rsid w:val="008C7E9E"/>
    <w:rsid w:val="008C7F10"/>
    <w:rsid w:val="008D037C"/>
    <w:rsid w:val="008D05D4"/>
    <w:rsid w:val="008D06E3"/>
    <w:rsid w:val="008D0799"/>
    <w:rsid w:val="008D0830"/>
    <w:rsid w:val="008D0A45"/>
    <w:rsid w:val="008D0A94"/>
    <w:rsid w:val="008D0C50"/>
    <w:rsid w:val="008D0E7D"/>
    <w:rsid w:val="008D109A"/>
    <w:rsid w:val="008D1798"/>
    <w:rsid w:val="008D1B14"/>
    <w:rsid w:val="008D1DD2"/>
    <w:rsid w:val="008D2253"/>
    <w:rsid w:val="008D227E"/>
    <w:rsid w:val="008D24BA"/>
    <w:rsid w:val="008D26F3"/>
    <w:rsid w:val="008D2792"/>
    <w:rsid w:val="008D2A11"/>
    <w:rsid w:val="008D2CE9"/>
    <w:rsid w:val="008D3313"/>
    <w:rsid w:val="008D34B4"/>
    <w:rsid w:val="008D36F0"/>
    <w:rsid w:val="008D37FE"/>
    <w:rsid w:val="008D39CC"/>
    <w:rsid w:val="008D3A9B"/>
    <w:rsid w:val="008D3B70"/>
    <w:rsid w:val="008D3C39"/>
    <w:rsid w:val="008D3D86"/>
    <w:rsid w:val="008D4580"/>
    <w:rsid w:val="008D458A"/>
    <w:rsid w:val="008D45F7"/>
    <w:rsid w:val="008D46E4"/>
    <w:rsid w:val="008D4A2C"/>
    <w:rsid w:val="008D5520"/>
    <w:rsid w:val="008D5612"/>
    <w:rsid w:val="008D56A1"/>
    <w:rsid w:val="008D57C6"/>
    <w:rsid w:val="008D5A53"/>
    <w:rsid w:val="008D5A57"/>
    <w:rsid w:val="008D5B1C"/>
    <w:rsid w:val="008D5C79"/>
    <w:rsid w:val="008D63D7"/>
    <w:rsid w:val="008D6504"/>
    <w:rsid w:val="008D6749"/>
    <w:rsid w:val="008D721B"/>
    <w:rsid w:val="008D7294"/>
    <w:rsid w:val="008D753E"/>
    <w:rsid w:val="008D7860"/>
    <w:rsid w:val="008D7BB3"/>
    <w:rsid w:val="008D7BE0"/>
    <w:rsid w:val="008D7DA5"/>
    <w:rsid w:val="008D7E3D"/>
    <w:rsid w:val="008D7E5B"/>
    <w:rsid w:val="008E0185"/>
    <w:rsid w:val="008E044D"/>
    <w:rsid w:val="008E0576"/>
    <w:rsid w:val="008E076E"/>
    <w:rsid w:val="008E0821"/>
    <w:rsid w:val="008E0857"/>
    <w:rsid w:val="008E08AA"/>
    <w:rsid w:val="008E08BB"/>
    <w:rsid w:val="008E11FE"/>
    <w:rsid w:val="008E15AE"/>
    <w:rsid w:val="008E15FF"/>
    <w:rsid w:val="008E19CB"/>
    <w:rsid w:val="008E1BB5"/>
    <w:rsid w:val="008E1BD3"/>
    <w:rsid w:val="008E20A4"/>
    <w:rsid w:val="008E2293"/>
    <w:rsid w:val="008E238A"/>
    <w:rsid w:val="008E2436"/>
    <w:rsid w:val="008E251F"/>
    <w:rsid w:val="008E255C"/>
    <w:rsid w:val="008E25F8"/>
    <w:rsid w:val="008E2922"/>
    <w:rsid w:val="008E2CC2"/>
    <w:rsid w:val="008E2D5A"/>
    <w:rsid w:val="008E2D61"/>
    <w:rsid w:val="008E2D8F"/>
    <w:rsid w:val="008E2F50"/>
    <w:rsid w:val="008E31B4"/>
    <w:rsid w:val="008E333C"/>
    <w:rsid w:val="008E386A"/>
    <w:rsid w:val="008E39A7"/>
    <w:rsid w:val="008E39DF"/>
    <w:rsid w:val="008E3A07"/>
    <w:rsid w:val="008E3EED"/>
    <w:rsid w:val="008E403C"/>
    <w:rsid w:val="008E421B"/>
    <w:rsid w:val="008E46BC"/>
    <w:rsid w:val="008E4734"/>
    <w:rsid w:val="008E499E"/>
    <w:rsid w:val="008E4A7D"/>
    <w:rsid w:val="008E4B64"/>
    <w:rsid w:val="008E4D68"/>
    <w:rsid w:val="008E4D82"/>
    <w:rsid w:val="008E5027"/>
    <w:rsid w:val="008E589D"/>
    <w:rsid w:val="008E5C0A"/>
    <w:rsid w:val="008E5E47"/>
    <w:rsid w:val="008E6359"/>
    <w:rsid w:val="008E637D"/>
    <w:rsid w:val="008E698D"/>
    <w:rsid w:val="008E6A87"/>
    <w:rsid w:val="008E6DBF"/>
    <w:rsid w:val="008E74D1"/>
    <w:rsid w:val="008E776E"/>
    <w:rsid w:val="008E77A9"/>
    <w:rsid w:val="008E783F"/>
    <w:rsid w:val="008E78ED"/>
    <w:rsid w:val="008E79F0"/>
    <w:rsid w:val="008E7A16"/>
    <w:rsid w:val="008E7A3C"/>
    <w:rsid w:val="008E7B91"/>
    <w:rsid w:val="008E7BC2"/>
    <w:rsid w:val="008F02CC"/>
    <w:rsid w:val="008F031B"/>
    <w:rsid w:val="008F0387"/>
    <w:rsid w:val="008F0436"/>
    <w:rsid w:val="008F0470"/>
    <w:rsid w:val="008F04EF"/>
    <w:rsid w:val="008F05F6"/>
    <w:rsid w:val="008F06EC"/>
    <w:rsid w:val="008F082F"/>
    <w:rsid w:val="008F09C4"/>
    <w:rsid w:val="008F0A00"/>
    <w:rsid w:val="008F0A11"/>
    <w:rsid w:val="008F0C08"/>
    <w:rsid w:val="008F0CA7"/>
    <w:rsid w:val="008F174D"/>
    <w:rsid w:val="008F17C3"/>
    <w:rsid w:val="008F194F"/>
    <w:rsid w:val="008F19C2"/>
    <w:rsid w:val="008F1CE8"/>
    <w:rsid w:val="008F1E52"/>
    <w:rsid w:val="008F203B"/>
    <w:rsid w:val="008F21B5"/>
    <w:rsid w:val="008F22CE"/>
    <w:rsid w:val="008F2349"/>
    <w:rsid w:val="008F25B5"/>
    <w:rsid w:val="008F2833"/>
    <w:rsid w:val="008F2EA6"/>
    <w:rsid w:val="008F2EDE"/>
    <w:rsid w:val="008F3449"/>
    <w:rsid w:val="008F36F0"/>
    <w:rsid w:val="008F386B"/>
    <w:rsid w:val="008F3B74"/>
    <w:rsid w:val="008F3BFC"/>
    <w:rsid w:val="008F3C94"/>
    <w:rsid w:val="008F3E2D"/>
    <w:rsid w:val="008F3EFF"/>
    <w:rsid w:val="008F3F72"/>
    <w:rsid w:val="008F435E"/>
    <w:rsid w:val="008F47AA"/>
    <w:rsid w:val="008F49AB"/>
    <w:rsid w:val="008F49B7"/>
    <w:rsid w:val="008F4A20"/>
    <w:rsid w:val="008F4A23"/>
    <w:rsid w:val="008F4C4B"/>
    <w:rsid w:val="008F50AF"/>
    <w:rsid w:val="008F53E5"/>
    <w:rsid w:val="008F55AA"/>
    <w:rsid w:val="008F5834"/>
    <w:rsid w:val="008F5A62"/>
    <w:rsid w:val="008F5C1B"/>
    <w:rsid w:val="008F5C85"/>
    <w:rsid w:val="008F5C9F"/>
    <w:rsid w:val="008F5CA2"/>
    <w:rsid w:val="008F5E68"/>
    <w:rsid w:val="008F6011"/>
    <w:rsid w:val="008F6047"/>
    <w:rsid w:val="008F6303"/>
    <w:rsid w:val="008F644E"/>
    <w:rsid w:val="008F661B"/>
    <w:rsid w:val="008F69DD"/>
    <w:rsid w:val="008F6A5F"/>
    <w:rsid w:val="008F6C7D"/>
    <w:rsid w:val="008F6FB0"/>
    <w:rsid w:val="008F7333"/>
    <w:rsid w:val="008F734A"/>
    <w:rsid w:val="008F7669"/>
    <w:rsid w:val="008F7701"/>
    <w:rsid w:val="008F770F"/>
    <w:rsid w:val="008F78A1"/>
    <w:rsid w:val="008F78F4"/>
    <w:rsid w:val="008F791B"/>
    <w:rsid w:val="008F7D05"/>
    <w:rsid w:val="008F7E07"/>
    <w:rsid w:val="008F7EBF"/>
    <w:rsid w:val="008F7EE6"/>
    <w:rsid w:val="0090049A"/>
    <w:rsid w:val="0090065F"/>
    <w:rsid w:val="0090088B"/>
    <w:rsid w:val="0090089A"/>
    <w:rsid w:val="00900D31"/>
    <w:rsid w:val="00900F14"/>
    <w:rsid w:val="00901670"/>
    <w:rsid w:val="00901710"/>
    <w:rsid w:val="0090171E"/>
    <w:rsid w:val="00901E11"/>
    <w:rsid w:val="00901E70"/>
    <w:rsid w:val="00901F54"/>
    <w:rsid w:val="009023ED"/>
    <w:rsid w:val="00902482"/>
    <w:rsid w:val="009025F8"/>
    <w:rsid w:val="0090343B"/>
    <w:rsid w:val="00903496"/>
    <w:rsid w:val="0090364E"/>
    <w:rsid w:val="00903A96"/>
    <w:rsid w:val="00903B32"/>
    <w:rsid w:val="00904420"/>
    <w:rsid w:val="00904606"/>
    <w:rsid w:val="009046D5"/>
    <w:rsid w:val="0090472C"/>
    <w:rsid w:val="00904880"/>
    <w:rsid w:val="00904B2A"/>
    <w:rsid w:val="00904E2F"/>
    <w:rsid w:val="00904F36"/>
    <w:rsid w:val="0090507F"/>
    <w:rsid w:val="00905098"/>
    <w:rsid w:val="009052F0"/>
    <w:rsid w:val="0090579F"/>
    <w:rsid w:val="00905804"/>
    <w:rsid w:val="00905965"/>
    <w:rsid w:val="00905CFA"/>
    <w:rsid w:val="00905E84"/>
    <w:rsid w:val="00905F90"/>
    <w:rsid w:val="00905FA7"/>
    <w:rsid w:val="00905FD5"/>
    <w:rsid w:val="0090605F"/>
    <w:rsid w:val="00906199"/>
    <w:rsid w:val="009061AF"/>
    <w:rsid w:val="00906314"/>
    <w:rsid w:val="00906AC2"/>
    <w:rsid w:val="00906E00"/>
    <w:rsid w:val="00906F5D"/>
    <w:rsid w:val="00907081"/>
    <w:rsid w:val="00907631"/>
    <w:rsid w:val="009078F5"/>
    <w:rsid w:val="0090790A"/>
    <w:rsid w:val="00907C50"/>
    <w:rsid w:val="00907EF2"/>
    <w:rsid w:val="00910651"/>
    <w:rsid w:val="009106CF"/>
    <w:rsid w:val="009108A8"/>
    <w:rsid w:val="00910AF3"/>
    <w:rsid w:val="00911262"/>
    <w:rsid w:val="009114E1"/>
    <w:rsid w:val="00911E91"/>
    <w:rsid w:val="009120A9"/>
    <w:rsid w:val="0091211F"/>
    <w:rsid w:val="0091228C"/>
    <w:rsid w:val="009124B0"/>
    <w:rsid w:val="009124F9"/>
    <w:rsid w:val="00912AB3"/>
    <w:rsid w:val="00912AFA"/>
    <w:rsid w:val="00912BB9"/>
    <w:rsid w:val="00912CA2"/>
    <w:rsid w:val="00912CDA"/>
    <w:rsid w:val="00912DBF"/>
    <w:rsid w:val="00913020"/>
    <w:rsid w:val="00913506"/>
    <w:rsid w:val="0091368C"/>
    <w:rsid w:val="0091375A"/>
    <w:rsid w:val="00913780"/>
    <w:rsid w:val="00913CD8"/>
    <w:rsid w:val="00914490"/>
    <w:rsid w:val="00914685"/>
    <w:rsid w:val="0091484B"/>
    <w:rsid w:val="00914BFB"/>
    <w:rsid w:val="00914D60"/>
    <w:rsid w:val="00914F0C"/>
    <w:rsid w:val="00915114"/>
    <w:rsid w:val="00915208"/>
    <w:rsid w:val="00915435"/>
    <w:rsid w:val="00915597"/>
    <w:rsid w:val="009155BE"/>
    <w:rsid w:val="009158EC"/>
    <w:rsid w:val="00915A9C"/>
    <w:rsid w:val="0091637A"/>
    <w:rsid w:val="009164A4"/>
    <w:rsid w:val="009168C2"/>
    <w:rsid w:val="009168E0"/>
    <w:rsid w:val="009169B2"/>
    <w:rsid w:val="00916CEC"/>
    <w:rsid w:val="00916DBA"/>
    <w:rsid w:val="00917027"/>
    <w:rsid w:val="00917759"/>
    <w:rsid w:val="00917A20"/>
    <w:rsid w:val="00917C9B"/>
    <w:rsid w:val="00917D00"/>
    <w:rsid w:val="00917D9E"/>
    <w:rsid w:val="00917F35"/>
    <w:rsid w:val="00917FB4"/>
    <w:rsid w:val="00920190"/>
    <w:rsid w:val="009201D3"/>
    <w:rsid w:val="00920433"/>
    <w:rsid w:val="009204C9"/>
    <w:rsid w:val="009209CB"/>
    <w:rsid w:val="009209CD"/>
    <w:rsid w:val="00920C01"/>
    <w:rsid w:val="009210FE"/>
    <w:rsid w:val="00921136"/>
    <w:rsid w:val="00921256"/>
    <w:rsid w:val="0092140C"/>
    <w:rsid w:val="009214ED"/>
    <w:rsid w:val="00921533"/>
    <w:rsid w:val="0092188F"/>
    <w:rsid w:val="00921F88"/>
    <w:rsid w:val="009221C1"/>
    <w:rsid w:val="00922216"/>
    <w:rsid w:val="0092263C"/>
    <w:rsid w:val="009228C7"/>
    <w:rsid w:val="00922BA3"/>
    <w:rsid w:val="00922FF4"/>
    <w:rsid w:val="009234E5"/>
    <w:rsid w:val="00923679"/>
    <w:rsid w:val="00923993"/>
    <w:rsid w:val="00923F8B"/>
    <w:rsid w:val="00924B49"/>
    <w:rsid w:val="00924B5E"/>
    <w:rsid w:val="00924DC1"/>
    <w:rsid w:val="00925026"/>
    <w:rsid w:val="00925036"/>
    <w:rsid w:val="00925085"/>
    <w:rsid w:val="00925130"/>
    <w:rsid w:val="009251FE"/>
    <w:rsid w:val="009252D8"/>
    <w:rsid w:val="009254B9"/>
    <w:rsid w:val="00925524"/>
    <w:rsid w:val="0092555E"/>
    <w:rsid w:val="00925D22"/>
    <w:rsid w:val="00926393"/>
    <w:rsid w:val="00926726"/>
    <w:rsid w:val="00926865"/>
    <w:rsid w:val="009269A9"/>
    <w:rsid w:val="00926EA0"/>
    <w:rsid w:val="00926ECB"/>
    <w:rsid w:val="0092701F"/>
    <w:rsid w:val="00927161"/>
    <w:rsid w:val="009272AA"/>
    <w:rsid w:val="00927402"/>
    <w:rsid w:val="009277BC"/>
    <w:rsid w:val="009277DE"/>
    <w:rsid w:val="00927932"/>
    <w:rsid w:val="00927943"/>
    <w:rsid w:val="00927BC9"/>
    <w:rsid w:val="00927DE7"/>
    <w:rsid w:val="009300A4"/>
    <w:rsid w:val="00930301"/>
    <w:rsid w:val="00930763"/>
    <w:rsid w:val="00930C68"/>
    <w:rsid w:val="00930D5D"/>
    <w:rsid w:val="009312DA"/>
    <w:rsid w:val="00931619"/>
    <w:rsid w:val="009319ED"/>
    <w:rsid w:val="00931A5B"/>
    <w:rsid w:val="00931FFA"/>
    <w:rsid w:val="0093256B"/>
    <w:rsid w:val="009326E3"/>
    <w:rsid w:val="00932E5F"/>
    <w:rsid w:val="00932E7D"/>
    <w:rsid w:val="00932EC2"/>
    <w:rsid w:val="00932F89"/>
    <w:rsid w:val="009331E6"/>
    <w:rsid w:val="009338D8"/>
    <w:rsid w:val="00933AB7"/>
    <w:rsid w:val="00933B66"/>
    <w:rsid w:val="00933DD9"/>
    <w:rsid w:val="00933E36"/>
    <w:rsid w:val="0093419C"/>
    <w:rsid w:val="009342EC"/>
    <w:rsid w:val="009345B4"/>
    <w:rsid w:val="00934A26"/>
    <w:rsid w:val="00934ECB"/>
    <w:rsid w:val="00934F07"/>
    <w:rsid w:val="009351DE"/>
    <w:rsid w:val="00935555"/>
    <w:rsid w:val="009355B3"/>
    <w:rsid w:val="00935B2A"/>
    <w:rsid w:val="00935E8A"/>
    <w:rsid w:val="00936043"/>
    <w:rsid w:val="00936149"/>
    <w:rsid w:val="00936220"/>
    <w:rsid w:val="009363FC"/>
    <w:rsid w:val="00936429"/>
    <w:rsid w:val="0093669A"/>
    <w:rsid w:val="00936711"/>
    <w:rsid w:val="00936878"/>
    <w:rsid w:val="00936AF0"/>
    <w:rsid w:val="00936D65"/>
    <w:rsid w:val="00936F86"/>
    <w:rsid w:val="0093707D"/>
    <w:rsid w:val="00937513"/>
    <w:rsid w:val="0093777A"/>
    <w:rsid w:val="00940004"/>
    <w:rsid w:val="00940456"/>
    <w:rsid w:val="009407C2"/>
    <w:rsid w:val="00940BE7"/>
    <w:rsid w:val="00940E52"/>
    <w:rsid w:val="00941070"/>
    <w:rsid w:val="0094117C"/>
    <w:rsid w:val="00941383"/>
    <w:rsid w:val="0094142D"/>
    <w:rsid w:val="00941569"/>
    <w:rsid w:val="009416B0"/>
    <w:rsid w:val="00941742"/>
    <w:rsid w:val="009419A7"/>
    <w:rsid w:val="00941B91"/>
    <w:rsid w:val="00941BAF"/>
    <w:rsid w:val="00941CD3"/>
    <w:rsid w:val="00941DCF"/>
    <w:rsid w:val="00942016"/>
    <w:rsid w:val="00942186"/>
    <w:rsid w:val="009421EE"/>
    <w:rsid w:val="00942275"/>
    <w:rsid w:val="0094229C"/>
    <w:rsid w:val="0094243B"/>
    <w:rsid w:val="009428C2"/>
    <w:rsid w:val="00942DEA"/>
    <w:rsid w:val="00942F55"/>
    <w:rsid w:val="009430E0"/>
    <w:rsid w:val="00943202"/>
    <w:rsid w:val="009435FA"/>
    <w:rsid w:val="00943D49"/>
    <w:rsid w:val="009440A4"/>
    <w:rsid w:val="009443A2"/>
    <w:rsid w:val="00944581"/>
    <w:rsid w:val="009445CF"/>
    <w:rsid w:val="00944697"/>
    <w:rsid w:val="00944993"/>
    <w:rsid w:val="00944D5E"/>
    <w:rsid w:val="0094506D"/>
    <w:rsid w:val="00945084"/>
    <w:rsid w:val="009451FB"/>
    <w:rsid w:val="0094542E"/>
    <w:rsid w:val="009455D0"/>
    <w:rsid w:val="00945B85"/>
    <w:rsid w:val="00945EEA"/>
    <w:rsid w:val="00945F30"/>
    <w:rsid w:val="00945F8B"/>
    <w:rsid w:val="009461E9"/>
    <w:rsid w:val="00946261"/>
    <w:rsid w:val="009463BF"/>
    <w:rsid w:val="009465B6"/>
    <w:rsid w:val="009468DC"/>
    <w:rsid w:val="00946926"/>
    <w:rsid w:val="00947033"/>
    <w:rsid w:val="009471B2"/>
    <w:rsid w:val="009471BA"/>
    <w:rsid w:val="0094722B"/>
    <w:rsid w:val="0094724E"/>
    <w:rsid w:val="00947369"/>
    <w:rsid w:val="009473EE"/>
    <w:rsid w:val="00947584"/>
    <w:rsid w:val="0094762A"/>
    <w:rsid w:val="009476BF"/>
    <w:rsid w:val="0094771A"/>
    <w:rsid w:val="009478F9"/>
    <w:rsid w:val="00947945"/>
    <w:rsid w:val="00947A9F"/>
    <w:rsid w:val="00947E99"/>
    <w:rsid w:val="0095029C"/>
    <w:rsid w:val="009503EC"/>
    <w:rsid w:val="009508B4"/>
    <w:rsid w:val="00950B6F"/>
    <w:rsid w:val="00951070"/>
    <w:rsid w:val="00951210"/>
    <w:rsid w:val="009513F5"/>
    <w:rsid w:val="009515A1"/>
    <w:rsid w:val="00951714"/>
    <w:rsid w:val="00951965"/>
    <w:rsid w:val="00951CD8"/>
    <w:rsid w:val="00951E99"/>
    <w:rsid w:val="00952317"/>
    <w:rsid w:val="009525B5"/>
    <w:rsid w:val="00952791"/>
    <w:rsid w:val="009527DD"/>
    <w:rsid w:val="00952936"/>
    <w:rsid w:val="00952C6A"/>
    <w:rsid w:val="00952E56"/>
    <w:rsid w:val="00952E6D"/>
    <w:rsid w:val="00953049"/>
    <w:rsid w:val="00953150"/>
    <w:rsid w:val="009534EB"/>
    <w:rsid w:val="00953695"/>
    <w:rsid w:val="009536B0"/>
    <w:rsid w:val="009536E1"/>
    <w:rsid w:val="00953760"/>
    <w:rsid w:val="00953B2F"/>
    <w:rsid w:val="009544E2"/>
    <w:rsid w:val="009545A0"/>
    <w:rsid w:val="00954840"/>
    <w:rsid w:val="009548E0"/>
    <w:rsid w:val="00954B3F"/>
    <w:rsid w:val="00954D33"/>
    <w:rsid w:val="00954F57"/>
    <w:rsid w:val="0095540D"/>
    <w:rsid w:val="00955446"/>
    <w:rsid w:val="009555B2"/>
    <w:rsid w:val="009556F9"/>
    <w:rsid w:val="00955E48"/>
    <w:rsid w:val="00956294"/>
    <w:rsid w:val="0095654D"/>
    <w:rsid w:val="0095662A"/>
    <w:rsid w:val="009569C8"/>
    <w:rsid w:val="00956B99"/>
    <w:rsid w:val="00956F14"/>
    <w:rsid w:val="00956F40"/>
    <w:rsid w:val="009570C2"/>
    <w:rsid w:val="0095727E"/>
    <w:rsid w:val="0095738A"/>
    <w:rsid w:val="009573AF"/>
    <w:rsid w:val="0095768A"/>
    <w:rsid w:val="009576A4"/>
    <w:rsid w:val="009578F6"/>
    <w:rsid w:val="009579B6"/>
    <w:rsid w:val="009579C2"/>
    <w:rsid w:val="0096004C"/>
    <w:rsid w:val="009601A0"/>
    <w:rsid w:val="00960261"/>
    <w:rsid w:val="00960FC2"/>
    <w:rsid w:val="0096107D"/>
    <w:rsid w:val="009611E8"/>
    <w:rsid w:val="0096122E"/>
    <w:rsid w:val="009615CD"/>
    <w:rsid w:val="0096204B"/>
    <w:rsid w:val="0096216E"/>
    <w:rsid w:val="00962181"/>
    <w:rsid w:val="0096231D"/>
    <w:rsid w:val="0096244D"/>
    <w:rsid w:val="00962493"/>
    <w:rsid w:val="009624CF"/>
    <w:rsid w:val="00962C19"/>
    <w:rsid w:val="00962CF5"/>
    <w:rsid w:val="00962F51"/>
    <w:rsid w:val="00962F6C"/>
    <w:rsid w:val="0096309C"/>
    <w:rsid w:val="009633B9"/>
    <w:rsid w:val="00963836"/>
    <w:rsid w:val="009639B0"/>
    <w:rsid w:val="00963AA9"/>
    <w:rsid w:val="00963F24"/>
    <w:rsid w:val="00963F71"/>
    <w:rsid w:val="00964196"/>
    <w:rsid w:val="009641CB"/>
    <w:rsid w:val="009643E7"/>
    <w:rsid w:val="00964932"/>
    <w:rsid w:val="009654EA"/>
    <w:rsid w:val="009655DC"/>
    <w:rsid w:val="00965623"/>
    <w:rsid w:val="00965708"/>
    <w:rsid w:val="00965A44"/>
    <w:rsid w:val="00965CFC"/>
    <w:rsid w:val="00965E7E"/>
    <w:rsid w:val="00966192"/>
    <w:rsid w:val="0096645A"/>
    <w:rsid w:val="009668F8"/>
    <w:rsid w:val="00966A5B"/>
    <w:rsid w:val="00966ADE"/>
    <w:rsid w:val="00966C8C"/>
    <w:rsid w:val="00967162"/>
    <w:rsid w:val="00967383"/>
    <w:rsid w:val="009674A9"/>
    <w:rsid w:val="0096792E"/>
    <w:rsid w:val="00967CBE"/>
    <w:rsid w:val="00967D40"/>
    <w:rsid w:val="00967F4D"/>
    <w:rsid w:val="009700C2"/>
    <w:rsid w:val="00970216"/>
    <w:rsid w:val="00970222"/>
    <w:rsid w:val="00970257"/>
    <w:rsid w:val="009702B6"/>
    <w:rsid w:val="009702DD"/>
    <w:rsid w:val="009703B8"/>
    <w:rsid w:val="009708A3"/>
    <w:rsid w:val="0097098B"/>
    <w:rsid w:val="00970AAE"/>
    <w:rsid w:val="009711F9"/>
    <w:rsid w:val="0097125A"/>
    <w:rsid w:val="0097137D"/>
    <w:rsid w:val="009713E2"/>
    <w:rsid w:val="00971483"/>
    <w:rsid w:val="0097151E"/>
    <w:rsid w:val="0097164F"/>
    <w:rsid w:val="00971A7C"/>
    <w:rsid w:val="00971CB4"/>
    <w:rsid w:val="00971E4A"/>
    <w:rsid w:val="009723C1"/>
    <w:rsid w:val="009726CB"/>
    <w:rsid w:val="00972745"/>
    <w:rsid w:val="009727CF"/>
    <w:rsid w:val="009727F0"/>
    <w:rsid w:val="009728D4"/>
    <w:rsid w:val="009728E0"/>
    <w:rsid w:val="00972A8B"/>
    <w:rsid w:val="00972AEF"/>
    <w:rsid w:val="00972B6D"/>
    <w:rsid w:val="00972D24"/>
    <w:rsid w:val="00972E3B"/>
    <w:rsid w:val="00973715"/>
    <w:rsid w:val="00973C8D"/>
    <w:rsid w:val="00973F78"/>
    <w:rsid w:val="00974649"/>
    <w:rsid w:val="009748C3"/>
    <w:rsid w:val="00974AE4"/>
    <w:rsid w:val="00974E56"/>
    <w:rsid w:val="009750C2"/>
    <w:rsid w:val="0097512C"/>
    <w:rsid w:val="009753F1"/>
    <w:rsid w:val="009755DE"/>
    <w:rsid w:val="0097570A"/>
    <w:rsid w:val="00975795"/>
    <w:rsid w:val="00975841"/>
    <w:rsid w:val="009758A3"/>
    <w:rsid w:val="009758EF"/>
    <w:rsid w:val="00975A0F"/>
    <w:rsid w:val="00975ED9"/>
    <w:rsid w:val="00975FDC"/>
    <w:rsid w:val="00976280"/>
    <w:rsid w:val="00976329"/>
    <w:rsid w:val="00976437"/>
    <w:rsid w:val="0097678F"/>
    <w:rsid w:val="009767B6"/>
    <w:rsid w:val="0097687B"/>
    <w:rsid w:val="00976AF4"/>
    <w:rsid w:val="00976DA3"/>
    <w:rsid w:val="00976E57"/>
    <w:rsid w:val="00976F91"/>
    <w:rsid w:val="00977252"/>
    <w:rsid w:val="009772A0"/>
    <w:rsid w:val="009775FC"/>
    <w:rsid w:val="009776DE"/>
    <w:rsid w:val="009777E6"/>
    <w:rsid w:val="009800B1"/>
    <w:rsid w:val="0098023C"/>
    <w:rsid w:val="0098048A"/>
    <w:rsid w:val="00980571"/>
    <w:rsid w:val="00980DBA"/>
    <w:rsid w:val="009811FA"/>
    <w:rsid w:val="0098124D"/>
    <w:rsid w:val="009812D1"/>
    <w:rsid w:val="00981552"/>
    <w:rsid w:val="0098185F"/>
    <w:rsid w:val="00981B10"/>
    <w:rsid w:val="00981D71"/>
    <w:rsid w:val="00981E7C"/>
    <w:rsid w:val="0098207B"/>
    <w:rsid w:val="009820B2"/>
    <w:rsid w:val="009822A8"/>
    <w:rsid w:val="0098280D"/>
    <w:rsid w:val="00982A7D"/>
    <w:rsid w:val="00982EAD"/>
    <w:rsid w:val="0098310B"/>
    <w:rsid w:val="0098310D"/>
    <w:rsid w:val="009831DA"/>
    <w:rsid w:val="00983232"/>
    <w:rsid w:val="009833D3"/>
    <w:rsid w:val="00983691"/>
    <w:rsid w:val="009839AA"/>
    <w:rsid w:val="00983B82"/>
    <w:rsid w:val="00983E3B"/>
    <w:rsid w:val="00983FBC"/>
    <w:rsid w:val="009840F5"/>
    <w:rsid w:val="009849C8"/>
    <w:rsid w:val="00984A59"/>
    <w:rsid w:val="00984AF9"/>
    <w:rsid w:val="0098521D"/>
    <w:rsid w:val="0098534F"/>
    <w:rsid w:val="009853C5"/>
    <w:rsid w:val="00985488"/>
    <w:rsid w:val="0098556C"/>
    <w:rsid w:val="009855A9"/>
    <w:rsid w:val="00985967"/>
    <w:rsid w:val="00985C83"/>
    <w:rsid w:val="00986058"/>
    <w:rsid w:val="009860EA"/>
    <w:rsid w:val="009861AF"/>
    <w:rsid w:val="009861FC"/>
    <w:rsid w:val="009863D9"/>
    <w:rsid w:val="0098648B"/>
    <w:rsid w:val="0098653C"/>
    <w:rsid w:val="00986820"/>
    <w:rsid w:val="00986858"/>
    <w:rsid w:val="00986893"/>
    <w:rsid w:val="009868DA"/>
    <w:rsid w:val="009869B4"/>
    <w:rsid w:val="00986D44"/>
    <w:rsid w:val="00986E2C"/>
    <w:rsid w:val="0098752A"/>
    <w:rsid w:val="0098757D"/>
    <w:rsid w:val="009875C2"/>
    <w:rsid w:val="009876F4"/>
    <w:rsid w:val="00987956"/>
    <w:rsid w:val="00987C75"/>
    <w:rsid w:val="00987DA8"/>
    <w:rsid w:val="00987DAF"/>
    <w:rsid w:val="00987DDE"/>
    <w:rsid w:val="00990140"/>
    <w:rsid w:val="009904DC"/>
    <w:rsid w:val="0099080A"/>
    <w:rsid w:val="00990966"/>
    <w:rsid w:val="00990A79"/>
    <w:rsid w:val="00990B87"/>
    <w:rsid w:val="00990C1F"/>
    <w:rsid w:val="00990F88"/>
    <w:rsid w:val="00990FE5"/>
    <w:rsid w:val="0099103C"/>
    <w:rsid w:val="00991176"/>
    <w:rsid w:val="009911A0"/>
    <w:rsid w:val="00991349"/>
    <w:rsid w:val="009913C4"/>
    <w:rsid w:val="009919D7"/>
    <w:rsid w:val="00991C4B"/>
    <w:rsid w:val="00991DE6"/>
    <w:rsid w:val="009923A0"/>
    <w:rsid w:val="0099252F"/>
    <w:rsid w:val="009925A5"/>
    <w:rsid w:val="009927FB"/>
    <w:rsid w:val="009928D8"/>
    <w:rsid w:val="00992B9A"/>
    <w:rsid w:val="00992CEA"/>
    <w:rsid w:val="00992D6E"/>
    <w:rsid w:val="00992F13"/>
    <w:rsid w:val="00993165"/>
    <w:rsid w:val="009933E3"/>
    <w:rsid w:val="009933EB"/>
    <w:rsid w:val="009934A1"/>
    <w:rsid w:val="009939C4"/>
    <w:rsid w:val="00993DF6"/>
    <w:rsid w:val="00993EA5"/>
    <w:rsid w:val="00993FFC"/>
    <w:rsid w:val="0099445A"/>
    <w:rsid w:val="009947DB"/>
    <w:rsid w:val="00994B52"/>
    <w:rsid w:val="00994C06"/>
    <w:rsid w:val="00994C0F"/>
    <w:rsid w:val="009956BB"/>
    <w:rsid w:val="00995A5E"/>
    <w:rsid w:val="00995CFB"/>
    <w:rsid w:val="00995D77"/>
    <w:rsid w:val="00995E1F"/>
    <w:rsid w:val="00996195"/>
    <w:rsid w:val="0099620F"/>
    <w:rsid w:val="00996276"/>
    <w:rsid w:val="00996306"/>
    <w:rsid w:val="0099636B"/>
    <w:rsid w:val="00996660"/>
    <w:rsid w:val="00996A86"/>
    <w:rsid w:val="00996B7A"/>
    <w:rsid w:val="00996BDB"/>
    <w:rsid w:val="00996E18"/>
    <w:rsid w:val="00996FE4"/>
    <w:rsid w:val="009970AA"/>
    <w:rsid w:val="00997224"/>
    <w:rsid w:val="00997717"/>
    <w:rsid w:val="009978C8"/>
    <w:rsid w:val="00997B32"/>
    <w:rsid w:val="00997B6F"/>
    <w:rsid w:val="00997C8B"/>
    <w:rsid w:val="00997DC5"/>
    <w:rsid w:val="009A016E"/>
    <w:rsid w:val="009A0587"/>
    <w:rsid w:val="009A0768"/>
    <w:rsid w:val="009A0875"/>
    <w:rsid w:val="009A0BC1"/>
    <w:rsid w:val="009A0DC2"/>
    <w:rsid w:val="009A0DE4"/>
    <w:rsid w:val="009A0FFD"/>
    <w:rsid w:val="009A10EB"/>
    <w:rsid w:val="009A11A6"/>
    <w:rsid w:val="009A131B"/>
    <w:rsid w:val="009A136C"/>
    <w:rsid w:val="009A16CE"/>
    <w:rsid w:val="009A171E"/>
    <w:rsid w:val="009A177F"/>
    <w:rsid w:val="009A1A85"/>
    <w:rsid w:val="009A1E63"/>
    <w:rsid w:val="009A1F84"/>
    <w:rsid w:val="009A2744"/>
    <w:rsid w:val="009A27DF"/>
    <w:rsid w:val="009A2A4B"/>
    <w:rsid w:val="009A2B40"/>
    <w:rsid w:val="009A2FF2"/>
    <w:rsid w:val="009A3233"/>
    <w:rsid w:val="009A361D"/>
    <w:rsid w:val="009A363B"/>
    <w:rsid w:val="009A37FA"/>
    <w:rsid w:val="009A3949"/>
    <w:rsid w:val="009A3E14"/>
    <w:rsid w:val="009A3FF9"/>
    <w:rsid w:val="009A4179"/>
    <w:rsid w:val="009A4299"/>
    <w:rsid w:val="009A44D1"/>
    <w:rsid w:val="009A46AC"/>
    <w:rsid w:val="009A4BDC"/>
    <w:rsid w:val="009A4D7B"/>
    <w:rsid w:val="009A51F7"/>
    <w:rsid w:val="009A53B5"/>
    <w:rsid w:val="009A558A"/>
    <w:rsid w:val="009A5625"/>
    <w:rsid w:val="009A56FB"/>
    <w:rsid w:val="009A5C03"/>
    <w:rsid w:val="009A5F2C"/>
    <w:rsid w:val="009A6068"/>
    <w:rsid w:val="009A61C1"/>
    <w:rsid w:val="009A61C4"/>
    <w:rsid w:val="009A6403"/>
    <w:rsid w:val="009A6596"/>
    <w:rsid w:val="009A66A4"/>
    <w:rsid w:val="009A6C87"/>
    <w:rsid w:val="009A6CDD"/>
    <w:rsid w:val="009A6DA0"/>
    <w:rsid w:val="009A7404"/>
    <w:rsid w:val="009A740B"/>
    <w:rsid w:val="009A748E"/>
    <w:rsid w:val="009A7C84"/>
    <w:rsid w:val="009A7FE6"/>
    <w:rsid w:val="009AFD62"/>
    <w:rsid w:val="009B0818"/>
    <w:rsid w:val="009B0EA0"/>
    <w:rsid w:val="009B1046"/>
    <w:rsid w:val="009B1050"/>
    <w:rsid w:val="009B105D"/>
    <w:rsid w:val="009B11B1"/>
    <w:rsid w:val="009B1229"/>
    <w:rsid w:val="009B186C"/>
    <w:rsid w:val="009B1B69"/>
    <w:rsid w:val="009B1C29"/>
    <w:rsid w:val="009B1C3C"/>
    <w:rsid w:val="009B1C78"/>
    <w:rsid w:val="009B1CE9"/>
    <w:rsid w:val="009B1E39"/>
    <w:rsid w:val="009B1F42"/>
    <w:rsid w:val="009B211D"/>
    <w:rsid w:val="009B2258"/>
    <w:rsid w:val="009B2304"/>
    <w:rsid w:val="009B2450"/>
    <w:rsid w:val="009B24C8"/>
    <w:rsid w:val="009B265B"/>
    <w:rsid w:val="009B2B48"/>
    <w:rsid w:val="009B2B4F"/>
    <w:rsid w:val="009B2B74"/>
    <w:rsid w:val="009B2D03"/>
    <w:rsid w:val="009B2EBD"/>
    <w:rsid w:val="009B3130"/>
    <w:rsid w:val="009B3149"/>
    <w:rsid w:val="009B33F2"/>
    <w:rsid w:val="009B35F9"/>
    <w:rsid w:val="009B37C1"/>
    <w:rsid w:val="009B37DB"/>
    <w:rsid w:val="009B3902"/>
    <w:rsid w:val="009B395E"/>
    <w:rsid w:val="009B3A3B"/>
    <w:rsid w:val="009B3A61"/>
    <w:rsid w:val="009B3D7F"/>
    <w:rsid w:val="009B3E5D"/>
    <w:rsid w:val="009B3FDE"/>
    <w:rsid w:val="009B4618"/>
    <w:rsid w:val="009B4E65"/>
    <w:rsid w:val="009B4FAC"/>
    <w:rsid w:val="009B50C9"/>
    <w:rsid w:val="009B5B03"/>
    <w:rsid w:val="009B5ED5"/>
    <w:rsid w:val="009B5F90"/>
    <w:rsid w:val="009B605E"/>
    <w:rsid w:val="009B63F4"/>
    <w:rsid w:val="009B6731"/>
    <w:rsid w:val="009B675F"/>
    <w:rsid w:val="009B67D8"/>
    <w:rsid w:val="009B68F4"/>
    <w:rsid w:val="009B6C38"/>
    <w:rsid w:val="009B6EDA"/>
    <w:rsid w:val="009B7141"/>
    <w:rsid w:val="009B7217"/>
    <w:rsid w:val="009B745B"/>
    <w:rsid w:val="009B76B2"/>
    <w:rsid w:val="009B7762"/>
    <w:rsid w:val="009B7C92"/>
    <w:rsid w:val="009B7EB7"/>
    <w:rsid w:val="009C01C2"/>
    <w:rsid w:val="009C03F2"/>
    <w:rsid w:val="009C05E2"/>
    <w:rsid w:val="009C0B5D"/>
    <w:rsid w:val="009C0BBD"/>
    <w:rsid w:val="009C10BC"/>
    <w:rsid w:val="009C1119"/>
    <w:rsid w:val="009C123F"/>
    <w:rsid w:val="009C12BF"/>
    <w:rsid w:val="009C1526"/>
    <w:rsid w:val="009C1609"/>
    <w:rsid w:val="009C1672"/>
    <w:rsid w:val="009C172B"/>
    <w:rsid w:val="009C182A"/>
    <w:rsid w:val="009C1B42"/>
    <w:rsid w:val="009C1BB3"/>
    <w:rsid w:val="009C1C88"/>
    <w:rsid w:val="009C1CB3"/>
    <w:rsid w:val="009C1D1B"/>
    <w:rsid w:val="009C1E8D"/>
    <w:rsid w:val="009C1F09"/>
    <w:rsid w:val="009C203E"/>
    <w:rsid w:val="009C2106"/>
    <w:rsid w:val="009C2540"/>
    <w:rsid w:val="009C2862"/>
    <w:rsid w:val="009C3433"/>
    <w:rsid w:val="009C352F"/>
    <w:rsid w:val="009C35B8"/>
    <w:rsid w:val="009C3E4F"/>
    <w:rsid w:val="009C41D2"/>
    <w:rsid w:val="009C449A"/>
    <w:rsid w:val="009C45BF"/>
    <w:rsid w:val="009C4B71"/>
    <w:rsid w:val="009C4CC5"/>
    <w:rsid w:val="009C4E54"/>
    <w:rsid w:val="009C4F6C"/>
    <w:rsid w:val="009C4FFF"/>
    <w:rsid w:val="009C50A7"/>
    <w:rsid w:val="009C5150"/>
    <w:rsid w:val="009C53ED"/>
    <w:rsid w:val="009C554E"/>
    <w:rsid w:val="009C557E"/>
    <w:rsid w:val="009C5683"/>
    <w:rsid w:val="009C5BF8"/>
    <w:rsid w:val="009C5D65"/>
    <w:rsid w:val="009C5ECC"/>
    <w:rsid w:val="009C5F0C"/>
    <w:rsid w:val="009C5F33"/>
    <w:rsid w:val="009C5FCC"/>
    <w:rsid w:val="009C61D6"/>
    <w:rsid w:val="009C6275"/>
    <w:rsid w:val="009C67CF"/>
    <w:rsid w:val="009C67FA"/>
    <w:rsid w:val="009C68AE"/>
    <w:rsid w:val="009C6B0E"/>
    <w:rsid w:val="009C6C2F"/>
    <w:rsid w:val="009C7110"/>
    <w:rsid w:val="009C722E"/>
    <w:rsid w:val="009C7287"/>
    <w:rsid w:val="009C7385"/>
    <w:rsid w:val="009C75A3"/>
    <w:rsid w:val="009C7627"/>
    <w:rsid w:val="009C76B1"/>
    <w:rsid w:val="009C7716"/>
    <w:rsid w:val="009C7984"/>
    <w:rsid w:val="009C7AD7"/>
    <w:rsid w:val="009C7B88"/>
    <w:rsid w:val="009C7C66"/>
    <w:rsid w:val="009C7C86"/>
    <w:rsid w:val="009C7D65"/>
    <w:rsid w:val="009C7DB4"/>
    <w:rsid w:val="009C7E79"/>
    <w:rsid w:val="009D0174"/>
    <w:rsid w:val="009D05EB"/>
    <w:rsid w:val="009D0602"/>
    <w:rsid w:val="009D077A"/>
    <w:rsid w:val="009D07D8"/>
    <w:rsid w:val="009D0AE1"/>
    <w:rsid w:val="009D0AFA"/>
    <w:rsid w:val="009D0C81"/>
    <w:rsid w:val="009D0DA5"/>
    <w:rsid w:val="009D11C2"/>
    <w:rsid w:val="009D121E"/>
    <w:rsid w:val="009D149B"/>
    <w:rsid w:val="009D1917"/>
    <w:rsid w:val="009D1972"/>
    <w:rsid w:val="009D1AE3"/>
    <w:rsid w:val="009D1DC5"/>
    <w:rsid w:val="009D1E4D"/>
    <w:rsid w:val="009D1F97"/>
    <w:rsid w:val="009D23C0"/>
    <w:rsid w:val="009D241C"/>
    <w:rsid w:val="009D2582"/>
    <w:rsid w:val="009D29BC"/>
    <w:rsid w:val="009D2BD0"/>
    <w:rsid w:val="009D2CA0"/>
    <w:rsid w:val="009D3048"/>
    <w:rsid w:val="009D3362"/>
    <w:rsid w:val="009D36C5"/>
    <w:rsid w:val="009D3A02"/>
    <w:rsid w:val="009D3ABF"/>
    <w:rsid w:val="009D3C6B"/>
    <w:rsid w:val="009D3D3F"/>
    <w:rsid w:val="009D3EC9"/>
    <w:rsid w:val="009D40A2"/>
    <w:rsid w:val="009D4112"/>
    <w:rsid w:val="009D4117"/>
    <w:rsid w:val="009D4A32"/>
    <w:rsid w:val="009D4C77"/>
    <w:rsid w:val="009D52AA"/>
    <w:rsid w:val="009D558A"/>
    <w:rsid w:val="009D5681"/>
    <w:rsid w:val="009D58DC"/>
    <w:rsid w:val="009D58E4"/>
    <w:rsid w:val="009D59B6"/>
    <w:rsid w:val="009D5B15"/>
    <w:rsid w:val="009D5C89"/>
    <w:rsid w:val="009D5CEE"/>
    <w:rsid w:val="009D5D18"/>
    <w:rsid w:val="009D5E1B"/>
    <w:rsid w:val="009D6223"/>
    <w:rsid w:val="009D6480"/>
    <w:rsid w:val="009D6872"/>
    <w:rsid w:val="009D6A5E"/>
    <w:rsid w:val="009D6B74"/>
    <w:rsid w:val="009D6D09"/>
    <w:rsid w:val="009D6DE5"/>
    <w:rsid w:val="009D7100"/>
    <w:rsid w:val="009D7403"/>
    <w:rsid w:val="009D7482"/>
    <w:rsid w:val="009D755D"/>
    <w:rsid w:val="009D7659"/>
    <w:rsid w:val="009D76D8"/>
    <w:rsid w:val="009D77B0"/>
    <w:rsid w:val="009D78A5"/>
    <w:rsid w:val="009D799B"/>
    <w:rsid w:val="009D7AAD"/>
    <w:rsid w:val="009D7C8D"/>
    <w:rsid w:val="009D7D57"/>
    <w:rsid w:val="009D7F3B"/>
    <w:rsid w:val="009E036E"/>
    <w:rsid w:val="009E04A0"/>
    <w:rsid w:val="009E063C"/>
    <w:rsid w:val="009E0900"/>
    <w:rsid w:val="009E0B9F"/>
    <w:rsid w:val="009E0ED1"/>
    <w:rsid w:val="009E0F2B"/>
    <w:rsid w:val="009E144E"/>
    <w:rsid w:val="009E1A7C"/>
    <w:rsid w:val="009E1A83"/>
    <w:rsid w:val="009E1BAA"/>
    <w:rsid w:val="009E1CA8"/>
    <w:rsid w:val="009E1CF5"/>
    <w:rsid w:val="009E1FE8"/>
    <w:rsid w:val="009E212B"/>
    <w:rsid w:val="009E2518"/>
    <w:rsid w:val="009E25D2"/>
    <w:rsid w:val="009E295C"/>
    <w:rsid w:val="009E29AC"/>
    <w:rsid w:val="009E2FBE"/>
    <w:rsid w:val="009E3006"/>
    <w:rsid w:val="009E3A97"/>
    <w:rsid w:val="009E3C31"/>
    <w:rsid w:val="009E3FFF"/>
    <w:rsid w:val="009E40B6"/>
    <w:rsid w:val="009E4169"/>
    <w:rsid w:val="009E420F"/>
    <w:rsid w:val="009E4381"/>
    <w:rsid w:val="009E448F"/>
    <w:rsid w:val="009E4534"/>
    <w:rsid w:val="009E47C6"/>
    <w:rsid w:val="009E4B02"/>
    <w:rsid w:val="009E4E95"/>
    <w:rsid w:val="009E5060"/>
    <w:rsid w:val="009E50AB"/>
    <w:rsid w:val="009E50BA"/>
    <w:rsid w:val="009E50CC"/>
    <w:rsid w:val="009E50DD"/>
    <w:rsid w:val="009E51E8"/>
    <w:rsid w:val="009E5267"/>
    <w:rsid w:val="009E5293"/>
    <w:rsid w:val="009E5896"/>
    <w:rsid w:val="009E5A0F"/>
    <w:rsid w:val="009E5C43"/>
    <w:rsid w:val="009E5DAB"/>
    <w:rsid w:val="009E5E00"/>
    <w:rsid w:val="009E5FD4"/>
    <w:rsid w:val="009E6139"/>
    <w:rsid w:val="009E6446"/>
    <w:rsid w:val="009E6477"/>
    <w:rsid w:val="009E65F1"/>
    <w:rsid w:val="009E6ADF"/>
    <w:rsid w:val="009E6BEF"/>
    <w:rsid w:val="009E6CF6"/>
    <w:rsid w:val="009E6FA5"/>
    <w:rsid w:val="009E7442"/>
    <w:rsid w:val="009E7450"/>
    <w:rsid w:val="009E7589"/>
    <w:rsid w:val="009E777D"/>
    <w:rsid w:val="009E7D5E"/>
    <w:rsid w:val="009E7DB3"/>
    <w:rsid w:val="009F0088"/>
    <w:rsid w:val="009F046F"/>
    <w:rsid w:val="009F0762"/>
    <w:rsid w:val="009F0763"/>
    <w:rsid w:val="009F0907"/>
    <w:rsid w:val="009F0926"/>
    <w:rsid w:val="009F099D"/>
    <w:rsid w:val="009F0C91"/>
    <w:rsid w:val="009F0CAF"/>
    <w:rsid w:val="009F0E16"/>
    <w:rsid w:val="009F0FE9"/>
    <w:rsid w:val="009F1317"/>
    <w:rsid w:val="009F1471"/>
    <w:rsid w:val="009F161E"/>
    <w:rsid w:val="009F1985"/>
    <w:rsid w:val="009F1B97"/>
    <w:rsid w:val="009F1E66"/>
    <w:rsid w:val="009F1E78"/>
    <w:rsid w:val="009F1E7A"/>
    <w:rsid w:val="009F206B"/>
    <w:rsid w:val="009F2291"/>
    <w:rsid w:val="009F22A6"/>
    <w:rsid w:val="009F2476"/>
    <w:rsid w:val="009F259B"/>
    <w:rsid w:val="009F27BA"/>
    <w:rsid w:val="009F27C2"/>
    <w:rsid w:val="009F297B"/>
    <w:rsid w:val="009F29E1"/>
    <w:rsid w:val="009F2C3F"/>
    <w:rsid w:val="009F2C4D"/>
    <w:rsid w:val="009F2CD3"/>
    <w:rsid w:val="009F2DD2"/>
    <w:rsid w:val="009F2EFE"/>
    <w:rsid w:val="009F31A4"/>
    <w:rsid w:val="009F34D9"/>
    <w:rsid w:val="009F34FF"/>
    <w:rsid w:val="009F3649"/>
    <w:rsid w:val="009F38B0"/>
    <w:rsid w:val="009F38B5"/>
    <w:rsid w:val="009F39A3"/>
    <w:rsid w:val="009F3BB4"/>
    <w:rsid w:val="009F3D5B"/>
    <w:rsid w:val="009F3F02"/>
    <w:rsid w:val="009F3F4E"/>
    <w:rsid w:val="009F40DF"/>
    <w:rsid w:val="009F458B"/>
    <w:rsid w:val="009F4761"/>
    <w:rsid w:val="009F494F"/>
    <w:rsid w:val="009F49BE"/>
    <w:rsid w:val="009F49ED"/>
    <w:rsid w:val="009F4BEB"/>
    <w:rsid w:val="009F4C92"/>
    <w:rsid w:val="009F522E"/>
    <w:rsid w:val="009F523E"/>
    <w:rsid w:val="009F5581"/>
    <w:rsid w:val="009F56B1"/>
    <w:rsid w:val="009F56C7"/>
    <w:rsid w:val="009F57B2"/>
    <w:rsid w:val="009F5D42"/>
    <w:rsid w:val="009F5F56"/>
    <w:rsid w:val="009F5FC8"/>
    <w:rsid w:val="009F614C"/>
    <w:rsid w:val="009F61FF"/>
    <w:rsid w:val="009F64DD"/>
    <w:rsid w:val="009F6612"/>
    <w:rsid w:val="009F6690"/>
    <w:rsid w:val="009F67A8"/>
    <w:rsid w:val="009F6864"/>
    <w:rsid w:val="009F6D79"/>
    <w:rsid w:val="009F6EFF"/>
    <w:rsid w:val="009F72E4"/>
    <w:rsid w:val="009F7694"/>
    <w:rsid w:val="009F7877"/>
    <w:rsid w:val="009F7936"/>
    <w:rsid w:val="009F7C3B"/>
    <w:rsid w:val="009F7D70"/>
    <w:rsid w:val="009F7D8C"/>
    <w:rsid w:val="009F7DAF"/>
    <w:rsid w:val="009F7E88"/>
    <w:rsid w:val="009F7F68"/>
    <w:rsid w:val="00A00353"/>
    <w:rsid w:val="00A00402"/>
    <w:rsid w:val="00A0080A"/>
    <w:rsid w:val="00A00913"/>
    <w:rsid w:val="00A00BA7"/>
    <w:rsid w:val="00A00C9B"/>
    <w:rsid w:val="00A00D73"/>
    <w:rsid w:val="00A00F83"/>
    <w:rsid w:val="00A012F1"/>
    <w:rsid w:val="00A013D5"/>
    <w:rsid w:val="00A0156F"/>
    <w:rsid w:val="00A01606"/>
    <w:rsid w:val="00A01781"/>
    <w:rsid w:val="00A019BB"/>
    <w:rsid w:val="00A01C48"/>
    <w:rsid w:val="00A01C9F"/>
    <w:rsid w:val="00A01CC0"/>
    <w:rsid w:val="00A01CC2"/>
    <w:rsid w:val="00A01FC0"/>
    <w:rsid w:val="00A02637"/>
    <w:rsid w:val="00A0284E"/>
    <w:rsid w:val="00A02A49"/>
    <w:rsid w:val="00A02C31"/>
    <w:rsid w:val="00A02E6D"/>
    <w:rsid w:val="00A02F4B"/>
    <w:rsid w:val="00A03171"/>
    <w:rsid w:val="00A03191"/>
    <w:rsid w:val="00A0326F"/>
    <w:rsid w:val="00A0358B"/>
    <w:rsid w:val="00A03683"/>
    <w:rsid w:val="00A037A2"/>
    <w:rsid w:val="00A037BB"/>
    <w:rsid w:val="00A0381A"/>
    <w:rsid w:val="00A03AAD"/>
    <w:rsid w:val="00A03B58"/>
    <w:rsid w:val="00A03B88"/>
    <w:rsid w:val="00A03C73"/>
    <w:rsid w:val="00A0473E"/>
    <w:rsid w:val="00A049A2"/>
    <w:rsid w:val="00A04B69"/>
    <w:rsid w:val="00A04D64"/>
    <w:rsid w:val="00A04D6C"/>
    <w:rsid w:val="00A04D7D"/>
    <w:rsid w:val="00A05472"/>
    <w:rsid w:val="00A05703"/>
    <w:rsid w:val="00A05862"/>
    <w:rsid w:val="00A05928"/>
    <w:rsid w:val="00A05CD4"/>
    <w:rsid w:val="00A0613B"/>
    <w:rsid w:val="00A06193"/>
    <w:rsid w:val="00A0622D"/>
    <w:rsid w:val="00A06359"/>
    <w:rsid w:val="00A065BC"/>
    <w:rsid w:val="00A06D4F"/>
    <w:rsid w:val="00A0727A"/>
    <w:rsid w:val="00A07395"/>
    <w:rsid w:val="00A0768F"/>
    <w:rsid w:val="00A07CA9"/>
    <w:rsid w:val="00A07FC9"/>
    <w:rsid w:val="00A10013"/>
    <w:rsid w:val="00A10087"/>
    <w:rsid w:val="00A105CF"/>
    <w:rsid w:val="00A10632"/>
    <w:rsid w:val="00A106C5"/>
    <w:rsid w:val="00A107AF"/>
    <w:rsid w:val="00A10955"/>
    <w:rsid w:val="00A109F7"/>
    <w:rsid w:val="00A10BC6"/>
    <w:rsid w:val="00A10BF6"/>
    <w:rsid w:val="00A11072"/>
    <w:rsid w:val="00A110EE"/>
    <w:rsid w:val="00A111BF"/>
    <w:rsid w:val="00A118F0"/>
    <w:rsid w:val="00A11E63"/>
    <w:rsid w:val="00A11E86"/>
    <w:rsid w:val="00A11F88"/>
    <w:rsid w:val="00A1207C"/>
    <w:rsid w:val="00A123CF"/>
    <w:rsid w:val="00A1263C"/>
    <w:rsid w:val="00A1350C"/>
    <w:rsid w:val="00A136DF"/>
    <w:rsid w:val="00A13ACB"/>
    <w:rsid w:val="00A13C07"/>
    <w:rsid w:val="00A13D1C"/>
    <w:rsid w:val="00A13DB7"/>
    <w:rsid w:val="00A13F3F"/>
    <w:rsid w:val="00A13F98"/>
    <w:rsid w:val="00A142B9"/>
    <w:rsid w:val="00A14301"/>
    <w:rsid w:val="00A145A6"/>
    <w:rsid w:val="00A14648"/>
    <w:rsid w:val="00A14995"/>
    <w:rsid w:val="00A149AB"/>
    <w:rsid w:val="00A14E45"/>
    <w:rsid w:val="00A14EB0"/>
    <w:rsid w:val="00A14F2D"/>
    <w:rsid w:val="00A15009"/>
    <w:rsid w:val="00A150E4"/>
    <w:rsid w:val="00A1534B"/>
    <w:rsid w:val="00A15468"/>
    <w:rsid w:val="00A15A9E"/>
    <w:rsid w:val="00A15D9C"/>
    <w:rsid w:val="00A15FD6"/>
    <w:rsid w:val="00A1632D"/>
    <w:rsid w:val="00A16395"/>
    <w:rsid w:val="00A1656C"/>
    <w:rsid w:val="00A1674B"/>
    <w:rsid w:val="00A1677B"/>
    <w:rsid w:val="00A1677E"/>
    <w:rsid w:val="00A167EF"/>
    <w:rsid w:val="00A168CF"/>
    <w:rsid w:val="00A16DB7"/>
    <w:rsid w:val="00A16E09"/>
    <w:rsid w:val="00A17089"/>
    <w:rsid w:val="00A17255"/>
    <w:rsid w:val="00A172FF"/>
    <w:rsid w:val="00A174C6"/>
    <w:rsid w:val="00A174D8"/>
    <w:rsid w:val="00A1782B"/>
    <w:rsid w:val="00A17FAE"/>
    <w:rsid w:val="00A201C2"/>
    <w:rsid w:val="00A20201"/>
    <w:rsid w:val="00A205E3"/>
    <w:rsid w:val="00A20675"/>
    <w:rsid w:val="00A2088F"/>
    <w:rsid w:val="00A20CA7"/>
    <w:rsid w:val="00A21204"/>
    <w:rsid w:val="00A21396"/>
    <w:rsid w:val="00A21673"/>
    <w:rsid w:val="00A2174F"/>
    <w:rsid w:val="00A21888"/>
    <w:rsid w:val="00A218FC"/>
    <w:rsid w:val="00A219EE"/>
    <w:rsid w:val="00A21ADB"/>
    <w:rsid w:val="00A21C6F"/>
    <w:rsid w:val="00A21CB1"/>
    <w:rsid w:val="00A21CF5"/>
    <w:rsid w:val="00A220B4"/>
    <w:rsid w:val="00A22181"/>
    <w:rsid w:val="00A221BD"/>
    <w:rsid w:val="00A221E0"/>
    <w:rsid w:val="00A224CD"/>
    <w:rsid w:val="00A226E5"/>
    <w:rsid w:val="00A22E31"/>
    <w:rsid w:val="00A22E9E"/>
    <w:rsid w:val="00A236EC"/>
    <w:rsid w:val="00A23C13"/>
    <w:rsid w:val="00A23EC3"/>
    <w:rsid w:val="00A23FBB"/>
    <w:rsid w:val="00A243BE"/>
    <w:rsid w:val="00A24761"/>
    <w:rsid w:val="00A247D9"/>
    <w:rsid w:val="00A247F2"/>
    <w:rsid w:val="00A24AB1"/>
    <w:rsid w:val="00A24CA9"/>
    <w:rsid w:val="00A24CC1"/>
    <w:rsid w:val="00A2552F"/>
    <w:rsid w:val="00A25718"/>
    <w:rsid w:val="00A2588D"/>
    <w:rsid w:val="00A258B2"/>
    <w:rsid w:val="00A25A7D"/>
    <w:rsid w:val="00A25C0C"/>
    <w:rsid w:val="00A262E5"/>
    <w:rsid w:val="00A262F1"/>
    <w:rsid w:val="00A264CC"/>
    <w:rsid w:val="00A26690"/>
    <w:rsid w:val="00A269DD"/>
    <w:rsid w:val="00A26B9B"/>
    <w:rsid w:val="00A26C8B"/>
    <w:rsid w:val="00A26C8F"/>
    <w:rsid w:val="00A26DE4"/>
    <w:rsid w:val="00A2735F"/>
    <w:rsid w:val="00A274C0"/>
    <w:rsid w:val="00A274E1"/>
    <w:rsid w:val="00A27823"/>
    <w:rsid w:val="00A27855"/>
    <w:rsid w:val="00A2793B"/>
    <w:rsid w:val="00A27B4D"/>
    <w:rsid w:val="00A27BCA"/>
    <w:rsid w:val="00A27C33"/>
    <w:rsid w:val="00A27D12"/>
    <w:rsid w:val="00A30251"/>
    <w:rsid w:val="00A302A0"/>
    <w:rsid w:val="00A30429"/>
    <w:rsid w:val="00A30464"/>
    <w:rsid w:val="00A30575"/>
    <w:rsid w:val="00A30657"/>
    <w:rsid w:val="00A307C1"/>
    <w:rsid w:val="00A30BB8"/>
    <w:rsid w:val="00A30D98"/>
    <w:rsid w:val="00A30DE2"/>
    <w:rsid w:val="00A30E2A"/>
    <w:rsid w:val="00A30F2C"/>
    <w:rsid w:val="00A30F92"/>
    <w:rsid w:val="00A30FB1"/>
    <w:rsid w:val="00A315C7"/>
    <w:rsid w:val="00A316D9"/>
    <w:rsid w:val="00A316EF"/>
    <w:rsid w:val="00A31C0D"/>
    <w:rsid w:val="00A31DA6"/>
    <w:rsid w:val="00A31E98"/>
    <w:rsid w:val="00A31FA3"/>
    <w:rsid w:val="00A31FA9"/>
    <w:rsid w:val="00A32063"/>
    <w:rsid w:val="00A32361"/>
    <w:rsid w:val="00A325D7"/>
    <w:rsid w:val="00A325F7"/>
    <w:rsid w:val="00A32847"/>
    <w:rsid w:val="00A32A72"/>
    <w:rsid w:val="00A32AA4"/>
    <w:rsid w:val="00A32CF2"/>
    <w:rsid w:val="00A32E28"/>
    <w:rsid w:val="00A32E9D"/>
    <w:rsid w:val="00A3320F"/>
    <w:rsid w:val="00A332DB"/>
    <w:rsid w:val="00A334E1"/>
    <w:rsid w:val="00A335D6"/>
    <w:rsid w:val="00A3364C"/>
    <w:rsid w:val="00A3382F"/>
    <w:rsid w:val="00A33888"/>
    <w:rsid w:val="00A33A0F"/>
    <w:rsid w:val="00A33A5D"/>
    <w:rsid w:val="00A33B11"/>
    <w:rsid w:val="00A34049"/>
    <w:rsid w:val="00A34236"/>
    <w:rsid w:val="00A34283"/>
    <w:rsid w:val="00A3458C"/>
    <w:rsid w:val="00A347AD"/>
    <w:rsid w:val="00A347B5"/>
    <w:rsid w:val="00A3488F"/>
    <w:rsid w:val="00A3494B"/>
    <w:rsid w:val="00A34BA6"/>
    <w:rsid w:val="00A34D93"/>
    <w:rsid w:val="00A34D9E"/>
    <w:rsid w:val="00A34EC8"/>
    <w:rsid w:val="00A34F37"/>
    <w:rsid w:val="00A350B1"/>
    <w:rsid w:val="00A351C8"/>
    <w:rsid w:val="00A355D5"/>
    <w:rsid w:val="00A3567B"/>
    <w:rsid w:val="00A35733"/>
    <w:rsid w:val="00A35776"/>
    <w:rsid w:val="00A35823"/>
    <w:rsid w:val="00A3583C"/>
    <w:rsid w:val="00A35ACA"/>
    <w:rsid w:val="00A35B27"/>
    <w:rsid w:val="00A35D0F"/>
    <w:rsid w:val="00A35E32"/>
    <w:rsid w:val="00A36183"/>
    <w:rsid w:val="00A364D1"/>
    <w:rsid w:val="00A364F0"/>
    <w:rsid w:val="00A36963"/>
    <w:rsid w:val="00A36B3D"/>
    <w:rsid w:val="00A36C11"/>
    <w:rsid w:val="00A36C2B"/>
    <w:rsid w:val="00A36CC0"/>
    <w:rsid w:val="00A36E19"/>
    <w:rsid w:val="00A37061"/>
    <w:rsid w:val="00A372B0"/>
    <w:rsid w:val="00A37337"/>
    <w:rsid w:val="00A373EF"/>
    <w:rsid w:val="00A3747D"/>
    <w:rsid w:val="00A377E7"/>
    <w:rsid w:val="00A37825"/>
    <w:rsid w:val="00A37990"/>
    <w:rsid w:val="00A37A1F"/>
    <w:rsid w:val="00A37AAD"/>
    <w:rsid w:val="00A37F36"/>
    <w:rsid w:val="00A40012"/>
    <w:rsid w:val="00A40360"/>
    <w:rsid w:val="00A403B8"/>
    <w:rsid w:val="00A406C1"/>
    <w:rsid w:val="00A40A80"/>
    <w:rsid w:val="00A40AB4"/>
    <w:rsid w:val="00A40B79"/>
    <w:rsid w:val="00A40E77"/>
    <w:rsid w:val="00A40F13"/>
    <w:rsid w:val="00A410C4"/>
    <w:rsid w:val="00A41130"/>
    <w:rsid w:val="00A4134D"/>
    <w:rsid w:val="00A4135E"/>
    <w:rsid w:val="00A41661"/>
    <w:rsid w:val="00A41FD0"/>
    <w:rsid w:val="00A4229F"/>
    <w:rsid w:val="00A423FC"/>
    <w:rsid w:val="00A42607"/>
    <w:rsid w:val="00A428F0"/>
    <w:rsid w:val="00A42DB1"/>
    <w:rsid w:val="00A42EE1"/>
    <w:rsid w:val="00A431FF"/>
    <w:rsid w:val="00A4326F"/>
    <w:rsid w:val="00A4344B"/>
    <w:rsid w:val="00A43615"/>
    <w:rsid w:val="00A4370B"/>
    <w:rsid w:val="00A4378A"/>
    <w:rsid w:val="00A43A40"/>
    <w:rsid w:val="00A43B0E"/>
    <w:rsid w:val="00A43BFA"/>
    <w:rsid w:val="00A440A6"/>
    <w:rsid w:val="00A44DF1"/>
    <w:rsid w:val="00A45978"/>
    <w:rsid w:val="00A459C6"/>
    <w:rsid w:val="00A45B3A"/>
    <w:rsid w:val="00A45CBF"/>
    <w:rsid w:val="00A45E87"/>
    <w:rsid w:val="00A45E9A"/>
    <w:rsid w:val="00A45EA3"/>
    <w:rsid w:val="00A45FA5"/>
    <w:rsid w:val="00A46002"/>
    <w:rsid w:val="00A46148"/>
    <w:rsid w:val="00A46538"/>
    <w:rsid w:val="00A468A0"/>
    <w:rsid w:val="00A46A19"/>
    <w:rsid w:val="00A46BCA"/>
    <w:rsid w:val="00A46D8B"/>
    <w:rsid w:val="00A46E8B"/>
    <w:rsid w:val="00A46EE5"/>
    <w:rsid w:val="00A46F02"/>
    <w:rsid w:val="00A47060"/>
    <w:rsid w:val="00A470C4"/>
    <w:rsid w:val="00A471EE"/>
    <w:rsid w:val="00A47721"/>
    <w:rsid w:val="00A477D0"/>
    <w:rsid w:val="00A47927"/>
    <w:rsid w:val="00A47AEA"/>
    <w:rsid w:val="00A47D8D"/>
    <w:rsid w:val="00A47EC0"/>
    <w:rsid w:val="00A50208"/>
    <w:rsid w:val="00A50239"/>
    <w:rsid w:val="00A50464"/>
    <w:rsid w:val="00A50592"/>
    <w:rsid w:val="00A508AA"/>
    <w:rsid w:val="00A508F2"/>
    <w:rsid w:val="00A50981"/>
    <w:rsid w:val="00A50AD0"/>
    <w:rsid w:val="00A50BFE"/>
    <w:rsid w:val="00A50D4F"/>
    <w:rsid w:val="00A50F98"/>
    <w:rsid w:val="00A51019"/>
    <w:rsid w:val="00A51184"/>
    <w:rsid w:val="00A5139A"/>
    <w:rsid w:val="00A517FF"/>
    <w:rsid w:val="00A51898"/>
    <w:rsid w:val="00A51FB8"/>
    <w:rsid w:val="00A52025"/>
    <w:rsid w:val="00A5207E"/>
    <w:rsid w:val="00A52570"/>
    <w:rsid w:val="00A52594"/>
    <w:rsid w:val="00A52833"/>
    <w:rsid w:val="00A52AD0"/>
    <w:rsid w:val="00A52FB6"/>
    <w:rsid w:val="00A531D3"/>
    <w:rsid w:val="00A53630"/>
    <w:rsid w:val="00A536E0"/>
    <w:rsid w:val="00A5372E"/>
    <w:rsid w:val="00A54070"/>
    <w:rsid w:val="00A54121"/>
    <w:rsid w:val="00A541FB"/>
    <w:rsid w:val="00A54546"/>
    <w:rsid w:val="00A549B3"/>
    <w:rsid w:val="00A54A4E"/>
    <w:rsid w:val="00A54C8B"/>
    <w:rsid w:val="00A54CC6"/>
    <w:rsid w:val="00A54DE1"/>
    <w:rsid w:val="00A54E4F"/>
    <w:rsid w:val="00A5504C"/>
    <w:rsid w:val="00A5539B"/>
    <w:rsid w:val="00A554AB"/>
    <w:rsid w:val="00A555E2"/>
    <w:rsid w:val="00A556DD"/>
    <w:rsid w:val="00A558D7"/>
    <w:rsid w:val="00A559A6"/>
    <w:rsid w:val="00A559E2"/>
    <w:rsid w:val="00A55AD4"/>
    <w:rsid w:val="00A56041"/>
    <w:rsid w:val="00A562B6"/>
    <w:rsid w:val="00A5641C"/>
    <w:rsid w:val="00A56570"/>
    <w:rsid w:val="00A56E70"/>
    <w:rsid w:val="00A57110"/>
    <w:rsid w:val="00A5722A"/>
    <w:rsid w:val="00A57252"/>
    <w:rsid w:val="00A5758D"/>
    <w:rsid w:val="00A57A09"/>
    <w:rsid w:val="00A57A42"/>
    <w:rsid w:val="00A57BAE"/>
    <w:rsid w:val="00A57D44"/>
    <w:rsid w:val="00A57D5D"/>
    <w:rsid w:val="00A57DCD"/>
    <w:rsid w:val="00A57EAA"/>
    <w:rsid w:val="00A60001"/>
    <w:rsid w:val="00A6011B"/>
    <w:rsid w:val="00A60287"/>
    <w:rsid w:val="00A607D7"/>
    <w:rsid w:val="00A60952"/>
    <w:rsid w:val="00A60B18"/>
    <w:rsid w:val="00A60B69"/>
    <w:rsid w:val="00A60CF5"/>
    <w:rsid w:val="00A610E6"/>
    <w:rsid w:val="00A61134"/>
    <w:rsid w:val="00A6134E"/>
    <w:rsid w:val="00A613EA"/>
    <w:rsid w:val="00A61580"/>
    <w:rsid w:val="00A61614"/>
    <w:rsid w:val="00A6170B"/>
    <w:rsid w:val="00A61797"/>
    <w:rsid w:val="00A61B32"/>
    <w:rsid w:val="00A61DC7"/>
    <w:rsid w:val="00A61F49"/>
    <w:rsid w:val="00A626FB"/>
    <w:rsid w:val="00A62806"/>
    <w:rsid w:val="00A62A0C"/>
    <w:rsid w:val="00A62D6B"/>
    <w:rsid w:val="00A62E32"/>
    <w:rsid w:val="00A62F57"/>
    <w:rsid w:val="00A6301A"/>
    <w:rsid w:val="00A63170"/>
    <w:rsid w:val="00A6329D"/>
    <w:rsid w:val="00A63674"/>
    <w:rsid w:val="00A63C0F"/>
    <w:rsid w:val="00A63CA8"/>
    <w:rsid w:val="00A63D57"/>
    <w:rsid w:val="00A63D83"/>
    <w:rsid w:val="00A64558"/>
    <w:rsid w:val="00A645A2"/>
    <w:rsid w:val="00A6475C"/>
    <w:rsid w:val="00A64830"/>
    <w:rsid w:val="00A64DC4"/>
    <w:rsid w:val="00A64DD5"/>
    <w:rsid w:val="00A64FC9"/>
    <w:rsid w:val="00A6514A"/>
    <w:rsid w:val="00A6544D"/>
    <w:rsid w:val="00A658B7"/>
    <w:rsid w:val="00A65B17"/>
    <w:rsid w:val="00A65B51"/>
    <w:rsid w:val="00A65CB6"/>
    <w:rsid w:val="00A65CFA"/>
    <w:rsid w:val="00A65D47"/>
    <w:rsid w:val="00A6626D"/>
    <w:rsid w:val="00A66828"/>
    <w:rsid w:val="00A66862"/>
    <w:rsid w:val="00A66994"/>
    <w:rsid w:val="00A669F0"/>
    <w:rsid w:val="00A66A6C"/>
    <w:rsid w:val="00A67253"/>
    <w:rsid w:val="00A6776C"/>
    <w:rsid w:val="00A67DFD"/>
    <w:rsid w:val="00A67E29"/>
    <w:rsid w:val="00A67E33"/>
    <w:rsid w:val="00A67EA3"/>
    <w:rsid w:val="00A67FC1"/>
    <w:rsid w:val="00A70066"/>
    <w:rsid w:val="00A700EB"/>
    <w:rsid w:val="00A7021A"/>
    <w:rsid w:val="00A703AF"/>
    <w:rsid w:val="00A7061F"/>
    <w:rsid w:val="00A706F4"/>
    <w:rsid w:val="00A7071F"/>
    <w:rsid w:val="00A70A56"/>
    <w:rsid w:val="00A70E1F"/>
    <w:rsid w:val="00A71529"/>
    <w:rsid w:val="00A719D0"/>
    <w:rsid w:val="00A71A3D"/>
    <w:rsid w:val="00A71C8F"/>
    <w:rsid w:val="00A71D21"/>
    <w:rsid w:val="00A71F18"/>
    <w:rsid w:val="00A7200D"/>
    <w:rsid w:val="00A725F8"/>
    <w:rsid w:val="00A726BE"/>
    <w:rsid w:val="00A726FB"/>
    <w:rsid w:val="00A727FB"/>
    <w:rsid w:val="00A72B40"/>
    <w:rsid w:val="00A72BB0"/>
    <w:rsid w:val="00A72C03"/>
    <w:rsid w:val="00A7309B"/>
    <w:rsid w:val="00A731B4"/>
    <w:rsid w:val="00A733E8"/>
    <w:rsid w:val="00A73515"/>
    <w:rsid w:val="00A73827"/>
    <w:rsid w:val="00A73BF7"/>
    <w:rsid w:val="00A73C74"/>
    <w:rsid w:val="00A7405D"/>
    <w:rsid w:val="00A74417"/>
    <w:rsid w:val="00A7488C"/>
    <w:rsid w:val="00A74A31"/>
    <w:rsid w:val="00A74B7E"/>
    <w:rsid w:val="00A74C57"/>
    <w:rsid w:val="00A74EBA"/>
    <w:rsid w:val="00A75247"/>
    <w:rsid w:val="00A7526E"/>
    <w:rsid w:val="00A7539F"/>
    <w:rsid w:val="00A75611"/>
    <w:rsid w:val="00A75ABE"/>
    <w:rsid w:val="00A75AC6"/>
    <w:rsid w:val="00A75AFE"/>
    <w:rsid w:val="00A75CC3"/>
    <w:rsid w:val="00A75D9D"/>
    <w:rsid w:val="00A75E10"/>
    <w:rsid w:val="00A7618A"/>
    <w:rsid w:val="00A768DB"/>
    <w:rsid w:val="00A769AF"/>
    <w:rsid w:val="00A76CC9"/>
    <w:rsid w:val="00A76F6C"/>
    <w:rsid w:val="00A77389"/>
    <w:rsid w:val="00A7745A"/>
    <w:rsid w:val="00A77816"/>
    <w:rsid w:val="00A77976"/>
    <w:rsid w:val="00A77BCC"/>
    <w:rsid w:val="00A77F48"/>
    <w:rsid w:val="00A77F4A"/>
    <w:rsid w:val="00A8000D"/>
    <w:rsid w:val="00A80140"/>
    <w:rsid w:val="00A801E1"/>
    <w:rsid w:val="00A8024E"/>
    <w:rsid w:val="00A8042F"/>
    <w:rsid w:val="00A80CC5"/>
    <w:rsid w:val="00A80DFE"/>
    <w:rsid w:val="00A81009"/>
    <w:rsid w:val="00A81055"/>
    <w:rsid w:val="00A810BD"/>
    <w:rsid w:val="00A8116E"/>
    <w:rsid w:val="00A812AF"/>
    <w:rsid w:val="00A81424"/>
    <w:rsid w:val="00A814E4"/>
    <w:rsid w:val="00A81845"/>
    <w:rsid w:val="00A81AD7"/>
    <w:rsid w:val="00A81B83"/>
    <w:rsid w:val="00A81C88"/>
    <w:rsid w:val="00A81D68"/>
    <w:rsid w:val="00A81F58"/>
    <w:rsid w:val="00A820DE"/>
    <w:rsid w:val="00A8242A"/>
    <w:rsid w:val="00A82636"/>
    <w:rsid w:val="00A82A21"/>
    <w:rsid w:val="00A82CCA"/>
    <w:rsid w:val="00A82EE5"/>
    <w:rsid w:val="00A82FB6"/>
    <w:rsid w:val="00A83046"/>
    <w:rsid w:val="00A83543"/>
    <w:rsid w:val="00A83AFD"/>
    <w:rsid w:val="00A83DCD"/>
    <w:rsid w:val="00A83F99"/>
    <w:rsid w:val="00A84082"/>
    <w:rsid w:val="00A8425B"/>
    <w:rsid w:val="00A843FF"/>
    <w:rsid w:val="00A84504"/>
    <w:rsid w:val="00A84632"/>
    <w:rsid w:val="00A8497E"/>
    <w:rsid w:val="00A8526B"/>
    <w:rsid w:val="00A853C5"/>
    <w:rsid w:val="00A85980"/>
    <w:rsid w:val="00A85C9B"/>
    <w:rsid w:val="00A863E2"/>
    <w:rsid w:val="00A865E7"/>
    <w:rsid w:val="00A867A4"/>
    <w:rsid w:val="00A8680E"/>
    <w:rsid w:val="00A86B07"/>
    <w:rsid w:val="00A873F9"/>
    <w:rsid w:val="00A87499"/>
    <w:rsid w:val="00A8750B"/>
    <w:rsid w:val="00A878EF"/>
    <w:rsid w:val="00A87923"/>
    <w:rsid w:val="00A87CF5"/>
    <w:rsid w:val="00A87E25"/>
    <w:rsid w:val="00A900C2"/>
    <w:rsid w:val="00A90443"/>
    <w:rsid w:val="00A90638"/>
    <w:rsid w:val="00A90732"/>
    <w:rsid w:val="00A90804"/>
    <w:rsid w:val="00A90942"/>
    <w:rsid w:val="00A90C5E"/>
    <w:rsid w:val="00A90D68"/>
    <w:rsid w:val="00A90ECC"/>
    <w:rsid w:val="00A90FF3"/>
    <w:rsid w:val="00A91259"/>
    <w:rsid w:val="00A91499"/>
    <w:rsid w:val="00A9153E"/>
    <w:rsid w:val="00A9168C"/>
    <w:rsid w:val="00A917DB"/>
    <w:rsid w:val="00A920BE"/>
    <w:rsid w:val="00A92561"/>
    <w:rsid w:val="00A928E3"/>
    <w:rsid w:val="00A92AB8"/>
    <w:rsid w:val="00A92C8D"/>
    <w:rsid w:val="00A92CAA"/>
    <w:rsid w:val="00A930BD"/>
    <w:rsid w:val="00A931E4"/>
    <w:rsid w:val="00A93353"/>
    <w:rsid w:val="00A937E8"/>
    <w:rsid w:val="00A938AB"/>
    <w:rsid w:val="00A938C1"/>
    <w:rsid w:val="00A939CC"/>
    <w:rsid w:val="00A93BF4"/>
    <w:rsid w:val="00A93EAA"/>
    <w:rsid w:val="00A93FE6"/>
    <w:rsid w:val="00A940E3"/>
    <w:rsid w:val="00A9428F"/>
    <w:rsid w:val="00A94692"/>
    <w:rsid w:val="00A946B5"/>
    <w:rsid w:val="00A947B6"/>
    <w:rsid w:val="00A94952"/>
    <w:rsid w:val="00A94969"/>
    <w:rsid w:val="00A94BF5"/>
    <w:rsid w:val="00A95086"/>
    <w:rsid w:val="00A9546F"/>
    <w:rsid w:val="00A95989"/>
    <w:rsid w:val="00A95D7E"/>
    <w:rsid w:val="00A95DCC"/>
    <w:rsid w:val="00A95EB8"/>
    <w:rsid w:val="00A960C7"/>
    <w:rsid w:val="00A9629E"/>
    <w:rsid w:val="00A963CD"/>
    <w:rsid w:val="00A965BE"/>
    <w:rsid w:val="00A96CAE"/>
    <w:rsid w:val="00A96CED"/>
    <w:rsid w:val="00A96F53"/>
    <w:rsid w:val="00A97034"/>
    <w:rsid w:val="00A970CF"/>
    <w:rsid w:val="00A975D3"/>
    <w:rsid w:val="00A9789D"/>
    <w:rsid w:val="00A97CA2"/>
    <w:rsid w:val="00AA0054"/>
    <w:rsid w:val="00AA017E"/>
    <w:rsid w:val="00AA0473"/>
    <w:rsid w:val="00AA0502"/>
    <w:rsid w:val="00AA0906"/>
    <w:rsid w:val="00AA0E0B"/>
    <w:rsid w:val="00AA0F5A"/>
    <w:rsid w:val="00AA1089"/>
    <w:rsid w:val="00AA10FC"/>
    <w:rsid w:val="00AA1140"/>
    <w:rsid w:val="00AA11C3"/>
    <w:rsid w:val="00AA1393"/>
    <w:rsid w:val="00AA13F3"/>
    <w:rsid w:val="00AA15F3"/>
    <w:rsid w:val="00AA1BD0"/>
    <w:rsid w:val="00AA1F21"/>
    <w:rsid w:val="00AA1F71"/>
    <w:rsid w:val="00AA2070"/>
    <w:rsid w:val="00AA20A3"/>
    <w:rsid w:val="00AA2182"/>
    <w:rsid w:val="00AA22DE"/>
    <w:rsid w:val="00AA2387"/>
    <w:rsid w:val="00AA26CF"/>
    <w:rsid w:val="00AA278F"/>
    <w:rsid w:val="00AA29CA"/>
    <w:rsid w:val="00AA29D9"/>
    <w:rsid w:val="00AA2A5C"/>
    <w:rsid w:val="00AA2B68"/>
    <w:rsid w:val="00AA2B6F"/>
    <w:rsid w:val="00AA2C0D"/>
    <w:rsid w:val="00AA2DFB"/>
    <w:rsid w:val="00AA2EED"/>
    <w:rsid w:val="00AA3263"/>
    <w:rsid w:val="00AA3286"/>
    <w:rsid w:val="00AA3513"/>
    <w:rsid w:val="00AA352F"/>
    <w:rsid w:val="00AA3A71"/>
    <w:rsid w:val="00AA4349"/>
    <w:rsid w:val="00AA4469"/>
    <w:rsid w:val="00AA44F3"/>
    <w:rsid w:val="00AA47CE"/>
    <w:rsid w:val="00AA4891"/>
    <w:rsid w:val="00AA4901"/>
    <w:rsid w:val="00AA4C2D"/>
    <w:rsid w:val="00AA4DC6"/>
    <w:rsid w:val="00AA52DF"/>
    <w:rsid w:val="00AA53F1"/>
    <w:rsid w:val="00AA5463"/>
    <w:rsid w:val="00AA5520"/>
    <w:rsid w:val="00AA5657"/>
    <w:rsid w:val="00AA5758"/>
    <w:rsid w:val="00AA57B1"/>
    <w:rsid w:val="00AA5888"/>
    <w:rsid w:val="00AA592F"/>
    <w:rsid w:val="00AA5981"/>
    <w:rsid w:val="00AA59A0"/>
    <w:rsid w:val="00AA5ADD"/>
    <w:rsid w:val="00AA5AF3"/>
    <w:rsid w:val="00AA5E50"/>
    <w:rsid w:val="00AA5F74"/>
    <w:rsid w:val="00AA60AB"/>
    <w:rsid w:val="00AA636E"/>
    <w:rsid w:val="00AA64C3"/>
    <w:rsid w:val="00AA655F"/>
    <w:rsid w:val="00AA66EA"/>
    <w:rsid w:val="00AA6D2E"/>
    <w:rsid w:val="00AA6F20"/>
    <w:rsid w:val="00AA6F59"/>
    <w:rsid w:val="00AA708C"/>
    <w:rsid w:val="00AA72F5"/>
    <w:rsid w:val="00AA7399"/>
    <w:rsid w:val="00AA7406"/>
    <w:rsid w:val="00AA75EA"/>
    <w:rsid w:val="00AA76C1"/>
    <w:rsid w:val="00AA7901"/>
    <w:rsid w:val="00AA796B"/>
    <w:rsid w:val="00AA7AC9"/>
    <w:rsid w:val="00AA7BF3"/>
    <w:rsid w:val="00AB007D"/>
    <w:rsid w:val="00AB0340"/>
    <w:rsid w:val="00AB06A2"/>
    <w:rsid w:val="00AB06EC"/>
    <w:rsid w:val="00AB07EA"/>
    <w:rsid w:val="00AB083C"/>
    <w:rsid w:val="00AB0D23"/>
    <w:rsid w:val="00AB1064"/>
    <w:rsid w:val="00AB1090"/>
    <w:rsid w:val="00AB1143"/>
    <w:rsid w:val="00AB125F"/>
    <w:rsid w:val="00AB12A2"/>
    <w:rsid w:val="00AB15D5"/>
    <w:rsid w:val="00AB1690"/>
    <w:rsid w:val="00AB1ABB"/>
    <w:rsid w:val="00AB1CE7"/>
    <w:rsid w:val="00AB1EC5"/>
    <w:rsid w:val="00AB20BA"/>
    <w:rsid w:val="00AB2290"/>
    <w:rsid w:val="00AB2677"/>
    <w:rsid w:val="00AB27AE"/>
    <w:rsid w:val="00AB2BB6"/>
    <w:rsid w:val="00AB2C77"/>
    <w:rsid w:val="00AB2CBE"/>
    <w:rsid w:val="00AB2E0E"/>
    <w:rsid w:val="00AB30CF"/>
    <w:rsid w:val="00AB3241"/>
    <w:rsid w:val="00AB346F"/>
    <w:rsid w:val="00AB3520"/>
    <w:rsid w:val="00AB358C"/>
    <w:rsid w:val="00AB390A"/>
    <w:rsid w:val="00AB3CFD"/>
    <w:rsid w:val="00AB3DDA"/>
    <w:rsid w:val="00AB3DF7"/>
    <w:rsid w:val="00AB3FA0"/>
    <w:rsid w:val="00AB422B"/>
    <w:rsid w:val="00AB4573"/>
    <w:rsid w:val="00AB45F4"/>
    <w:rsid w:val="00AB46DF"/>
    <w:rsid w:val="00AB473B"/>
    <w:rsid w:val="00AB4EA0"/>
    <w:rsid w:val="00AB516B"/>
    <w:rsid w:val="00AB5391"/>
    <w:rsid w:val="00AB5A2F"/>
    <w:rsid w:val="00AB5B69"/>
    <w:rsid w:val="00AB5D9C"/>
    <w:rsid w:val="00AB60FC"/>
    <w:rsid w:val="00AB6533"/>
    <w:rsid w:val="00AB67DB"/>
    <w:rsid w:val="00AB6F61"/>
    <w:rsid w:val="00AB7043"/>
    <w:rsid w:val="00AB722D"/>
    <w:rsid w:val="00AB7347"/>
    <w:rsid w:val="00AB7349"/>
    <w:rsid w:val="00AB7825"/>
    <w:rsid w:val="00AB7A5D"/>
    <w:rsid w:val="00AB7C5F"/>
    <w:rsid w:val="00AB7EE2"/>
    <w:rsid w:val="00AB7F57"/>
    <w:rsid w:val="00AB7FDA"/>
    <w:rsid w:val="00AC01E0"/>
    <w:rsid w:val="00AC025C"/>
    <w:rsid w:val="00AC037F"/>
    <w:rsid w:val="00AC0437"/>
    <w:rsid w:val="00AC0626"/>
    <w:rsid w:val="00AC07EA"/>
    <w:rsid w:val="00AC0B57"/>
    <w:rsid w:val="00AC0BEE"/>
    <w:rsid w:val="00AC0E87"/>
    <w:rsid w:val="00AC0F89"/>
    <w:rsid w:val="00AC120B"/>
    <w:rsid w:val="00AC1267"/>
    <w:rsid w:val="00AC13F6"/>
    <w:rsid w:val="00AC1825"/>
    <w:rsid w:val="00AC191A"/>
    <w:rsid w:val="00AC1987"/>
    <w:rsid w:val="00AC19FF"/>
    <w:rsid w:val="00AC1B95"/>
    <w:rsid w:val="00AC2562"/>
    <w:rsid w:val="00AC265B"/>
    <w:rsid w:val="00AC266A"/>
    <w:rsid w:val="00AC2789"/>
    <w:rsid w:val="00AC2855"/>
    <w:rsid w:val="00AC28E2"/>
    <w:rsid w:val="00AC2A6C"/>
    <w:rsid w:val="00AC2B35"/>
    <w:rsid w:val="00AC2DA3"/>
    <w:rsid w:val="00AC2F12"/>
    <w:rsid w:val="00AC378E"/>
    <w:rsid w:val="00AC3859"/>
    <w:rsid w:val="00AC3A9A"/>
    <w:rsid w:val="00AC3B55"/>
    <w:rsid w:val="00AC3B85"/>
    <w:rsid w:val="00AC3BDB"/>
    <w:rsid w:val="00AC3E12"/>
    <w:rsid w:val="00AC406C"/>
    <w:rsid w:val="00AC422B"/>
    <w:rsid w:val="00AC422D"/>
    <w:rsid w:val="00AC44A4"/>
    <w:rsid w:val="00AC44CA"/>
    <w:rsid w:val="00AC458F"/>
    <w:rsid w:val="00AC459B"/>
    <w:rsid w:val="00AC4833"/>
    <w:rsid w:val="00AC49A3"/>
    <w:rsid w:val="00AC4A3A"/>
    <w:rsid w:val="00AC4CE3"/>
    <w:rsid w:val="00AC4F84"/>
    <w:rsid w:val="00AC51F1"/>
    <w:rsid w:val="00AC548F"/>
    <w:rsid w:val="00AC570B"/>
    <w:rsid w:val="00AC5749"/>
    <w:rsid w:val="00AC58BF"/>
    <w:rsid w:val="00AC597A"/>
    <w:rsid w:val="00AC5A0A"/>
    <w:rsid w:val="00AC5AF0"/>
    <w:rsid w:val="00AC5C97"/>
    <w:rsid w:val="00AC5F8C"/>
    <w:rsid w:val="00AC5FDF"/>
    <w:rsid w:val="00AC65F2"/>
    <w:rsid w:val="00AC6921"/>
    <w:rsid w:val="00AC6FFE"/>
    <w:rsid w:val="00AC729D"/>
    <w:rsid w:val="00AC7345"/>
    <w:rsid w:val="00AC7472"/>
    <w:rsid w:val="00AC78D0"/>
    <w:rsid w:val="00AC793B"/>
    <w:rsid w:val="00AC7D51"/>
    <w:rsid w:val="00AC7DCE"/>
    <w:rsid w:val="00AD009F"/>
    <w:rsid w:val="00AD0150"/>
    <w:rsid w:val="00AD06DF"/>
    <w:rsid w:val="00AD0D6E"/>
    <w:rsid w:val="00AD0E09"/>
    <w:rsid w:val="00AD1020"/>
    <w:rsid w:val="00AD115A"/>
    <w:rsid w:val="00AD119F"/>
    <w:rsid w:val="00AD15F2"/>
    <w:rsid w:val="00AD160B"/>
    <w:rsid w:val="00AD1938"/>
    <w:rsid w:val="00AD1F1E"/>
    <w:rsid w:val="00AD1F33"/>
    <w:rsid w:val="00AD2146"/>
    <w:rsid w:val="00AD2219"/>
    <w:rsid w:val="00AD22B2"/>
    <w:rsid w:val="00AD2306"/>
    <w:rsid w:val="00AD2679"/>
    <w:rsid w:val="00AD284F"/>
    <w:rsid w:val="00AD2A55"/>
    <w:rsid w:val="00AD2ACC"/>
    <w:rsid w:val="00AD3016"/>
    <w:rsid w:val="00AD322B"/>
    <w:rsid w:val="00AD3342"/>
    <w:rsid w:val="00AD34B3"/>
    <w:rsid w:val="00AD34E0"/>
    <w:rsid w:val="00AD394E"/>
    <w:rsid w:val="00AD3B4C"/>
    <w:rsid w:val="00AD3B99"/>
    <w:rsid w:val="00AD3BA2"/>
    <w:rsid w:val="00AD3DCB"/>
    <w:rsid w:val="00AD3FDC"/>
    <w:rsid w:val="00AD447F"/>
    <w:rsid w:val="00AD457D"/>
    <w:rsid w:val="00AD490E"/>
    <w:rsid w:val="00AD49EE"/>
    <w:rsid w:val="00AD4B03"/>
    <w:rsid w:val="00AD4B0B"/>
    <w:rsid w:val="00AD4B90"/>
    <w:rsid w:val="00AD4DCB"/>
    <w:rsid w:val="00AD4F04"/>
    <w:rsid w:val="00AD526E"/>
    <w:rsid w:val="00AD52E0"/>
    <w:rsid w:val="00AD565F"/>
    <w:rsid w:val="00AD5884"/>
    <w:rsid w:val="00AD58A0"/>
    <w:rsid w:val="00AD590F"/>
    <w:rsid w:val="00AD5A8C"/>
    <w:rsid w:val="00AD5EA9"/>
    <w:rsid w:val="00AD5ED2"/>
    <w:rsid w:val="00AD6163"/>
    <w:rsid w:val="00AD6520"/>
    <w:rsid w:val="00AD6692"/>
    <w:rsid w:val="00AD670F"/>
    <w:rsid w:val="00AD6B9C"/>
    <w:rsid w:val="00AD6C31"/>
    <w:rsid w:val="00AD6C7E"/>
    <w:rsid w:val="00AD7002"/>
    <w:rsid w:val="00AD75A4"/>
    <w:rsid w:val="00AD75D0"/>
    <w:rsid w:val="00AD77BA"/>
    <w:rsid w:val="00AD7B65"/>
    <w:rsid w:val="00AD7C39"/>
    <w:rsid w:val="00AD7C57"/>
    <w:rsid w:val="00AD7C8A"/>
    <w:rsid w:val="00AD7CF7"/>
    <w:rsid w:val="00AD7D64"/>
    <w:rsid w:val="00AD7E0A"/>
    <w:rsid w:val="00AE007F"/>
    <w:rsid w:val="00AE012B"/>
    <w:rsid w:val="00AE02A2"/>
    <w:rsid w:val="00AE038D"/>
    <w:rsid w:val="00AE04A2"/>
    <w:rsid w:val="00AE0A56"/>
    <w:rsid w:val="00AE0A90"/>
    <w:rsid w:val="00AE0D37"/>
    <w:rsid w:val="00AE0F3F"/>
    <w:rsid w:val="00AE113A"/>
    <w:rsid w:val="00AE1347"/>
    <w:rsid w:val="00AE13C0"/>
    <w:rsid w:val="00AE17DF"/>
    <w:rsid w:val="00AE19F2"/>
    <w:rsid w:val="00AE1A22"/>
    <w:rsid w:val="00AE1A8C"/>
    <w:rsid w:val="00AE21BC"/>
    <w:rsid w:val="00AE2235"/>
    <w:rsid w:val="00AE2612"/>
    <w:rsid w:val="00AE2630"/>
    <w:rsid w:val="00AE275E"/>
    <w:rsid w:val="00AE27AC"/>
    <w:rsid w:val="00AE27BC"/>
    <w:rsid w:val="00AE281A"/>
    <w:rsid w:val="00AE28C0"/>
    <w:rsid w:val="00AE2982"/>
    <w:rsid w:val="00AE2A30"/>
    <w:rsid w:val="00AE2C01"/>
    <w:rsid w:val="00AE2DAB"/>
    <w:rsid w:val="00AE2EB8"/>
    <w:rsid w:val="00AE2ED2"/>
    <w:rsid w:val="00AE30C2"/>
    <w:rsid w:val="00AE327B"/>
    <w:rsid w:val="00AE3593"/>
    <w:rsid w:val="00AE35AE"/>
    <w:rsid w:val="00AE35BF"/>
    <w:rsid w:val="00AE392B"/>
    <w:rsid w:val="00AE3C4B"/>
    <w:rsid w:val="00AE3C64"/>
    <w:rsid w:val="00AE3DC0"/>
    <w:rsid w:val="00AE3DF8"/>
    <w:rsid w:val="00AE3E5C"/>
    <w:rsid w:val="00AE3FD1"/>
    <w:rsid w:val="00AE4164"/>
    <w:rsid w:val="00AE4181"/>
    <w:rsid w:val="00AE41AC"/>
    <w:rsid w:val="00AE4916"/>
    <w:rsid w:val="00AE4A1F"/>
    <w:rsid w:val="00AE4BBA"/>
    <w:rsid w:val="00AE4DCB"/>
    <w:rsid w:val="00AE52B6"/>
    <w:rsid w:val="00AE550E"/>
    <w:rsid w:val="00AE5B43"/>
    <w:rsid w:val="00AE5C0E"/>
    <w:rsid w:val="00AE5DD7"/>
    <w:rsid w:val="00AE5F4A"/>
    <w:rsid w:val="00AE5FD8"/>
    <w:rsid w:val="00AE627D"/>
    <w:rsid w:val="00AE637A"/>
    <w:rsid w:val="00AE64D8"/>
    <w:rsid w:val="00AE6555"/>
    <w:rsid w:val="00AE6579"/>
    <w:rsid w:val="00AE68C4"/>
    <w:rsid w:val="00AE7005"/>
    <w:rsid w:val="00AE70CA"/>
    <w:rsid w:val="00AE7169"/>
    <w:rsid w:val="00AE7704"/>
    <w:rsid w:val="00AE777D"/>
    <w:rsid w:val="00AE7959"/>
    <w:rsid w:val="00AE7B26"/>
    <w:rsid w:val="00AF000E"/>
    <w:rsid w:val="00AF0023"/>
    <w:rsid w:val="00AF0EA4"/>
    <w:rsid w:val="00AF0F3F"/>
    <w:rsid w:val="00AF0FC5"/>
    <w:rsid w:val="00AF1108"/>
    <w:rsid w:val="00AF12EF"/>
    <w:rsid w:val="00AF13AD"/>
    <w:rsid w:val="00AF1438"/>
    <w:rsid w:val="00AF150D"/>
    <w:rsid w:val="00AF15B4"/>
    <w:rsid w:val="00AF19F4"/>
    <w:rsid w:val="00AF1BA9"/>
    <w:rsid w:val="00AF1C1A"/>
    <w:rsid w:val="00AF1C83"/>
    <w:rsid w:val="00AF1E10"/>
    <w:rsid w:val="00AF1E5A"/>
    <w:rsid w:val="00AF1EB7"/>
    <w:rsid w:val="00AF1F0A"/>
    <w:rsid w:val="00AF1FFB"/>
    <w:rsid w:val="00AF204E"/>
    <w:rsid w:val="00AF20EB"/>
    <w:rsid w:val="00AF210B"/>
    <w:rsid w:val="00AF22E6"/>
    <w:rsid w:val="00AF2620"/>
    <w:rsid w:val="00AF2712"/>
    <w:rsid w:val="00AF27AF"/>
    <w:rsid w:val="00AF27D6"/>
    <w:rsid w:val="00AF284F"/>
    <w:rsid w:val="00AF2B56"/>
    <w:rsid w:val="00AF3258"/>
    <w:rsid w:val="00AF334D"/>
    <w:rsid w:val="00AF3411"/>
    <w:rsid w:val="00AF343E"/>
    <w:rsid w:val="00AF35D5"/>
    <w:rsid w:val="00AF3A32"/>
    <w:rsid w:val="00AF3A6D"/>
    <w:rsid w:val="00AF3A94"/>
    <w:rsid w:val="00AF3DC6"/>
    <w:rsid w:val="00AF40B7"/>
    <w:rsid w:val="00AF4117"/>
    <w:rsid w:val="00AF455F"/>
    <w:rsid w:val="00AF4744"/>
    <w:rsid w:val="00AF48F0"/>
    <w:rsid w:val="00AF4C67"/>
    <w:rsid w:val="00AF4FEE"/>
    <w:rsid w:val="00AF543D"/>
    <w:rsid w:val="00AF543E"/>
    <w:rsid w:val="00AF55CC"/>
    <w:rsid w:val="00AF562A"/>
    <w:rsid w:val="00AF59B1"/>
    <w:rsid w:val="00AF5B6B"/>
    <w:rsid w:val="00AF5CC7"/>
    <w:rsid w:val="00AF5CF7"/>
    <w:rsid w:val="00AF6006"/>
    <w:rsid w:val="00AF6084"/>
    <w:rsid w:val="00AF63FB"/>
    <w:rsid w:val="00AF64C4"/>
    <w:rsid w:val="00AF66B4"/>
    <w:rsid w:val="00AF68A3"/>
    <w:rsid w:val="00AF6B78"/>
    <w:rsid w:val="00AF6D66"/>
    <w:rsid w:val="00AF6D8B"/>
    <w:rsid w:val="00AF6DF0"/>
    <w:rsid w:val="00AF6F25"/>
    <w:rsid w:val="00AF71E7"/>
    <w:rsid w:val="00AF7375"/>
    <w:rsid w:val="00AF7610"/>
    <w:rsid w:val="00AF7CBD"/>
    <w:rsid w:val="00AF7D1A"/>
    <w:rsid w:val="00AF7D84"/>
    <w:rsid w:val="00AF7E2C"/>
    <w:rsid w:val="00AF7E9A"/>
    <w:rsid w:val="00AF7F59"/>
    <w:rsid w:val="00B000DA"/>
    <w:rsid w:val="00B001C8"/>
    <w:rsid w:val="00B002B0"/>
    <w:rsid w:val="00B00369"/>
    <w:rsid w:val="00B00782"/>
    <w:rsid w:val="00B0081E"/>
    <w:rsid w:val="00B0083B"/>
    <w:rsid w:val="00B00EE3"/>
    <w:rsid w:val="00B0147C"/>
    <w:rsid w:val="00B01521"/>
    <w:rsid w:val="00B01526"/>
    <w:rsid w:val="00B01642"/>
    <w:rsid w:val="00B01FE2"/>
    <w:rsid w:val="00B0212C"/>
    <w:rsid w:val="00B021AD"/>
    <w:rsid w:val="00B02328"/>
    <w:rsid w:val="00B027BD"/>
    <w:rsid w:val="00B02906"/>
    <w:rsid w:val="00B02CF7"/>
    <w:rsid w:val="00B03106"/>
    <w:rsid w:val="00B031F9"/>
    <w:rsid w:val="00B0326F"/>
    <w:rsid w:val="00B03702"/>
    <w:rsid w:val="00B03CEF"/>
    <w:rsid w:val="00B03D79"/>
    <w:rsid w:val="00B03D89"/>
    <w:rsid w:val="00B03EC7"/>
    <w:rsid w:val="00B041B2"/>
    <w:rsid w:val="00B04541"/>
    <w:rsid w:val="00B045B6"/>
    <w:rsid w:val="00B045FE"/>
    <w:rsid w:val="00B046C3"/>
    <w:rsid w:val="00B04C55"/>
    <w:rsid w:val="00B04D11"/>
    <w:rsid w:val="00B0501A"/>
    <w:rsid w:val="00B0511E"/>
    <w:rsid w:val="00B051BF"/>
    <w:rsid w:val="00B05254"/>
    <w:rsid w:val="00B053AD"/>
    <w:rsid w:val="00B05589"/>
    <w:rsid w:val="00B05B41"/>
    <w:rsid w:val="00B05C12"/>
    <w:rsid w:val="00B05C16"/>
    <w:rsid w:val="00B05CBA"/>
    <w:rsid w:val="00B05D54"/>
    <w:rsid w:val="00B05E04"/>
    <w:rsid w:val="00B05ED0"/>
    <w:rsid w:val="00B06232"/>
    <w:rsid w:val="00B062F7"/>
    <w:rsid w:val="00B066F4"/>
    <w:rsid w:val="00B068B0"/>
    <w:rsid w:val="00B06B2D"/>
    <w:rsid w:val="00B07518"/>
    <w:rsid w:val="00B07751"/>
    <w:rsid w:val="00B0775C"/>
    <w:rsid w:val="00B07AE2"/>
    <w:rsid w:val="00B07B4A"/>
    <w:rsid w:val="00B07CCB"/>
    <w:rsid w:val="00B10292"/>
    <w:rsid w:val="00B10742"/>
    <w:rsid w:val="00B1077D"/>
    <w:rsid w:val="00B10F47"/>
    <w:rsid w:val="00B11094"/>
    <w:rsid w:val="00B112DB"/>
    <w:rsid w:val="00B117B2"/>
    <w:rsid w:val="00B11866"/>
    <w:rsid w:val="00B1191B"/>
    <w:rsid w:val="00B11937"/>
    <w:rsid w:val="00B11A06"/>
    <w:rsid w:val="00B11F93"/>
    <w:rsid w:val="00B120DC"/>
    <w:rsid w:val="00B12516"/>
    <w:rsid w:val="00B1252E"/>
    <w:rsid w:val="00B12557"/>
    <w:rsid w:val="00B12664"/>
    <w:rsid w:val="00B1270D"/>
    <w:rsid w:val="00B12AA0"/>
    <w:rsid w:val="00B12BCE"/>
    <w:rsid w:val="00B12CB3"/>
    <w:rsid w:val="00B12F80"/>
    <w:rsid w:val="00B12FD3"/>
    <w:rsid w:val="00B1341C"/>
    <w:rsid w:val="00B13545"/>
    <w:rsid w:val="00B135F6"/>
    <w:rsid w:val="00B1385B"/>
    <w:rsid w:val="00B138C6"/>
    <w:rsid w:val="00B13AE8"/>
    <w:rsid w:val="00B13CFC"/>
    <w:rsid w:val="00B13ED5"/>
    <w:rsid w:val="00B13F82"/>
    <w:rsid w:val="00B144FC"/>
    <w:rsid w:val="00B1469B"/>
    <w:rsid w:val="00B147BD"/>
    <w:rsid w:val="00B1499A"/>
    <w:rsid w:val="00B149B4"/>
    <w:rsid w:val="00B149D4"/>
    <w:rsid w:val="00B14B46"/>
    <w:rsid w:val="00B14B51"/>
    <w:rsid w:val="00B14D14"/>
    <w:rsid w:val="00B14E15"/>
    <w:rsid w:val="00B14E54"/>
    <w:rsid w:val="00B1516E"/>
    <w:rsid w:val="00B15237"/>
    <w:rsid w:val="00B15290"/>
    <w:rsid w:val="00B1538F"/>
    <w:rsid w:val="00B157A0"/>
    <w:rsid w:val="00B1588F"/>
    <w:rsid w:val="00B15C51"/>
    <w:rsid w:val="00B16076"/>
    <w:rsid w:val="00B16239"/>
    <w:rsid w:val="00B16270"/>
    <w:rsid w:val="00B16524"/>
    <w:rsid w:val="00B16555"/>
    <w:rsid w:val="00B16A35"/>
    <w:rsid w:val="00B16B0C"/>
    <w:rsid w:val="00B16CB0"/>
    <w:rsid w:val="00B16E81"/>
    <w:rsid w:val="00B17046"/>
    <w:rsid w:val="00B171A5"/>
    <w:rsid w:val="00B17222"/>
    <w:rsid w:val="00B172D0"/>
    <w:rsid w:val="00B17363"/>
    <w:rsid w:val="00B1740E"/>
    <w:rsid w:val="00B174AE"/>
    <w:rsid w:val="00B176C7"/>
    <w:rsid w:val="00B1776E"/>
    <w:rsid w:val="00B203DF"/>
    <w:rsid w:val="00B20C57"/>
    <w:rsid w:val="00B20D3F"/>
    <w:rsid w:val="00B20E6F"/>
    <w:rsid w:val="00B20F99"/>
    <w:rsid w:val="00B211B9"/>
    <w:rsid w:val="00B2130C"/>
    <w:rsid w:val="00B21480"/>
    <w:rsid w:val="00B2151A"/>
    <w:rsid w:val="00B21572"/>
    <w:rsid w:val="00B2165B"/>
    <w:rsid w:val="00B21691"/>
    <w:rsid w:val="00B216C3"/>
    <w:rsid w:val="00B216EF"/>
    <w:rsid w:val="00B21798"/>
    <w:rsid w:val="00B21AC2"/>
    <w:rsid w:val="00B21B00"/>
    <w:rsid w:val="00B21B3E"/>
    <w:rsid w:val="00B21DBC"/>
    <w:rsid w:val="00B21E12"/>
    <w:rsid w:val="00B223CC"/>
    <w:rsid w:val="00B2264C"/>
    <w:rsid w:val="00B22873"/>
    <w:rsid w:val="00B22982"/>
    <w:rsid w:val="00B22AC4"/>
    <w:rsid w:val="00B22B9D"/>
    <w:rsid w:val="00B22DDF"/>
    <w:rsid w:val="00B2348E"/>
    <w:rsid w:val="00B23540"/>
    <w:rsid w:val="00B237B3"/>
    <w:rsid w:val="00B23898"/>
    <w:rsid w:val="00B23AF8"/>
    <w:rsid w:val="00B23CEE"/>
    <w:rsid w:val="00B23CEF"/>
    <w:rsid w:val="00B23D3F"/>
    <w:rsid w:val="00B23EB5"/>
    <w:rsid w:val="00B241D5"/>
    <w:rsid w:val="00B24467"/>
    <w:rsid w:val="00B24737"/>
    <w:rsid w:val="00B2486B"/>
    <w:rsid w:val="00B24B01"/>
    <w:rsid w:val="00B24B9F"/>
    <w:rsid w:val="00B24CBB"/>
    <w:rsid w:val="00B24D7F"/>
    <w:rsid w:val="00B24DA6"/>
    <w:rsid w:val="00B24F3C"/>
    <w:rsid w:val="00B250C0"/>
    <w:rsid w:val="00B251D4"/>
    <w:rsid w:val="00B2529A"/>
    <w:rsid w:val="00B2552A"/>
    <w:rsid w:val="00B255C6"/>
    <w:rsid w:val="00B2561A"/>
    <w:rsid w:val="00B25629"/>
    <w:rsid w:val="00B25646"/>
    <w:rsid w:val="00B25743"/>
    <w:rsid w:val="00B25799"/>
    <w:rsid w:val="00B25953"/>
    <w:rsid w:val="00B25CE2"/>
    <w:rsid w:val="00B25D21"/>
    <w:rsid w:val="00B26959"/>
    <w:rsid w:val="00B26ADC"/>
    <w:rsid w:val="00B26B18"/>
    <w:rsid w:val="00B26B55"/>
    <w:rsid w:val="00B26B7A"/>
    <w:rsid w:val="00B26CD6"/>
    <w:rsid w:val="00B26F4B"/>
    <w:rsid w:val="00B270D4"/>
    <w:rsid w:val="00B27AE9"/>
    <w:rsid w:val="00B27BAA"/>
    <w:rsid w:val="00B27EEC"/>
    <w:rsid w:val="00B27FB3"/>
    <w:rsid w:val="00B30178"/>
    <w:rsid w:val="00B3036A"/>
    <w:rsid w:val="00B304E4"/>
    <w:rsid w:val="00B30504"/>
    <w:rsid w:val="00B306ED"/>
    <w:rsid w:val="00B30725"/>
    <w:rsid w:val="00B30A4B"/>
    <w:rsid w:val="00B30AA2"/>
    <w:rsid w:val="00B30B5F"/>
    <w:rsid w:val="00B30C7C"/>
    <w:rsid w:val="00B30F71"/>
    <w:rsid w:val="00B310F7"/>
    <w:rsid w:val="00B31185"/>
    <w:rsid w:val="00B31314"/>
    <w:rsid w:val="00B3134D"/>
    <w:rsid w:val="00B31635"/>
    <w:rsid w:val="00B316A5"/>
    <w:rsid w:val="00B316E0"/>
    <w:rsid w:val="00B31794"/>
    <w:rsid w:val="00B318FA"/>
    <w:rsid w:val="00B31A96"/>
    <w:rsid w:val="00B31C72"/>
    <w:rsid w:val="00B32150"/>
    <w:rsid w:val="00B3234F"/>
    <w:rsid w:val="00B3272F"/>
    <w:rsid w:val="00B329BC"/>
    <w:rsid w:val="00B32A17"/>
    <w:rsid w:val="00B32E3C"/>
    <w:rsid w:val="00B32FCC"/>
    <w:rsid w:val="00B3389A"/>
    <w:rsid w:val="00B33DAD"/>
    <w:rsid w:val="00B34034"/>
    <w:rsid w:val="00B34860"/>
    <w:rsid w:val="00B34A9B"/>
    <w:rsid w:val="00B34EE2"/>
    <w:rsid w:val="00B34F00"/>
    <w:rsid w:val="00B34F85"/>
    <w:rsid w:val="00B34F8E"/>
    <w:rsid w:val="00B3536A"/>
    <w:rsid w:val="00B35404"/>
    <w:rsid w:val="00B3542F"/>
    <w:rsid w:val="00B35852"/>
    <w:rsid w:val="00B35A63"/>
    <w:rsid w:val="00B35ACA"/>
    <w:rsid w:val="00B35DE2"/>
    <w:rsid w:val="00B35E92"/>
    <w:rsid w:val="00B35F42"/>
    <w:rsid w:val="00B36217"/>
    <w:rsid w:val="00B36FC8"/>
    <w:rsid w:val="00B3706C"/>
    <w:rsid w:val="00B3735D"/>
    <w:rsid w:val="00B373B0"/>
    <w:rsid w:val="00B378BE"/>
    <w:rsid w:val="00B37AA0"/>
    <w:rsid w:val="00B37B27"/>
    <w:rsid w:val="00B37B92"/>
    <w:rsid w:val="00B40119"/>
    <w:rsid w:val="00B40123"/>
    <w:rsid w:val="00B40130"/>
    <w:rsid w:val="00B401AB"/>
    <w:rsid w:val="00B4021A"/>
    <w:rsid w:val="00B402F4"/>
    <w:rsid w:val="00B4048C"/>
    <w:rsid w:val="00B404CE"/>
    <w:rsid w:val="00B4061D"/>
    <w:rsid w:val="00B4068E"/>
    <w:rsid w:val="00B40722"/>
    <w:rsid w:val="00B40727"/>
    <w:rsid w:val="00B4089F"/>
    <w:rsid w:val="00B409FC"/>
    <w:rsid w:val="00B40BD1"/>
    <w:rsid w:val="00B40D98"/>
    <w:rsid w:val="00B40F78"/>
    <w:rsid w:val="00B41092"/>
    <w:rsid w:val="00B41199"/>
    <w:rsid w:val="00B412C5"/>
    <w:rsid w:val="00B417B0"/>
    <w:rsid w:val="00B4194A"/>
    <w:rsid w:val="00B41B5B"/>
    <w:rsid w:val="00B41C0B"/>
    <w:rsid w:val="00B41CE5"/>
    <w:rsid w:val="00B41D6A"/>
    <w:rsid w:val="00B41D8E"/>
    <w:rsid w:val="00B420C9"/>
    <w:rsid w:val="00B4286D"/>
    <w:rsid w:val="00B42A1D"/>
    <w:rsid w:val="00B42B9E"/>
    <w:rsid w:val="00B42CEA"/>
    <w:rsid w:val="00B42D59"/>
    <w:rsid w:val="00B42E1C"/>
    <w:rsid w:val="00B42F5B"/>
    <w:rsid w:val="00B43000"/>
    <w:rsid w:val="00B43039"/>
    <w:rsid w:val="00B43174"/>
    <w:rsid w:val="00B431C9"/>
    <w:rsid w:val="00B43271"/>
    <w:rsid w:val="00B43400"/>
    <w:rsid w:val="00B4346C"/>
    <w:rsid w:val="00B437B3"/>
    <w:rsid w:val="00B43D71"/>
    <w:rsid w:val="00B43E48"/>
    <w:rsid w:val="00B43F4F"/>
    <w:rsid w:val="00B43F7D"/>
    <w:rsid w:val="00B43F96"/>
    <w:rsid w:val="00B44022"/>
    <w:rsid w:val="00B4410E"/>
    <w:rsid w:val="00B44427"/>
    <w:rsid w:val="00B448EF"/>
    <w:rsid w:val="00B44915"/>
    <w:rsid w:val="00B449A0"/>
    <w:rsid w:val="00B44D6F"/>
    <w:rsid w:val="00B44EE4"/>
    <w:rsid w:val="00B45083"/>
    <w:rsid w:val="00B450B7"/>
    <w:rsid w:val="00B450D3"/>
    <w:rsid w:val="00B45224"/>
    <w:rsid w:val="00B45722"/>
    <w:rsid w:val="00B45998"/>
    <w:rsid w:val="00B460D4"/>
    <w:rsid w:val="00B4622C"/>
    <w:rsid w:val="00B46298"/>
    <w:rsid w:val="00B46656"/>
    <w:rsid w:val="00B46913"/>
    <w:rsid w:val="00B46AAF"/>
    <w:rsid w:val="00B46BDA"/>
    <w:rsid w:val="00B46E0E"/>
    <w:rsid w:val="00B46E90"/>
    <w:rsid w:val="00B471ED"/>
    <w:rsid w:val="00B474BE"/>
    <w:rsid w:val="00B47A12"/>
    <w:rsid w:val="00B47BF9"/>
    <w:rsid w:val="00B47C91"/>
    <w:rsid w:val="00B47D08"/>
    <w:rsid w:val="00B47DC5"/>
    <w:rsid w:val="00B47E30"/>
    <w:rsid w:val="00B47E7C"/>
    <w:rsid w:val="00B5014E"/>
    <w:rsid w:val="00B501FC"/>
    <w:rsid w:val="00B509D2"/>
    <w:rsid w:val="00B509D5"/>
    <w:rsid w:val="00B50A2E"/>
    <w:rsid w:val="00B50A41"/>
    <w:rsid w:val="00B50AF4"/>
    <w:rsid w:val="00B50DCB"/>
    <w:rsid w:val="00B50DDB"/>
    <w:rsid w:val="00B50FB5"/>
    <w:rsid w:val="00B5140C"/>
    <w:rsid w:val="00B51419"/>
    <w:rsid w:val="00B516F1"/>
    <w:rsid w:val="00B51961"/>
    <w:rsid w:val="00B51C85"/>
    <w:rsid w:val="00B51F3E"/>
    <w:rsid w:val="00B51F69"/>
    <w:rsid w:val="00B521B1"/>
    <w:rsid w:val="00B521E2"/>
    <w:rsid w:val="00B5225B"/>
    <w:rsid w:val="00B5239C"/>
    <w:rsid w:val="00B527EF"/>
    <w:rsid w:val="00B52D01"/>
    <w:rsid w:val="00B52F51"/>
    <w:rsid w:val="00B53318"/>
    <w:rsid w:val="00B53447"/>
    <w:rsid w:val="00B53571"/>
    <w:rsid w:val="00B53B15"/>
    <w:rsid w:val="00B53B27"/>
    <w:rsid w:val="00B53C57"/>
    <w:rsid w:val="00B53F13"/>
    <w:rsid w:val="00B53FF5"/>
    <w:rsid w:val="00B541BF"/>
    <w:rsid w:val="00B545BD"/>
    <w:rsid w:val="00B54925"/>
    <w:rsid w:val="00B54FEB"/>
    <w:rsid w:val="00B55154"/>
    <w:rsid w:val="00B5572F"/>
    <w:rsid w:val="00B55793"/>
    <w:rsid w:val="00B55DB4"/>
    <w:rsid w:val="00B55EF6"/>
    <w:rsid w:val="00B560A2"/>
    <w:rsid w:val="00B56109"/>
    <w:rsid w:val="00B569E8"/>
    <w:rsid w:val="00B56C5C"/>
    <w:rsid w:val="00B56C62"/>
    <w:rsid w:val="00B56FC7"/>
    <w:rsid w:val="00B57132"/>
    <w:rsid w:val="00B57147"/>
    <w:rsid w:val="00B5715B"/>
    <w:rsid w:val="00B57456"/>
    <w:rsid w:val="00B5763D"/>
    <w:rsid w:val="00B57643"/>
    <w:rsid w:val="00B57A65"/>
    <w:rsid w:val="00B57ADD"/>
    <w:rsid w:val="00B57B7C"/>
    <w:rsid w:val="00B57B96"/>
    <w:rsid w:val="00B60428"/>
    <w:rsid w:val="00B607A9"/>
    <w:rsid w:val="00B60878"/>
    <w:rsid w:val="00B6099F"/>
    <w:rsid w:val="00B60BA2"/>
    <w:rsid w:val="00B60D65"/>
    <w:rsid w:val="00B610CD"/>
    <w:rsid w:val="00B6124D"/>
    <w:rsid w:val="00B6126A"/>
    <w:rsid w:val="00B613B7"/>
    <w:rsid w:val="00B61454"/>
    <w:rsid w:val="00B614FE"/>
    <w:rsid w:val="00B61518"/>
    <w:rsid w:val="00B616B8"/>
    <w:rsid w:val="00B61B9F"/>
    <w:rsid w:val="00B61BAC"/>
    <w:rsid w:val="00B622C0"/>
    <w:rsid w:val="00B62636"/>
    <w:rsid w:val="00B62668"/>
    <w:rsid w:val="00B626CC"/>
    <w:rsid w:val="00B62726"/>
    <w:rsid w:val="00B6283D"/>
    <w:rsid w:val="00B6288F"/>
    <w:rsid w:val="00B629CF"/>
    <w:rsid w:val="00B62A2B"/>
    <w:rsid w:val="00B62A9C"/>
    <w:rsid w:val="00B62B96"/>
    <w:rsid w:val="00B62C2C"/>
    <w:rsid w:val="00B62C74"/>
    <w:rsid w:val="00B62D9E"/>
    <w:rsid w:val="00B62E12"/>
    <w:rsid w:val="00B6321B"/>
    <w:rsid w:val="00B632A1"/>
    <w:rsid w:val="00B632C2"/>
    <w:rsid w:val="00B632E9"/>
    <w:rsid w:val="00B634ED"/>
    <w:rsid w:val="00B635E0"/>
    <w:rsid w:val="00B63ABF"/>
    <w:rsid w:val="00B63BE3"/>
    <w:rsid w:val="00B63BE5"/>
    <w:rsid w:val="00B63C29"/>
    <w:rsid w:val="00B63EF9"/>
    <w:rsid w:val="00B63F94"/>
    <w:rsid w:val="00B63F97"/>
    <w:rsid w:val="00B640FC"/>
    <w:rsid w:val="00B64101"/>
    <w:rsid w:val="00B64272"/>
    <w:rsid w:val="00B64673"/>
    <w:rsid w:val="00B64753"/>
    <w:rsid w:val="00B647F8"/>
    <w:rsid w:val="00B64CFE"/>
    <w:rsid w:val="00B64E45"/>
    <w:rsid w:val="00B64EBC"/>
    <w:rsid w:val="00B65042"/>
    <w:rsid w:val="00B6539A"/>
    <w:rsid w:val="00B654C3"/>
    <w:rsid w:val="00B655FA"/>
    <w:rsid w:val="00B658BF"/>
    <w:rsid w:val="00B65A00"/>
    <w:rsid w:val="00B65B19"/>
    <w:rsid w:val="00B65D96"/>
    <w:rsid w:val="00B66062"/>
    <w:rsid w:val="00B66403"/>
    <w:rsid w:val="00B66581"/>
    <w:rsid w:val="00B66656"/>
    <w:rsid w:val="00B666B1"/>
    <w:rsid w:val="00B666D6"/>
    <w:rsid w:val="00B6683E"/>
    <w:rsid w:val="00B66845"/>
    <w:rsid w:val="00B66A26"/>
    <w:rsid w:val="00B66C35"/>
    <w:rsid w:val="00B66F06"/>
    <w:rsid w:val="00B66F1A"/>
    <w:rsid w:val="00B6702E"/>
    <w:rsid w:val="00B67223"/>
    <w:rsid w:val="00B6747C"/>
    <w:rsid w:val="00B67513"/>
    <w:rsid w:val="00B6755E"/>
    <w:rsid w:val="00B67560"/>
    <w:rsid w:val="00B675A5"/>
    <w:rsid w:val="00B677AA"/>
    <w:rsid w:val="00B6789D"/>
    <w:rsid w:val="00B67BC4"/>
    <w:rsid w:val="00B67ED0"/>
    <w:rsid w:val="00B67F89"/>
    <w:rsid w:val="00B7022B"/>
    <w:rsid w:val="00B7054A"/>
    <w:rsid w:val="00B70696"/>
    <w:rsid w:val="00B706E1"/>
    <w:rsid w:val="00B70827"/>
    <w:rsid w:val="00B70870"/>
    <w:rsid w:val="00B70D4E"/>
    <w:rsid w:val="00B70D5F"/>
    <w:rsid w:val="00B70E12"/>
    <w:rsid w:val="00B70E28"/>
    <w:rsid w:val="00B71138"/>
    <w:rsid w:val="00B71621"/>
    <w:rsid w:val="00B71901"/>
    <w:rsid w:val="00B71A38"/>
    <w:rsid w:val="00B71B35"/>
    <w:rsid w:val="00B71B65"/>
    <w:rsid w:val="00B71C46"/>
    <w:rsid w:val="00B71D0B"/>
    <w:rsid w:val="00B71DC8"/>
    <w:rsid w:val="00B71FB7"/>
    <w:rsid w:val="00B72120"/>
    <w:rsid w:val="00B721BB"/>
    <w:rsid w:val="00B723DA"/>
    <w:rsid w:val="00B726C0"/>
    <w:rsid w:val="00B72BFA"/>
    <w:rsid w:val="00B73072"/>
    <w:rsid w:val="00B730AF"/>
    <w:rsid w:val="00B730BF"/>
    <w:rsid w:val="00B73224"/>
    <w:rsid w:val="00B738F0"/>
    <w:rsid w:val="00B73A98"/>
    <w:rsid w:val="00B74044"/>
    <w:rsid w:val="00B74175"/>
    <w:rsid w:val="00B744FF"/>
    <w:rsid w:val="00B74809"/>
    <w:rsid w:val="00B74886"/>
    <w:rsid w:val="00B749D7"/>
    <w:rsid w:val="00B74BC7"/>
    <w:rsid w:val="00B74BD4"/>
    <w:rsid w:val="00B74CC6"/>
    <w:rsid w:val="00B74D15"/>
    <w:rsid w:val="00B74DE7"/>
    <w:rsid w:val="00B74FEE"/>
    <w:rsid w:val="00B7550D"/>
    <w:rsid w:val="00B7587F"/>
    <w:rsid w:val="00B75988"/>
    <w:rsid w:val="00B75B66"/>
    <w:rsid w:val="00B75BA9"/>
    <w:rsid w:val="00B75C4C"/>
    <w:rsid w:val="00B75CC6"/>
    <w:rsid w:val="00B75D90"/>
    <w:rsid w:val="00B75E31"/>
    <w:rsid w:val="00B75FDC"/>
    <w:rsid w:val="00B761E5"/>
    <w:rsid w:val="00B7628A"/>
    <w:rsid w:val="00B76368"/>
    <w:rsid w:val="00B7665D"/>
    <w:rsid w:val="00B7668D"/>
    <w:rsid w:val="00B76DA8"/>
    <w:rsid w:val="00B77876"/>
    <w:rsid w:val="00B77930"/>
    <w:rsid w:val="00B77984"/>
    <w:rsid w:val="00B77B7F"/>
    <w:rsid w:val="00B77BA4"/>
    <w:rsid w:val="00B77C6B"/>
    <w:rsid w:val="00B77D74"/>
    <w:rsid w:val="00B77E13"/>
    <w:rsid w:val="00B8003E"/>
    <w:rsid w:val="00B80AA8"/>
    <w:rsid w:val="00B810E2"/>
    <w:rsid w:val="00B81197"/>
    <w:rsid w:val="00B8131C"/>
    <w:rsid w:val="00B81395"/>
    <w:rsid w:val="00B813AB"/>
    <w:rsid w:val="00B8146E"/>
    <w:rsid w:val="00B814F6"/>
    <w:rsid w:val="00B81608"/>
    <w:rsid w:val="00B81620"/>
    <w:rsid w:val="00B8163F"/>
    <w:rsid w:val="00B819FD"/>
    <w:rsid w:val="00B81A16"/>
    <w:rsid w:val="00B81CAA"/>
    <w:rsid w:val="00B81D16"/>
    <w:rsid w:val="00B82063"/>
    <w:rsid w:val="00B820C9"/>
    <w:rsid w:val="00B821D2"/>
    <w:rsid w:val="00B82294"/>
    <w:rsid w:val="00B82344"/>
    <w:rsid w:val="00B82361"/>
    <w:rsid w:val="00B825BD"/>
    <w:rsid w:val="00B825FF"/>
    <w:rsid w:val="00B82600"/>
    <w:rsid w:val="00B82634"/>
    <w:rsid w:val="00B8263D"/>
    <w:rsid w:val="00B827CD"/>
    <w:rsid w:val="00B82B78"/>
    <w:rsid w:val="00B82BE1"/>
    <w:rsid w:val="00B82D26"/>
    <w:rsid w:val="00B82FF2"/>
    <w:rsid w:val="00B82FFB"/>
    <w:rsid w:val="00B837BC"/>
    <w:rsid w:val="00B83830"/>
    <w:rsid w:val="00B83A39"/>
    <w:rsid w:val="00B83C7E"/>
    <w:rsid w:val="00B84056"/>
    <w:rsid w:val="00B84889"/>
    <w:rsid w:val="00B848A3"/>
    <w:rsid w:val="00B849F3"/>
    <w:rsid w:val="00B84AC7"/>
    <w:rsid w:val="00B84C1A"/>
    <w:rsid w:val="00B84DF7"/>
    <w:rsid w:val="00B84F14"/>
    <w:rsid w:val="00B8505A"/>
    <w:rsid w:val="00B85121"/>
    <w:rsid w:val="00B852BE"/>
    <w:rsid w:val="00B855BA"/>
    <w:rsid w:val="00B85794"/>
    <w:rsid w:val="00B85C73"/>
    <w:rsid w:val="00B85C89"/>
    <w:rsid w:val="00B86328"/>
    <w:rsid w:val="00B86606"/>
    <w:rsid w:val="00B86FB1"/>
    <w:rsid w:val="00B873BB"/>
    <w:rsid w:val="00B87419"/>
    <w:rsid w:val="00B87463"/>
    <w:rsid w:val="00B874A1"/>
    <w:rsid w:val="00B874D6"/>
    <w:rsid w:val="00B874E1"/>
    <w:rsid w:val="00B87677"/>
    <w:rsid w:val="00B87B81"/>
    <w:rsid w:val="00B90070"/>
    <w:rsid w:val="00B90580"/>
    <w:rsid w:val="00B9063C"/>
    <w:rsid w:val="00B907EF"/>
    <w:rsid w:val="00B90BCF"/>
    <w:rsid w:val="00B90C6C"/>
    <w:rsid w:val="00B91284"/>
    <w:rsid w:val="00B913A3"/>
    <w:rsid w:val="00B91584"/>
    <w:rsid w:val="00B91BB4"/>
    <w:rsid w:val="00B91FB6"/>
    <w:rsid w:val="00B91FE1"/>
    <w:rsid w:val="00B92347"/>
    <w:rsid w:val="00B924E1"/>
    <w:rsid w:val="00B9256D"/>
    <w:rsid w:val="00B927E8"/>
    <w:rsid w:val="00B929B7"/>
    <w:rsid w:val="00B929F1"/>
    <w:rsid w:val="00B92A7B"/>
    <w:rsid w:val="00B92D33"/>
    <w:rsid w:val="00B92DFE"/>
    <w:rsid w:val="00B9301C"/>
    <w:rsid w:val="00B932D5"/>
    <w:rsid w:val="00B936F3"/>
    <w:rsid w:val="00B93762"/>
    <w:rsid w:val="00B93CD4"/>
    <w:rsid w:val="00B93E23"/>
    <w:rsid w:val="00B943CF"/>
    <w:rsid w:val="00B94848"/>
    <w:rsid w:val="00B94CE2"/>
    <w:rsid w:val="00B94D4D"/>
    <w:rsid w:val="00B94E4C"/>
    <w:rsid w:val="00B94E6C"/>
    <w:rsid w:val="00B95062"/>
    <w:rsid w:val="00B950C9"/>
    <w:rsid w:val="00B95602"/>
    <w:rsid w:val="00B9570B"/>
    <w:rsid w:val="00B9595A"/>
    <w:rsid w:val="00B95BA8"/>
    <w:rsid w:val="00B95C99"/>
    <w:rsid w:val="00B95F35"/>
    <w:rsid w:val="00B963C7"/>
    <w:rsid w:val="00B9640C"/>
    <w:rsid w:val="00B9677B"/>
    <w:rsid w:val="00B96877"/>
    <w:rsid w:val="00B968F2"/>
    <w:rsid w:val="00B96949"/>
    <w:rsid w:val="00B96DF8"/>
    <w:rsid w:val="00B96F50"/>
    <w:rsid w:val="00B9713F"/>
    <w:rsid w:val="00B973B9"/>
    <w:rsid w:val="00B97651"/>
    <w:rsid w:val="00B97654"/>
    <w:rsid w:val="00B97799"/>
    <w:rsid w:val="00B97AEA"/>
    <w:rsid w:val="00B97D25"/>
    <w:rsid w:val="00BA0408"/>
    <w:rsid w:val="00BA048A"/>
    <w:rsid w:val="00BA078C"/>
    <w:rsid w:val="00BA091D"/>
    <w:rsid w:val="00BA0956"/>
    <w:rsid w:val="00BA097A"/>
    <w:rsid w:val="00BA09C9"/>
    <w:rsid w:val="00BA0D62"/>
    <w:rsid w:val="00BA13E0"/>
    <w:rsid w:val="00BA147D"/>
    <w:rsid w:val="00BA1552"/>
    <w:rsid w:val="00BA169A"/>
    <w:rsid w:val="00BA1BE7"/>
    <w:rsid w:val="00BA1C0E"/>
    <w:rsid w:val="00BA1D52"/>
    <w:rsid w:val="00BA2568"/>
    <w:rsid w:val="00BA2671"/>
    <w:rsid w:val="00BA2688"/>
    <w:rsid w:val="00BA26A5"/>
    <w:rsid w:val="00BA2970"/>
    <w:rsid w:val="00BA29F1"/>
    <w:rsid w:val="00BA2A74"/>
    <w:rsid w:val="00BA2D22"/>
    <w:rsid w:val="00BA3207"/>
    <w:rsid w:val="00BA32A3"/>
    <w:rsid w:val="00BA35E6"/>
    <w:rsid w:val="00BA363B"/>
    <w:rsid w:val="00BA379D"/>
    <w:rsid w:val="00BA38B7"/>
    <w:rsid w:val="00BA39E7"/>
    <w:rsid w:val="00BA3B61"/>
    <w:rsid w:val="00BA43D5"/>
    <w:rsid w:val="00BA4C48"/>
    <w:rsid w:val="00BA4CF5"/>
    <w:rsid w:val="00BA4F22"/>
    <w:rsid w:val="00BA4F31"/>
    <w:rsid w:val="00BA4F44"/>
    <w:rsid w:val="00BA4F74"/>
    <w:rsid w:val="00BA4FAD"/>
    <w:rsid w:val="00BA513D"/>
    <w:rsid w:val="00BA5317"/>
    <w:rsid w:val="00BA5406"/>
    <w:rsid w:val="00BA54B6"/>
    <w:rsid w:val="00BA552C"/>
    <w:rsid w:val="00BA5677"/>
    <w:rsid w:val="00BA57F0"/>
    <w:rsid w:val="00BA585F"/>
    <w:rsid w:val="00BA5A39"/>
    <w:rsid w:val="00BA5EA0"/>
    <w:rsid w:val="00BA5F8E"/>
    <w:rsid w:val="00BA6099"/>
    <w:rsid w:val="00BA6169"/>
    <w:rsid w:val="00BA6194"/>
    <w:rsid w:val="00BA63A7"/>
    <w:rsid w:val="00BA6B62"/>
    <w:rsid w:val="00BA6DC2"/>
    <w:rsid w:val="00BA6EF5"/>
    <w:rsid w:val="00BA6F63"/>
    <w:rsid w:val="00BA7071"/>
    <w:rsid w:val="00BA726D"/>
    <w:rsid w:val="00BA74AC"/>
    <w:rsid w:val="00BA7794"/>
    <w:rsid w:val="00BA7800"/>
    <w:rsid w:val="00BA7C57"/>
    <w:rsid w:val="00BA7D1A"/>
    <w:rsid w:val="00BB0076"/>
    <w:rsid w:val="00BB01AE"/>
    <w:rsid w:val="00BB028D"/>
    <w:rsid w:val="00BB033E"/>
    <w:rsid w:val="00BB0AA4"/>
    <w:rsid w:val="00BB0AF3"/>
    <w:rsid w:val="00BB0D8A"/>
    <w:rsid w:val="00BB0F83"/>
    <w:rsid w:val="00BB10A3"/>
    <w:rsid w:val="00BB12FF"/>
    <w:rsid w:val="00BB14CF"/>
    <w:rsid w:val="00BB155A"/>
    <w:rsid w:val="00BB165B"/>
    <w:rsid w:val="00BB1742"/>
    <w:rsid w:val="00BB1765"/>
    <w:rsid w:val="00BB17AD"/>
    <w:rsid w:val="00BB184F"/>
    <w:rsid w:val="00BB1B24"/>
    <w:rsid w:val="00BB2342"/>
    <w:rsid w:val="00BB23E8"/>
    <w:rsid w:val="00BB250D"/>
    <w:rsid w:val="00BB269D"/>
    <w:rsid w:val="00BB279C"/>
    <w:rsid w:val="00BB27AA"/>
    <w:rsid w:val="00BB2832"/>
    <w:rsid w:val="00BB29BA"/>
    <w:rsid w:val="00BB2AB7"/>
    <w:rsid w:val="00BB2B64"/>
    <w:rsid w:val="00BB30E6"/>
    <w:rsid w:val="00BB33BF"/>
    <w:rsid w:val="00BB351B"/>
    <w:rsid w:val="00BB3597"/>
    <w:rsid w:val="00BB35F6"/>
    <w:rsid w:val="00BB3798"/>
    <w:rsid w:val="00BB3804"/>
    <w:rsid w:val="00BB3854"/>
    <w:rsid w:val="00BB3A1C"/>
    <w:rsid w:val="00BB3C49"/>
    <w:rsid w:val="00BB3C78"/>
    <w:rsid w:val="00BB3D19"/>
    <w:rsid w:val="00BB4A92"/>
    <w:rsid w:val="00BB4B43"/>
    <w:rsid w:val="00BB4BF1"/>
    <w:rsid w:val="00BB4F7A"/>
    <w:rsid w:val="00BB53CA"/>
    <w:rsid w:val="00BB53E9"/>
    <w:rsid w:val="00BB57BE"/>
    <w:rsid w:val="00BB586C"/>
    <w:rsid w:val="00BB58E9"/>
    <w:rsid w:val="00BB5923"/>
    <w:rsid w:val="00BB5B62"/>
    <w:rsid w:val="00BB5D79"/>
    <w:rsid w:val="00BB6184"/>
    <w:rsid w:val="00BB6465"/>
    <w:rsid w:val="00BB68FA"/>
    <w:rsid w:val="00BB6A28"/>
    <w:rsid w:val="00BB6B1C"/>
    <w:rsid w:val="00BB6C44"/>
    <w:rsid w:val="00BB6C61"/>
    <w:rsid w:val="00BB6E18"/>
    <w:rsid w:val="00BB70AE"/>
    <w:rsid w:val="00BB70C9"/>
    <w:rsid w:val="00BB72BD"/>
    <w:rsid w:val="00BB758F"/>
    <w:rsid w:val="00BB777F"/>
    <w:rsid w:val="00BB7942"/>
    <w:rsid w:val="00BB7EAA"/>
    <w:rsid w:val="00BC006A"/>
    <w:rsid w:val="00BC00B9"/>
    <w:rsid w:val="00BC00EF"/>
    <w:rsid w:val="00BC0230"/>
    <w:rsid w:val="00BC05FF"/>
    <w:rsid w:val="00BC0E09"/>
    <w:rsid w:val="00BC1626"/>
    <w:rsid w:val="00BC1820"/>
    <w:rsid w:val="00BC1896"/>
    <w:rsid w:val="00BC19EF"/>
    <w:rsid w:val="00BC1C4B"/>
    <w:rsid w:val="00BC1C52"/>
    <w:rsid w:val="00BC1E90"/>
    <w:rsid w:val="00BC1FDB"/>
    <w:rsid w:val="00BC236B"/>
    <w:rsid w:val="00BC23DD"/>
    <w:rsid w:val="00BC258B"/>
    <w:rsid w:val="00BC25C4"/>
    <w:rsid w:val="00BC2A6C"/>
    <w:rsid w:val="00BC2D0C"/>
    <w:rsid w:val="00BC2DB3"/>
    <w:rsid w:val="00BC2F06"/>
    <w:rsid w:val="00BC30D5"/>
    <w:rsid w:val="00BC332B"/>
    <w:rsid w:val="00BC3514"/>
    <w:rsid w:val="00BC3622"/>
    <w:rsid w:val="00BC36C7"/>
    <w:rsid w:val="00BC390D"/>
    <w:rsid w:val="00BC3946"/>
    <w:rsid w:val="00BC3954"/>
    <w:rsid w:val="00BC39B8"/>
    <w:rsid w:val="00BC3A0E"/>
    <w:rsid w:val="00BC3ED2"/>
    <w:rsid w:val="00BC402C"/>
    <w:rsid w:val="00BC412A"/>
    <w:rsid w:val="00BC4151"/>
    <w:rsid w:val="00BC4358"/>
    <w:rsid w:val="00BC44BB"/>
    <w:rsid w:val="00BC483A"/>
    <w:rsid w:val="00BC48EE"/>
    <w:rsid w:val="00BC48F4"/>
    <w:rsid w:val="00BC49F5"/>
    <w:rsid w:val="00BC4CBB"/>
    <w:rsid w:val="00BC4D2A"/>
    <w:rsid w:val="00BC5054"/>
    <w:rsid w:val="00BC523E"/>
    <w:rsid w:val="00BC53DD"/>
    <w:rsid w:val="00BC55ED"/>
    <w:rsid w:val="00BC5614"/>
    <w:rsid w:val="00BC58AC"/>
    <w:rsid w:val="00BC594A"/>
    <w:rsid w:val="00BC5A1E"/>
    <w:rsid w:val="00BC5B43"/>
    <w:rsid w:val="00BC5D2E"/>
    <w:rsid w:val="00BC5E70"/>
    <w:rsid w:val="00BC5E97"/>
    <w:rsid w:val="00BC617E"/>
    <w:rsid w:val="00BC6358"/>
    <w:rsid w:val="00BC63FA"/>
    <w:rsid w:val="00BC6B4B"/>
    <w:rsid w:val="00BC6FD2"/>
    <w:rsid w:val="00BC7348"/>
    <w:rsid w:val="00BC757A"/>
    <w:rsid w:val="00BC76BE"/>
    <w:rsid w:val="00BC76CD"/>
    <w:rsid w:val="00BC773F"/>
    <w:rsid w:val="00BC7742"/>
    <w:rsid w:val="00BC7C00"/>
    <w:rsid w:val="00BD0130"/>
    <w:rsid w:val="00BD0158"/>
    <w:rsid w:val="00BD036E"/>
    <w:rsid w:val="00BD0868"/>
    <w:rsid w:val="00BD08AC"/>
    <w:rsid w:val="00BD09D4"/>
    <w:rsid w:val="00BD0E05"/>
    <w:rsid w:val="00BD0FED"/>
    <w:rsid w:val="00BD14AD"/>
    <w:rsid w:val="00BD15C0"/>
    <w:rsid w:val="00BD15FE"/>
    <w:rsid w:val="00BD162D"/>
    <w:rsid w:val="00BD17D0"/>
    <w:rsid w:val="00BD18EB"/>
    <w:rsid w:val="00BD1991"/>
    <w:rsid w:val="00BD20C6"/>
    <w:rsid w:val="00BD20D8"/>
    <w:rsid w:val="00BD2486"/>
    <w:rsid w:val="00BD25D7"/>
    <w:rsid w:val="00BD26DF"/>
    <w:rsid w:val="00BD2DF5"/>
    <w:rsid w:val="00BD2ED7"/>
    <w:rsid w:val="00BD2F98"/>
    <w:rsid w:val="00BD3769"/>
    <w:rsid w:val="00BD38E4"/>
    <w:rsid w:val="00BD3A10"/>
    <w:rsid w:val="00BD3C7E"/>
    <w:rsid w:val="00BD40A7"/>
    <w:rsid w:val="00BD4327"/>
    <w:rsid w:val="00BD45E1"/>
    <w:rsid w:val="00BD4946"/>
    <w:rsid w:val="00BD4989"/>
    <w:rsid w:val="00BD4B9F"/>
    <w:rsid w:val="00BD4C7B"/>
    <w:rsid w:val="00BD4EF8"/>
    <w:rsid w:val="00BD51CD"/>
    <w:rsid w:val="00BD5266"/>
    <w:rsid w:val="00BD5345"/>
    <w:rsid w:val="00BD5512"/>
    <w:rsid w:val="00BD56C7"/>
    <w:rsid w:val="00BD5AF8"/>
    <w:rsid w:val="00BD5E45"/>
    <w:rsid w:val="00BD5E52"/>
    <w:rsid w:val="00BD5FB9"/>
    <w:rsid w:val="00BD6075"/>
    <w:rsid w:val="00BD61F1"/>
    <w:rsid w:val="00BD67BC"/>
    <w:rsid w:val="00BD6B3F"/>
    <w:rsid w:val="00BD6BB8"/>
    <w:rsid w:val="00BD6D59"/>
    <w:rsid w:val="00BD6DC5"/>
    <w:rsid w:val="00BD7098"/>
    <w:rsid w:val="00BD70C3"/>
    <w:rsid w:val="00BD71BA"/>
    <w:rsid w:val="00BD75D5"/>
    <w:rsid w:val="00BD763F"/>
    <w:rsid w:val="00BD7699"/>
    <w:rsid w:val="00BD76E3"/>
    <w:rsid w:val="00BD773D"/>
    <w:rsid w:val="00BD793E"/>
    <w:rsid w:val="00BD7B09"/>
    <w:rsid w:val="00BD7B42"/>
    <w:rsid w:val="00BD7DA1"/>
    <w:rsid w:val="00BE0158"/>
    <w:rsid w:val="00BE02D7"/>
    <w:rsid w:val="00BE05C2"/>
    <w:rsid w:val="00BE05C9"/>
    <w:rsid w:val="00BE05DC"/>
    <w:rsid w:val="00BE067A"/>
    <w:rsid w:val="00BE0725"/>
    <w:rsid w:val="00BE09AE"/>
    <w:rsid w:val="00BE0C59"/>
    <w:rsid w:val="00BE0CA4"/>
    <w:rsid w:val="00BE1078"/>
    <w:rsid w:val="00BE11F9"/>
    <w:rsid w:val="00BE15AE"/>
    <w:rsid w:val="00BE188A"/>
    <w:rsid w:val="00BE1892"/>
    <w:rsid w:val="00BE1A2D"/>
    <w:rsid w:val="00BE1AC1"/>
    <w:rsid w:val="00BE1C95"/>
    <w:rsid w:val="00BE21E4"/>
    <w:rsid w:val="00BE2291"/>
    <w:rsid w:val="00BE2A69"/>
    <w:rsid w:val="00BE2CCE"/>
    <w:rsid w:val="00BE2F6A"/>
    <w:rsid w:val="00BE3079"/>
    <w:rsid w:val="00BE317F"/>
    <w:rsid w:val="00BE32BB"/>
    <w:rsid w:val="00BE34D5"/>
    <w:rsid w:val="00BE35DD"/>
    <w:rsid w:val="00BE3640"/>
    <w:rsid w:val="00BE3699"/>
    <w:rsid w:val="00BE36A2"/>
    <w:rsid w:val="00BE375E"/>
    <w:rsid w:val="00BE3883"/>
    <w:rsid w:val="00BE38FD"/>
    <w:rsid w:val="00BE3992"/>
    <w:rsid w:val="00BE3FE2"/>
    <w:rsid w:val="00BE4180"/>
    <w:rsid w:val="00BE455F"/>
    <w:rsid w:val="00BE4579"/>
    <w:rsid w:val="00BE4AB4"/>
    <w:rsid w:val="00BE4AE6"/>
    <w:rsid w:val="00BE4C5D"/>
    <w:rsid w:val="00BE4EBB"/>
    <w:rsid w:val="00BE504C"/>
    <w:rsid w:val="00BE529C"/>
    <w:rsid w:val="00BE58A9"/>
    <w:rsid w:val="00BE5CC0"/>
    <w:rsid w:val="00BE6195"/>
    <w:rsid w:val="00BE61B6"/>
    <w:rsid w:val="00BE6246"/>
    <w:rsid w:val="00BE6269"/>
    <w:rsid w:val="00BE62EC"/>
    <w:rsid w:val="00BE6364"/>
    <w:rsid w:val="00BE63F7"/>
    <w:rsid w:val="00BE6CE4"/>
    <w:rsid w:val="00BE6E42"/>
    <w:rsid w:val="00BE701C"/>
    <w:rsid w:val="00BE7268"/>
    <w:rsid w:val="00BE728C"/>
    <w:rsid w:val="00BE737D"/>
    <w:rsid w:val="00BE746B"/>
    <w:rsid w:val="00BE7552"/>
    <w:rsid w:val="00BE75C7"/>
    <w:rsid w:val="00BE7C01"/>
    <w:rsid w:val="00BE7D7E"/>
    <w:rsid w:val="00BE7E35"/>
    <w:rsid w:val="00BF0138"/>
    <w:rsid w:val="00BF0142"/>
    <w:rsid w:val="00BF0218"/>
    <w:rsid w:val="00BF0285"/>
    <w:rsid w:val="00BF05CD"/>
    <w:rsid w:val="00BF05F9"/>
    <w:rsid w:val="00BF0754"/>
    <w:rsid w:val="00BF1344"/>
    <w:rsid w:val="00BF1835"/>
    <w:rsid w:val="00BF1864"/>
    <w:rsid w:val="00BF1936"/>
    <w:rsid w:val="00BF1CC7"/>
    <w:rsid w:val="00BF1F02"/>
    <w:rsid w:val="00BF1FC4"/>
    <w:rsid w:val="00BF2134"/>
    <w:rsid w:val="00BF2217"/>
    <w:rsid w:val="00BF26B8"/>
    <w:rsid w:val="00BF2806"/>
    <w:rsid w:val="00BF2B5B"/>
    <w:rsid w:val="00BF2BB3"/>
    <w:rsid w:val="00BF2C0F"/>
    <w:rsid w:val="00BF2CDE"/>
    <w:rsid w:val="00BF2D5F"/>
    <w:rsid w:val="00BF2F34"/>
    <w:rsid w:val="00BF30B7"/>
    <w:rsid w:val="00BF3223"/>
    <w:rsid w:val="00BF326C"/>
    <w:rsid w:val="00BF3297"/>
    <w:rsid w:val="00BF3314"/>
    <w:rsid w:val="00BF34AF"/>
    <w:rsid w:val="00BF35BF"/>
    <w:rsid w:val="00BF39CB"/>
    <w:rsid w:val="00BF3B9B"/>
    <w:rsid w:val="00BF3F21"/>
    <w:rsid w:val="00BF40BF"/>
    <w:rsid w:val="00BF4135"/>
    <w:rsid w:val="00BF4293"/>
    <w:rsid w:val="00BF42AB"/>
    <w:rsid w:val="00BF43E1"/>
    <w:rsid w:val="00BF4A7B"/>
    <w:rsid w:val="00BF4C3C"/>
    <w:rsid w:val="00BF4E48"/>
    <w:rsid w:val="00BF4E7D"/>
    <w:rsid w:val="00BF57CB"/>
    <w:rsid w:val="00BF5ACF"/>
    <w:rsid w:val="00BF5B13"/>
    <w:rsid w:val="00BF5D0E"/>
    <w:rsid w:val="00BF5FD3"/>
    <w:rsid w:val="00BF5FF1"/>
    <w:rsid w:val="00BF6048"/>
    <w:rsid w:val="00BF60A3"/>
    <w:rsid w:val="00BF60D7"/>
    <w:rsid w:val="00BF6360"/>
    <w:rsid w:val="00BF66D7"/>
    <w:rsid w:val="00BF6940"/>
    <w:rsid w:val="00BF6A22"/>
    <w:rsid w:val="00BF6B37"/>
    <w:rsid w:val="00BF6BD5"/>
    <w:rsid w:val="00BF6D31"/>
    <w:rsid w:val="00BF6DAB"/>
    <w:rsid w:val="00BF750C"/>
    <w:rsid w:val="00BF7563"/>
    <w:rsid w:val="00BF77B8"/>
    <w:rsid w:val="00BF7876"/>
    <w:rsid w:val="00BF7A15"/>
    <w:rsid w:val="00BF7FE0"/>
    <w:rsid w:val="00C0007C"/>
    <w:rsid w:val="00C0025D"/>
    <w:rsid w:val="00C00388"/>
    <w:rsid w:val="00C009C8"/>
    <w:rsid w:val="00C00B80"/>
    <w:rsid w:val="00C010F0"/>
    <w:rsid w:val="00C01275"/>
    <w:rsid w:val="00C012F9"/>
    <w:rsid w:val="00C01406"/>
    <w:rsid w:val="00C0194C"/>
    <w:rsid w:val="00C019B2"/>
    <w:rsid w:val="00C02002"/>
    <w:rsid w:val="00C02940"/>
    <w:rsid w:val="00C029AC"/>
    <w:rsid w:val="00C02A92"/>
    <w:rsid w:val="00C0312D"/>
    <w:rsid w:val="00C03594"/>
    <w:rsid w:val="00C03643"/>
    <w:rsid w:val="00C03B4E"/>
    <w:rsid w:val="00C04414"/>
    <w:rsid w:val="00C0465C"/>
    <w:rsid w:val="00C04669"/>
    <w:rsid w:val="00C04854"/>
    <w:rsid w:val="00C04FD5"/>
    <w:rsid w:val="00C05089"/>
    <w:rsid w:val="00C05125"/>
    <w:rsid w:val="00C05157"/>
    <w:rsid w:val="00C05261"/>
    <w:rsid w:val="00C052B7"/>
    <w:rsid w:val="00C05326"/>
    <w:rsid w:val="00C0567C"/>
    <w:rsid w:val="00C05874"/>
    <w:rsid w:val="00C058FE"/>
    <w:rsid w:val="00C05BA2"/>
    <w:rsid w:val="00C05E40"/>
    <w:rsid w:val="00C062C5"/>
    <w:rsid w:val="00C0643D"/>
    <w:rsid w:val="00C0646C"/>
    <w:rsid w:val="00C06D45"/>
    <w:rsid w:val="00C071A5"/>
    <w:rsid w:val="00C071E5"/>
    <w:rsid w:val="00C07274"/>
    <w:rsid w:val="00C0741D"/>
    <w:rsid w:val="00C078B2"/>
    <w:rsid w:val="00C078D9"/>
    <w:rsid w:val="00C07A34"/>
    <w:rsid w:val="00C07C22"/>
    <w:rsid w:val="00C1054A"/>
    <w:rsid w:val="00C10674"/>
    <w:rsid w:val="00C106E8"/>
    <w:rsid w:val="00C106FF"/>
    <w:rsid w:val="00C1082D"/>
    <w:rsid w:val="00C1086C"/>
    <w:rsid w:val="00C10B28"/>
    <w:rsid w:val="00C110CA"/>
    <w:rsid w:val="00C112BE"/>
    <w:rsid w:val="00C11903"/>
    <w:rsid w:val="00C119A7"/>
    <w:rsid w:val="00C11A49"/>
    <w:rsid w:val="00C11C07"/>
    <w:rsid w:val="00C11D91"/>
    <w:rsid w:val="00C11F63"/>
    <w:rsid w:val="00C122F0"/>
    <w:rsid w:val="00C128E6"/>
    <w:rsid w:val="00C12A62"/>
    <w:rsid w:val="00C12AA3"/>
    <w:rsid w:val="00C12B9C"/>
    <w:rsid w:val="00C12E9A"/>
    <w:rsid w:val="00C12F8F"/>
    <w:rsid w:val="00C131E9"/>
    <w:rsid w:val="00C133AC"/>
    <w:rsid w:val="00C1342C"/>
    <w:rsid w:val="00C13564"/>
    <w:rsid w:val="00C13845"/>
    <w:rsid w:val="00C139FA"/>
    <w:rsid w:val="00C13B9E"/>
    <w:rsid w:val="00C13D33"/>
    <w:rsid w:val="00C13E83"/>
    <w:rsid w:val="00C1411B"/>
    <w:rsid w:val="00C14167"/>
    <w:rsid w:val="00C141D5"/>
    <w:rsid w:val="00C1424D"/>
    <w:rsid w:val="00C142CF"/>
    <w:rsid w:val="00C1431C"/>
    <w:rsid w:val="00C143A0"/>
    <w:rsid w:val="00C144AC"/>
    <w:rsid w:val="00C14652"/>
    <w:rsid w:val="00C147C3"/>
    <w:rsid w:val="00C14941"/>
    <w:rsid w:val="00C14953"/>
    <w:rsid w:val="00C14B39"/>
    <w:rsid w:val="00C14D73"/>
    <w:rsid w:val="00C14FB4"/>
    <w:rsid w:val="00C151D5"/>
    <w:rsid w:val="00C154F6"/>
    <w:rsid w:val="00C15789"/>
    <w:rsid w:val="00C157B4"/>
    <w:rsid w:val="00C158BE"/>
    <w:rsid w:val="00C15C15"/>
    <w:rsid w:val="00C15E36"/>
    <w:rsid w:val="00C16C47"/>
    <w:rsid w:val="00C16E65"/>
    <w:rsid w:val="00C173CA"/>
    <w:rsid w:val="00C1746D"/>
    <w:rsid w:val="00C174D4"/>
    <w:rsid w:val="00C1780B"/>
    <w:rsid w:val="00C1781D"/>
    <w:rsid w:val="00C1782A"/>
    <w:rsid w:val="00C17990"/>
    <w:rsid w:val="00C17B18"/>
    <w:rsid w:val="00C17D7E"/>
    <w:rsid w:val="00C17F24"/>
    <w:rsid w:val="00C20088"/>
    <w:rsid w:val="00C200A1"/>
    <w:rsid w:val="00C200AB"/>
    <w:rsid w:val="00C20310"/>
    <w:rsid w:val="00C20398"/>
    <w:rsid w:val="00C204A0"/>
    <w:rsid w:val="00C204C5"/>
    <w:rsid w:val="00C2050D"/>
    <w:rsid w:val="00C20913"/>
    <w:rsid w:val="00C2095C"/>
    <w:rsid w:val="00C20A8A"/>
    <w:rsid w:val="00C20C63"/>
    <w:rsid w:val="00C20C8C"/>
    <w:rsid w:val="00C20D3F"/>
    <w:rsid w:val="00C20FC9"/>
    <w:rsid w:val="00C21063"/>
    <w:rsid w:val="00C212F1"/>
    <w:rsid w:val="00C214C8"/>
    <w:rsid w:val="00C215F8"/>
    <w:rsid w:val="00C21863"/>
    <w:rsid w:val="00C2194E"/>
    <w:rsid w:val="00C219CB"/>
    <w:rsid w:val="00C21B78"/>
    <w:rsid w:val="00C21CD3"/>
    <w:rsid w:val="00C21CDF"/>
    <w:rsid w:val="00C21E0A"/>
    <w:rsid w:val="00C21F3F"/>
    <w:rsid w:val="00C221E0"/>
    <w:rsid w:val="00C22255"/>
    <w:rsid w:val="00C2252F"/>
    <w:rsid w:val="00C226CC"/>
    <w:rsid w:val="00C227C5"/>
    <w:rsid w:val="00C227F5"/>
    <w:rsid w:val="00C228CE"/>
    <w:rsid w:val="00C22CE6"/>
    <w:rsid w:val="00C22D62"/>
    <w:rsid w:val="00C23222"/>
    <w:rsid w:val="00C239A9"/>
    <w:rsid w:val="00C23E87"/>
    <w:rsid w:val="00C23FAB"/>
    <w:rsid w:val="00C2406B"/>
    <w:rsid w:val="00C24447"/>
    <w:rsid w:val="00C24550"/>
    <w:rsid w:val="00C247F5"/>
    <w:rsid w:val="00C249B3"/>
    <w:rsid w:val="00C24A48"/>
    <w:rsid w:val="00C24A54"/>
    <w:rsid w:val="00C24AD7"/>
    <w:rsid w:val="00C24D76"/>
    <w:rsid w:val="00C24F13"/>
    <w:rsid w:val="00C24F36"/>
    <w:rsid w:val="00C2517C"/>
    <w:rsid w:val="00C25731"/>
    <w:rsid w:val="00C2577D"/>
    <w:rsid w:val="00C259DC"/>
    <w:rsid w:val="00C25CA0"/>
    <w:rsid w:val="00C25D58"/>
    <w:rsid w:val="00C262C6"/>
    <w:rsid w:val="00C26721"/>
    <w:rsid w:val="00C26784"/>
    <w:rsid w:val="00C26972"/>
    <w:rsid w:val="00C269EC"/>
    <w:rsid w:val="00C26A4E"/>
    <w:rsid w:val="00C26ACE"/>
    <w:rsid w:val="00C26B03"/>
    <w:rsid w:val="00C26EEA"/>
    <w:rsid w:val="00C26F8F"/>
    <w:rsid w:val="00C271AC"/>
    <w:rsid w:val="00C271D9"/>
    <w:rsid w:val="00C274F3"/>
    <w:rsid w:val="00C2751D"/>
    <w:rsid w:val="00C2758F"/>
    <w:rsid w:val="00C275D8"/>
    <w:rsid w:val="00C27654"/>
    <w:rsid w:val="00C2777F"/>
    <w:rsid w:val="00C27921"/>
    <w:rsid w:val="00C279D1"/>
    <w:rsid w:val="00C27CA1"/>
    <w:rsid w:val="00C27E9E"/>
    <w:rsid w:val="00C27F8B"/>
    <w:rsid w:val="00C3024C"/>
    <w:rsid w:val="00C307A7"/>
    <w:rsid w:val="00C30F8F"/>
    <w:rsid w:val="00C30FC0"/>
    <w:rsid w:val="00C310C0"/>
    <w:rsid w:val="00C31241"/>
    <w:rsid w:val="00C3149F"/>
    <w:rsid w:val="00C318DE"/>
    <w:rsid w:val="00C31A90"/>
    <w:rsid w:val="00C31AB6"/>
    <w:rsid w:val="00C31F64"/>
    <w:rsid w:val="00C31FA4"/>
    <w:rsid w:val="00C32011"/>
    <w:rsid w:val="00C32138"/>
    <w:rsid w:val="00C32604"/>
    <w:rsid w:val="00C32608"/>
    <w:rsid w:val="00C327CB"/>
    <w:rsid w:val="00C32932"/>
    <w:rsid w:val="00C32E78"/>
    <w:rsid w:val="00C33066"/>
    <w:rsid w:val="00C330B8"/>
    <w:rsid w:val="00C33146"/>
    <w:rsid w:val="00C3347B"/>
    <w:rsid w:val="00C3350E"/>
    <w:rsid w:val="00C335DD"/>
    <w:rsid w:val="00C3384B"/>
    <w:rsid w:val="00C33B2B"/>
    <w:rsid w:val="00C33B8F"/>
    <w:rsid w:val="00C34034"/>
    <w:rsid w:val="00C340AE"/>
    <w:rsid w:val="00C34613"/>
    <w:rsid w:val="00C347B0"/>
    <w:rsid w:val="00C34921"/>
    <w:rsid w:val="00C34B78"/>
    <w:rsid w:val="00C34CEE"/>
    <w:rsid w:val="00C34E9F"/>
    <w:rsid w:val="00C352DE"/>
    <w:rsid w:val="00C35420"/>
    <w:rsid w:val="00C354C4"/>
    <w:rsid w:val="00C354F0"/>
    <w:rsid w:val="00C355EB"/>
    <w:rsid w:val="00C35763"/>
    <w:rsid w:val="00C35844"/>
    <w:rsid w:val="00C35A12"/>
    <w:rsid w:val="00C35B90"/>
    <w:rsid w:val="00C36303"/>
    <w:rsid w:val="00C3632C"/>
    <w:rsid w:val="00C365B4"/>
    <w:rsid w:val="00C368E7"/>
    <w:rsid w:val="00C36A58"/>
    <w:rsid w:val="00C36A98"/>
    <w:rsid w:val="00C36B33"/>
    <w:rsid w:val="00C36B92"/>
    <w:rsid w:val="00C36E5C"/>
    <w:rsid w:val="00C36EC0"/>
    <w:rsid w:val="00C36F1D"/>
    <w:rsid w:val="00C37192"/>
    <w:rsid w:val="00C371A4"/>
    <w:rsid w:val="00C37335"/>
    <w:rsid w:val="00C3734F"/>
    <w:rsid w:val="00C376DC"/>
    <w:rsid w:val="00C3771A"/>
    <w:rsid w:val="00C37B0F"/>
    <w:rsid w:val="00C37BD0"/>
    <w:rsid w:val="00C37E94"/>
    <w:rsid w:val="00C37FD9"/>
    <w:rsid w:val="00C37FEE"/>
    <w:rsid w:val="00C40411"/>
    <w:rsid w:val="00C40494"/>
    <w:rsid w:val="00C4056F"/>
    <w:rsid w:val="00C40B94"/>
    <w:rsid w:val="00C41041"/>
    <w:rsid w:val="00C4117A"/>
    <w:rsid w:val="00C4147B"/>
    <w:rsid w:val="00C415F3"/>
    <w:rsid w:val="00C4163F"/>
    <w:rsid w:val="00C416AA"/>
    <w:rsid w:val="00C41877"/>
    <w:rsid w:val="00C418BC"/>
    <w:rsid w:val="00C41A4E"/>
    <w:rsid w:val="00C41AA7"/>
    <w:rsid w:val="00C41AF8"/>
    <w:rsid w:val="00C41BC3"/>
    <w:rsid w:val="00C41CB3"/>
    <w:rsid w:val="00C41EE5"/>
    <w:rsid w:val="00C41FF3"/>
    <w:rsid w:val="00C42328"/>
    <w:rsid w:val="00C423C4"/>
    <w:rsid w:val="00C42841"/>
    <w:rsid w:val="00C4290E"/>
    <w:rsid w:val="00C42CF2"/>
    <w:rsid w:val="00C42FB7"/>
    <w:rsid w:val="00C43172"/>
    <w:rsid w:val="00C43459"/>
    <w:rsid w:val="00C437BE"/>
    <w:rsid w:val="00C43E03"/>
    <w:rsid w:val="00C43F09"/>
    <w:rsid w:val="00C4423B"/>
    <w:rsid w:val="00C44C17"/>
    <w:rsid w:val="00C45665"/>
    <w:rsid w:val="00C45A78"/>
    <w:rsid w:val="00C45E9A"/>
    <w:rsid w:val="00C45F5A"/>
    <w:rsid w:val="00C46242"/>
    <w:rsid w:val="00C46404"/>
    <w:rsid w:val="00C46B5D"/>
    <w:rsid w:val="00C46BA1"/>
    <w:rsid w:val="00C46FE5"/>
    <w:rsid w:val="00C4711E"/>
    <w:rsid w:val="00C47593"/>
    <w:rsid w:val="00C475BE"/>
    <w:rsid w:val="00C4779A"/>
    <w:rsid w:val="00C477B9"/>
    <w:rsid w:val="00C4789B"/>
    <w:rsid w:val="00C4794E"/>
    <w:rsid w:val="00C47A58"/>
    <w:rsid w:val="00C47B5D"/>
    <w:rsid w:val="00C47E3F"/>
    <w:rsid w:val="00C5014D"/>
    <w:rsid w:val="00C50431"/>
    <w:rsid w:val="00C506F8"/>
    <w:rsid w:val="00C5079D"/>
    <w:rsid w:val="00C50C02"/>
    <w:rsid w:val="00C50E46"/>
    <w:rsid w:val="00C512A3"/>
    <w:rsid w:val="00C512DE"/>
    <w:rsid w:val="00C5166C"/>
    <w:rsid w:val="00C5195B"/>
    <w:rsid w:val="00C5199F"/>
    <w:rsid w:val="00C51A1A"/>
    <w:rsid w:val="00C51ACC"/>
    <w:rsid w:val="00C51C39"/>
    <w:rsid w:val="00C51CE1"/>
    <w:rsid w:val="00C51E06"/>
    <w:rsid w:val="00C51E11"/>
    <w:rsid w:val="00C521A3"/>
    <w:rsid w:val="00C52260"/>
    <w:rsid w:val="00C523B0"/>
    <w:rsid w:val="00C52426"/>
    <w:rsid w:val="00C5254B"/>
    <w:rsid w:val="00C525D8"/>
    <w:rsid w:val="00C527BD"/>
    <w:rsid w:val="00C52AF9"/>
    <w:rsid w:val="00C52D2D"/>
    <w:rsid w:val="00C52FEA"/>
    <w:rsid w:val="00C5300E"/>
    <w:rsid w:val="00C53311"/>
    <w:rsid w:val="00C53328"/>
    <w:rsid w:val="00C533A5"/>
    <w:rsid w:val="00C537A0"/>
    <w:rsid w:val="00C53933"/>
    <w:rsid w:val="00C53BAC"/>
    <w:rsid w:val="00C53F3F"/>
    <w:rsid w:val="00C54356"/>
    <w:rsid w:val="00C54650"/>
    <w:rsid w:val="00C54797"/>
    <w:rsid w:val="00C54836"/>
    <w:rsid w:val="00C548FF"/>
    <w:rsid w:val="00C54912"/>
    <w:rsid w:val="00C54EB3"/>
    <w:rsid w:val="00C5516D"/>
    <w:rsid w:val="00C5527A"/>
    <w:rsid w:val="00C55474"/>
    <w:rsid w:val="00C554B3"/>
    <w:rsid w:val="00C55690"/>
    <w:rsid w:val="00C556C4"/>
    <w:rsid w:val="00C5579E"/>
    <w:rsid w:val="00C55EBF"/>
    <w:rsid w:val="00C566AB"/>
    <w:rsid w:val="00C56706"/>
    <w:rsid w:val="00C56898"/>
    <w:rsid w:val="00C569DA"/>
    <w:rsid w:val="00C56D65"/>
    <w:rsid w:val="00C56EAB"/>
    <w:rsid w:val="00C572C0"/>
    <w:rsid w:val="00C5758E"/>
    <w:rsid w:val="00C57705"/>
    <w:rsid w:val="00C57879"/>
    <w:rsid w:val="00C578AD"/>
    <w:rsid w:val="00C5791A"/>
    <w:rsid w:val="00C57A1D"/>
    <w:rsid w:val="00C57AEB"/>
    <w:rsid w:val="00C57CCE"/>
    <w:rsid w:val="00C57DD3"/>
    <w:rsid w:val="00C60025"/>
    <w:rsid w:val="00C60051"/>
    <w:rsid w:val="00C6025A"/>
    <w:rsid w:val="00C60310"/>
    <w:rsid w:val="00C6064C"/>
    <w:rsid w:val="00C60C8D"/>
    <w:rsid w:val="00C60E6E"/>
    <w:rsid w:val="00C60FCE"/>
    <w:rsid w:val="00C60FD1"/>
    <w:rsid w:val="00C610D5"/>
    <w:rsid w:val="00C6125C"/>
    <w:rsid w:val="00C61309"/>
    <w:rsid w:val="00C61435"/>
    <w:rsid w:val="00C61C04"/>
    <w:rsid w:val="00C61C2C"/>
    <w:rsid w:val="00C61C54"/>
    <w:rsid w:val="00C61F0F"/>
    <w:rsid w:val="00C61FFF"/>
    <w:rsid w:val="00C62011"/>
    <w:rsid w:val="00C6208A"/>
    <w:rsid w:val="00C620EB"/>
    <w:rsid w:val="00C6224F"/>
    <w:rsid w:val="00C622BD"/>
    <w:rsid w:val="00C62331"/>
    <w:rsid w:val="00C6270B"/>
    <w:rsid w:val="00C627AE"/>
    <w:rsid w:val="00C627E9"/>
    <w:rsid w:val="00C6290F"/>
    <w:rsid w:val="00C62992"/>
    <w:rsid w:val="00C62C5A"/>
    <w:rsid w:val="00C62D9D"/>
    <w:rsid w:val="00C6363A"/>
    <w:rsid w:val="00C63C8C"/>
    <w:rsid w:val="00C6400E"/>
    <w:rsid w:val="00C64051"/>
    <w:rsid w:val="00C64216"/>
    <w:rsid w:val="00C64298"/>
    <w:rsid w:val="00C644A5"/>
    <w:rsid w:val="00C64A9F"/>
    <w:rsid w:val="00C64E30"/>
    <w:rsid w:val="00C6530A"/>
    <w:rsid w:val="00C654ED"/>
    <w:rsid w:val="00C65703"/>
    <w:rsid w:val="00C65891"/>
    <w:rsid w:val="00C65A35"/>
    <w:rsid w:val="00C65A85"/>
    <w:rsid w:val="00C65CE9"/>
    <w:rsid w:val="00C65D5D"/>
    <w:rsid w:val="00C66133"/>
    <w:rsid w:val="00C6614B"/>
    <w:rsid w:val="00C661A4"/>
    <w:rsid w:val="00C661E9"/>
    <w:rsid w:val="00C663F1"/>
    <w:rsid w:val="00C66522"/>
    <w:rsid w:val="00C667F7"/>
    <w:rsid w:val="00C66884"/>
    <w:rsid w:val="00C6699B"/>
    <w:rsid w:val="00C66B3C"/>
    <w:rsid w:val="00C6717E"/>
    <w:rsid w:val="00C6722F"/>
    <w:rsid w:val="00C67462"/>
    <w:rsid w:val="00C677B5"/>
    <w:rsid w:val="00C678EA"/>
    <w:rsid w:val="00C679AF"/>
    <w:rsid w:val="00C67A98"/>
    <w:rsid w:val="00C67B31"/>
    <w:rsid w:val="00C67B70"/>
    <w:rsid w:val="00C67BE5"/>
    <w:rsid w:val="00C67F12"/>
    <w:rsid w:val="00C7012A"/>
    <w:rsid w:val="00C7021D"/>
    <w:rsid w:val="00C70259"/>
    <w:rsid w:val="00C703FB"/>
    <w:rsid w:val="00C704F5"/>
    <w:rsid w:val="00C70697"/>
    <w:rsid w:val="00C706CF"/>
    <w:rsid w:val="00C70883"/>
    <w:rsid w:val="00C70F2E"/>
    <w:rsid w:val="00C70FA6"/>
    <w:rsid w:val="00C7100D"/>
    <w:rsid w:val="00C712E3"/>
    <w:rsid w:val="00C71364"/>
    <w:rsid w:val="00C7156B"/>
    <w:rsid w:val="00C7157D"/>
    <w:rsid w:val="00C716EE"/>
    <w:rsid w:val="00C71748"/>
    <w:rsid w:val="00C717D3"/>
    <w:rsid w:val="00C71F89"/>
    <w:rsid w:val="00C72617"/>
    <w:rsid w:val="00C72687"/>
    <w:rsid w:val="00C72932"/>
    <w:rsid w:val="00C72A2A"/>
    <w:rsid w:val="00C72AAA"/>
    <w:rsid w:val="00C72DAA"/>
    <w:rsid w:val="00C72ECA"/>
    <w:rsid w:val="00C72F3B"/>
    <w:rsid w:val="00C73405"/>
    <w:rsid w:val="00C73456"/>
    <w:rsid w:val="00C73467"/>
    <w:rsid w:val="00C73601"/>
    <w:rsid w:val="00C7368D"/>
    <w:rsid w:val="00C736C5"/>
    <w:rsid w:val="00C736F7"/>
    <w:rsid w:val="00C740DD"/>
    <w:rsid w:val="00C742B8"/>
    <w:rsid w:val="00C7436D"/>
    <w:rsid w:val="00C74408"/>
    <w:rsid w:val="00C74434"/>
    <w:rsid w:val="00C745B2"/>
    <w:rsid w:val="00C747BA"/>
    <w:rsid w:val="00C7488B"/>
    <w:rsid w:val="00C75119"/>
    <w:rsid w:val="00C751E8"/>
    <w:rsid w:val="00C756CF"/>
    <w:rsid w:val="00C75867"/>
    <w:rsid w:val="00C75A13"/>
    <w:rsid w:val="00C75B67"/>
    <w:rsid w:val="00C75BD2"/>
    <w:rsid w:val="00C75C0C"/>
    <w:rsid w:val="00C75CA8"/>
    <w:rsid w:val="00C75EE4"/>
    <w:rsid w:val="00C76033"/>
    <w:rsid w:val="00C7626D"/>
    <w:rsid w:val="00C767C1"/>
    <w:rsid w:val="00C76877"/>
    <w:rsid w:val="00C769B7"/>
    <w:rsid w:val="00C76DC9"/>
    <w:rsid w:val="00C77031"/>
    <w:rsid w:val="00C77191"/>
    <w:rsid w:val="00C77244"/>
    <w:rsid w:val="00C773C5"/>
    <w:rsid w:val="00C77516"/>
    <w:rsid w:val="00C7756A"/>
    <w:rsid w:val="00C777B3"/>
    <w:rsid w:val="00C77993"/>
    <w:rsid w:val="00C7799F"/>
    <w:rsid w:val="00C77AE3"/>
    <w:rsid w:val="00C77BA2"/>
    <w:rsid w:val="00C77C6A"/>
    <w:rsid w:val="00C77CBC"/>
    <w:rsid w:val="00C77E78"/>
    <w:rsid w:val="00C77E9C"/>
    <w:rsid w:val="00C77F73"/>
    <w:rsid w:val="00C8000B"/>
    <w:rsid w:val="00C80066"/>
    <w:rsid w:val="00C80273"/>
    <w:rsid w:val="00C80A31"/>
    <w:rsid w:val="00C80CD4"/>
    <w:rsid w:val="00C80F6C"/>
    <w:rsid w:val="00C81006"/>
    <w:rsid w:val="00C81172"/>
    <w:rsid w:val="00C81260"/>
    <w:rsid w:val="00C81276"/>
    <w:rsid w:val="00C8137E"/>
    <w:rsid w:val="00C8190C"/>
    <w:rsid w:val="00C81F7B"/>
    <w:rsid w:val="00C8213C"/>
    <w:rsid w:val="00C8226A"/>
    <w:rsid w:val="00C8298D"/>
    <w:rsid w:val="00C82A89"/>
    <w:rsid w:val="00C82CCE"/>
    <w:rsid w:val="00C83325"/>
    <w:rsid w:val="00C83597"/>
    <w:rsid w:val="00C83C9E"/>
    <w:rsid w:val="00C83D52"/>
    <w:rsid w:val="00C83EC3"/>
    <w:rsid w:val="00C8402E"/>
    <w:rsid w:val="00C84571"/>
    <w:rsid w:val="00C849D4"/>
    <w:rsid w:val="00C84A02"/>
    <w:rsid w:val="00C84A87"/>
    <w:rsid w:val="00C84BD4"/>
    <w:rsid w:val="00C84DAA"/>
    <w:rsid w:val="00C84F75"/>
    <w:rsid w:val="00C8509C"/>
    <w:rsid w:val="00C850FE"/>
    <w:rsid w:val="00C853EB"/>
    <w:rsid w:val="00C855B7"/>
    <w:rsid w:val="00C8575C"/>
    <w:rsid w:val="00C85803"/>
    <w:rsid w:val="00C8580D"/>
    <w:rsid w:val="00C85D9A"/>
    <w:rsid w:val="00C86111"/>
    <w:rsid w:val="00C86158"/>
    <w:rsid w:val="00C86554"/>
    <w:rsid w:val="00C865EA"/>
    <w:rsid w:val="00C865F2"/>
    <w:rsid w:val="00C869BC"/>
    <w:rsid w:val="00C869FC"/>
    <w:rsid w:val="00C86A5F"/>
    <w:rsid w:val="00C86AAC"/>
    <w:rsid w:val="00C86B80"/>
    <w:rsid w:val="00C86BB9"/>
    <w:rsid w:val="00C86BF3"/>
    <w:rsid w:val="00C86C73"/>
    <w:rsid w:val="00C86C8C"/>
    <w:rsid w:val="00C874C9"/>
    <w:rsid w:val="00C8777B"/>
    <w:rsid w:val="00C87C0C"/>
    <w:rsid w:val="00C87F33"/>
    <w:rsid w:val="00C87F7B"/>
    <w:rsid w:val="00C901DD"/>
    <w:rsid w:val="00C90209"/>
    <w:rsid w:val="00C9029B"/>
    <w:rsid w:val="00C90572"/>
    <w:rsid w:val="00C909A7"/>
    <w:rsid w:val="00C90B3B"/>
    <w:rsid w:val="00C90BC0"/>
    <w:rsid w:val="00C910CA"/>
    <w:rsid w:val="00C91211"/>
    <w:rsid w:val="00C919D8"/>
    <w:rsid w:val="00C91A5A"/>
    <w:rsid w:val="00C91A5F"/>
    <w:rsid w:val="00C91AB8"/>
    <w:rsid w:val="00C91B9C"/>
    <w:rsid w:val="00C91F81"/>
    <w:rsid w:val="00C92106"/>
    <w:rsid w:val="00C92283"/>
    <w:rsid w:val="00C9237F"/>
    <w:rsid w:val="00C927FE"/>
    <w:rsid w:val="00C92D5C"/>
    <w:rsid w:val="00C92E58"/>
    <w:rsid w:val="00C931E7"/>
    <w:rsid w:val="00C932F5"/>
    <w:rsid w:val="00C93A76"/>
    <w:rsid w:val="00C93C0A"/>
    <w:rsid w:val="00C93F3E"/>
    <w:rsid w:val="00C93FDD"/>
    <w:rsid w:val="00C94178"/>
    <w:rsid w:val="00C9438B"/>
    <w:rsid w:val="00C945D4"/>
    <w:rsid w:val="00C947C1"/>
    <w:rsid w:val="00C94928"/>
    <w:rsid w:val="00C949CC"/>
    <w:rsid w:val="00C94AA0"/>
    <w:rsid w:val="00C94AC6"/>
    <w:rsid w:val="00C94CC9"/>
    <w:rsid w:val="00C956D9"/>
    <w:rsid w:val="00C95CA7"/>
    <w:rsid w:val="00C95D79"/>
    <w:rsid w:val="00C95ED3"/>
    <w:rsid w:val="00C9604A"/>
    <w:rsid w:val="00C960D4"/>
    <w:rsid w:val="00C96440"/>
    <w:rsid w:val="00C96814"/>
    <w:rsid w:val="00C9685C"/>
    <w:rsid w:val="00C96CA9"/>
    <w:rsid w:val="00C96FF0"/>
    <w:rsid w:val="00C9714F"/>
    <w:rsid w:val="00C9751B"/>
    <w:rsid w:val="00C97B04"/>
    <w:rsid w:val="00C97CB5"/>
    <w:rsid w:val="00C97CE7"/>
    <w:rsid w:val="00C97EC2"/>
    <w:rsid w:val="00C97F03"/>
    <w:rsid w:val="00CA0167"/>
    <w:rsid w:val="00CA01C7"/>
    <w:rsid w:val="00CA0593"/>
    <w:rsid w:val="00CA0610"/>
    <w:rsid w:val="00CA077C"/>
    <w:rsid w:val="00CA08FF"/>
    <w:rsid w:val="00CA09D0"/>
    <w:rsid w:val="00CA0A96"/>
    <w:rsid w:val="00CA0C47"/>
    <w:rsid w:val="00CA0D1D"/>
    <w:rsid w:val="00CA1265"/>
    <w:rsid w:val="00CA131F"/>
    <w:rsid w:val="00CA1582"/>
    <w:rsid w:val="00CA197B"/>
    <w:rsid w:val="00CA19CE"/>
    <w:rsid w:val="00CA1BB8"/>
    <w:rsid w:val="00CA1E71"/>
    <w:rsid w:val="00CA1F50"/>
    <w:rsid w:val="00CA21A8"/>
    <w:rsid w:val="00CA21DE"/>
    <w:rsid w:val="00CA24A3"/>
    <w:rsid w:val="00CA24A7"/>
    <w:rsid w:val="00CA2560"/>
    <w:rsid w:val="00CA279F"/>
    <w:rsid w:val="00CA298B"/>
    <w:rsid w:val="00CA2BE8"/>
    <w:rsid w:val="00CA2C6E"/>
    <w:rsid w:val="00CA2FB3"/>
    <w:rsid w:val="00CA30C0"/>
    <w:rsid w:val="00CA34FD"/>
    <w:rsid w:val="00CA3707"/>
    <w:rsid w:val="00CA3996"/>
    <w:rsid w:val="00CA3C5D"/>
    <w:rsid w:val="00CA3F75"/>
    <w:rsid w:val="00CA40F2"/>
    <w:rsid w:val="00CA455E"/>
    <w:rsid w:val="00CA45A0"/>
    <w:rsid w:val="00CA47E4"/>
    <w:rsid w:val="00CA4920"/>
    <w:rsid w:val="00CA4FDC"/>
    <w:rsid w:val="00CA518B"/>
    <w:rsid w:val="00CA5697"/>
    <w:rsid w:val="00CA5727"/>
    <w:rsid w:val="00CA572C"/>
    <w:rsid w:val="00CA58FC"/>
    <w:rsid w:val="00CA5B00"/>
    <w:rsid w:val="00CA6122"/>
    <w:rsid w:val="00CA6222"/>
    <w:rsid w:val="00CA6646"/>
    <w:rsid w:val="00CA6724"/>
    <w:rsid w:val="00CA6A49"/>
    <w:rsid w:val="00CA6CC0"/>
    <w:rsid w:val="00CA6D17"/>
    <w:rsid w:val="00CA6EF2"/>
    <w:rsid w:val="00CA705D"/>
    <w:rsid w:val="00CA7145"/>
    <w:rsid w:val="00CA737D"/>
    <w:rsid w:val="00CA745E"/>
    <w:rsid w:val="00CA7490"/>
    <w:rsid w:val="00CA74F3"/>
    <w:rsid w:val="00CA758A"/>
    <w:rsid w:val="00CA790E"/>
    <w:rsid w:val="00CA7AB0"/>
    <w:rsid w:val="00CA7E0F"/>
    <w:rsid w:val="00CB0085"/>
    <w:rsid w:val="00CB0095"/>
    <w:rsid w:val="00CB043B"/>
    <w:rsid w:val="00CB04F6"/>
    <w:rsid w:val="00CB0678"/>
    <w:rsid w:val="00CB0738"/>
    <w:rsid w:val="00CB0B57"/>
    <w:rsid w:val="00CB0BDC"/>
    <w:rsid w:val="00CB0C10"/>
    <w:rsid w:val="00CB0E06"/>
    <w:rsid w:val="00CB101E"/>
    <w:rsid w:val="00CB110D"/>
    <w:rsid w:val="00CB11FA"/>
    <w:rsid w:val="00CB121C"/>
    <w:rsid w:val="00CB1414"/>
    <w:rsid w:val="00CB14A0"/>
    <w:rsid w:val="00CB161F"/>
    <w:rsid w:val="00CB183F"/>
    <w:rsid w:val="00CB18AF"/>
    <w:rsid w:val="00CB1A27"/>
    <w:rsid w:val="00CB1D07"/>
    <w:rsid w:val="00CB1DC6"/>
    <w:rsid w:val="00CB1F5B"/>
    <w:rsid w:val="00CB20B8"/>
    <w:rsid w:val="00CB2239"/>
    <w:rsid w:val="00CB2410"/>
    <w:rsid w:val="00CB288A"/>
    <w:rsid w:val="00CB2A9E"/>
    <w:rsid w:val="00CB2C07"/>
    <w:rsid w:val="00CB2C7D"/>
    <w:rsid w:val="00CB2CE5"/>
    <w:rsid w:val="00CB2CED"/>
    <w:rsid w:val="00CB2D5A"/>
    <w:rsid w:val="00CB2F3B"/>
    <w:rsid w:val="00CB3359"/>
    <w:rsid w:val="00CB33F3"/>
    <w:rsid w:val="00CB35D3"/>
    <w:rsid w:val="00CB38CC"/>
    <w:rsid w:val="00CB39EE"/>
    <w:rsid w:val="00CB3A05"/>
    <w:rsid w:val="00CB3C2B"/>
    <w:rsid w:val="00CB3C5A"/>
    <w:rsid w:val="00CB3F15"/>
    <w:rsid w:val="00CB3FB9"/>
    <w:rsid w:val="00CB4081"/>
    <w:rsid w:val="00CB409B"/>
    <w:rsid w:val="00CB4645"/>
    <w:rsid w:val="00CB4655"/>
    <w:rsid w:val="00CB4696"/>
    <w:rsid w:val="00CB47A6"/>
    <w:rsid w:val="00CB4D39"/>
    <w:rsid w:val="00CB5069"/>
    <w:rsid w:val="00CB53A6"/>
    <w:rsid w:val="00CB54A9"/>
    <w:rsid w:val="00CB55BA"/>
    <w:rsid w:val="00CB5666"/>
    <w:rsid w:val="00CB5DC0"/>
    <w:rsid w:val="00CB6043"/>
    <w:rsid w:val="00CB61C7"/>
    <w:rsid w:val="00CB61F4"/>
    <w:rsid w:val="00CB6248"/>
    <w:rsid w:val="00CB6545"/>
    <w:rsid w:val="00CB65E7"/>
    <w:rsid w:val="00CB697D"/>
    <w:rsid w:val="00CB6BF4"/>
    <w:rsid w:val="00CB6C1C"/>
    <w:rsid w:val="00CB6D20"/>
    <w:rsid w:val="00CB728E"/>
    <w:rsid w:val="00CB73B8"/>
    <w:rsid w:val="00CB7512"/>
    <w:rsid w:val="00CB75EE"/>
    <w:rsid w:val="00CB75F8"/>
    <w:rsid w:val="00CB7622"/>
    <w:rsid w:val="00CB7C21"/>
    <w:rsid w:val="00CB7C41"/>
    <w:rsid w:val="00CB7EB9"/>
    <w:rsid w:val="00CC03E2"/>
    <w:rsid w:val="00CC03FE"/>
    <w:rsid w:val="00CC0524"/>
    <w:rsid w:val="00CC0986"/>
    <w:rsid w:val="00CC0DB4"/>
    <w:rsid w:val="00CC0DCB"/>
    <w:rsid w:val="00CC0F62"/>
    <w:rsid w:val="00CC1524"/>
    <w:rsid w:val="00CC175F"/>
    <w:rsid w:val="00CC1807"/>
    <w:rsid w:val="00CC182E"/>
    <w:rsid w:val="00CC1844"/>
    <w:rsid w:val="00CC1EAC"/>
    <w:rsid w:val="00CC1FCE"/>
    <w:rsid w:val="00CC21ED"/>
    <w:rsid w:val="00CC27A6"/>
    <w:rsid w:val="00CC2832"/>
    <w:rsid w:val="00CC2A8D"/>
    <w:rsid w:val="00CC2B8E"/>
    <w:rsid w:val="00CC2C0F"/>
    <w:rsid w:val="00CC2E80"/>
    <w:rsid w:val="00CC30C3"/>
    <w:rsid w:val="00CC3111"/>
    <w:rsid w:val="00CC31B2"/>
    <w:rsid w:val="00CC3320"/>
    <w:rsid w:val="00CC3585"/>
    <w:rsid w:val="00CC40C8"/>
    <w:rsid w:val="00CC40DC"/>
    <w:rsid w:val="00CC41C5"/>
    <w:rsid w:val="00CC45FB"/>
    <w:rsid w:val="00CC4AF6"/>
    <w:rsid w:val="00CC4BAE"/>
    <w:rsid w:val="00CC4FA6"/>
    <w:rsid w:val="00CC5484"/>
    <w:rsid w:val="00CC55B0"/>
    <w:rsid w:val="00CC55FC"/>
    <w:rsid w:val="00CC574D"/>
    <w:rsid w:val="00CC5C08"/>
    <w:rsid w:val="00CC5D30"/>
    <w:rsid w:val="00CC5E81"/>
    <w:rsid w:val="00CC6104"/>
    <w:rsid w:val="00CC6256"/>
    <w:rsid w:val="00CC6358"/>
    <w:rsid w:val="00CC655A"/>
    <w:rsid w:val="00CC664F"/>
    <w:rsid w:val="00CC6697"/>
    <w:rsid w:val="00CC682A"/>
    <w:rsid w:val="00CC6A69"/>
    <w:rsid w:val="00CC6DFA"/>
    <w:rsid w:val="00CC6F9F"/>
    <w:rsid w:val="00CC719A"/>
    <w:rsid w:val="00CC71EE"/>
    <w:rsid w:val="00CC7288"/>
    <w:rsid w:val="00CC7BB2"/>
    <w:rsid w:val="00CC7DD9"/>
    <w:rsid w:val="00CC7F5D"/>
    <w:rsid w:val="00CC7FEA"/>
    <w:rsid w:val="00CC7FF8"/>
    <w:rsid w:val="00CD004A"/>
    <w:rsid w:val="00CD00D5"/>
    <w:rsid w:val="00CD0165"/>
    <w:rsid w:val="00CD034B"/>
    <w:rsid w:val="00CD04A2"/>
    <w:rsid w:val="00CD04E5"/>
    <w:rsid w:val="00CD0874"/>
    <w:rsid w:val="00CD0ACA"/>
    <w:rsid w:val="00CD0FB8"/>
    <w:rsid w:val="00CD0FFB"/>
    <w:rsid w:val="00CD1151"/>
    <w:rsid w:val="00CD1212"/>
    <w:rsid w:val="00CD1259"/>
    <w:rsid w:val="00CD16DE"/>
    <w:rsid w:val="00CD1706"/>
    <w:rsid w:val="00CD1710"/>
    <w:rsid w:val="00CD17A8"/>
    <w:rsid w:val="00CD1A87"/>
    <w:rsid w:val="00CD1C12"/>
    <w:rsid w:val="00CD1C46"/>
    <w:rsid w:val="00CD1D49"/>
    <w:rsid w:val="00CD2009"/>
    <w:rsid w:val="00CD21AE"/>
    <w:rsid w:val="00CD230C"/>
    <w:rsid w:val="00CD232B"/>
    <w:rsid w:val="00CD2488"/>
    <w:rsid w:val="00CD2677"/>
    <w:rsid w:val="00CD3469"/>
    <w:rsid w:val="00CD35D0"/>
    <w:rsid w:val="00CD3954"/>
    <w:rsid w:val="00CD3A0F"/>
    <w:rsid w:val="00CD3D35"/>
    <w:rsid w:val="00CD3FE6"/>
    <w:rsid w:val="00CD4389"/>
    <w:rsid w:val="00CD4491"/>
    <w:rsid w:val="00CD4598"/>
    <w:rsid w:val="00CD4668"/>
    <w:rsid w:val="00CD46D3"/>
    <w:rsid w:val="00CD4BF6"/>
    <w:rsid w:val="00CD5001"/>
    <w:rsid w:val="00CD51A9"/>
    <w:rsid w:val="00CD5284"/>
    <w:rsid w:val="00CD5302"/>
    <w:rsid w:val="00CD558F"/>
    <w:rsid w:val="00CD5F7D"/>
    <w:rsid w:val="00CD5FF3"/>
    <w:rsid w:val="00CD6329"/>
    <w:rsid w:val="00CD63E2"/>
    <w:rsid w:val="00CD6869"/>
    <w:rsid w:val="00CD6A5A"/>
    <w:rsid w:val="00CD6C9C"/>
    <w:rsid w:val="00CD7058"/>
    <w:rsid w:val="00CD7329"/>
    <w:rsid w:val="00CD76CF"/>
    <w:rsid w:val="00CD7748"/>
    <w:rsid w:val="00CD7838"/>
    <w:rsid w:val="00CD7872"/>
    <w:rsid w:val="00CD7973"/>
    <w:rsid w:val="00CD797C"/>
    <w:rsid w:val="00CD7C51"/>
    <w:rsid w:val="00CD7DC0"/>
    <w:rsid w:val="00CE0145"/>
    <w:rsid w:val="00CE0203"/>
    <w:rsid w:val="00CE0712"/>
    <w:rsid w:val="00CE0915"/>
    <w:rsid w:val="00CE0B0C"/>
    <w:rsid w:val="00CE1095"/>
    <w:rsid w:val="00CE11B7"/>
    <w:rsid w:val="00CE11E8"/>
    <w:rsid w:val="00CE1287"/>
    <w:rsid w:val="00CE15E9"/>
    <w:rsid w:val="00CE1639"/>
    <w:rsid w:val="00CE183C"/>
    <w:rsid w:val="00CE1A75"/>
    <w:rsid w:val="00CE1E4C"/>
    <w:rsid w:val="00CE205E"/>
    <w:rsid w:val="00CE2181"/>
    <w:rsid w:val="00CE2A38"/>
    <w:rsid w:val="00CE2B1A"/>
    <w:rsid w:val="00CE3204"/>
    <w:rsid w:val="00CE3774"/>
    <w:rsid w:val="00CE3847"/>
    <w:rsid w:val="00CE396F"/>
    <w:rsid w:val="00CE3F4E"/>
    <w:rsid w:val="00CE402D"/>
    <w:rsid w:val="00CE4144"/>
    <w:rsid w:val="00CE424C"/>
    <w:rsid w:val="00CE43B7"/>
    <w:rsid w:val="00CE48FC"/>
    <w:rsid w:val="00CE49F8"/>
    <w:rsid w:val="00CE4A86"/>
    <w:rsid w:val="00CE4C3C"/>
    <w:rsid w:val="00CE4D3D"/>
    <w:rsid w:val="00CE4D54"/>
    <w:rsid w:val="00CE4F2F"/>
    <w:rsid w:val="00CE548C"/>
    <w:rsid w:val="00CE5512"/>
    <w:rsid w:val="00CE557E"/>
    <w:rsid w:val="00CE5594"/>
    <w:rsid w:val="00CE5665"/>
    <w:rsid w:val="00CE56BA"/>
    <w:rsid w:val="00CE581C"/>
    <w:rsid w:val="00CE598F"/>
    <w:rsid w:val="00CE5D85"/>
    <w:rsid w:val="00CE5E93"/>
    <w:rsid w:val="00CE6059"/>
    <w:rsid w:val="00CE606B"/>
    <w:rsid w:val="00CE6100"/>
    <w:rsid w:val="00CE68B3"/>
    <w:rsid w:val="00CE68DE"/>
    <w:rsid w:val="00CE6A9F"/>
    <w:rsid w:val="00CE6B64"/>
    <w:rsid w:val="00CE6C29"/>
    <w:rsid w:val="00CE6C6B"/>
    <w:rsid w:val="00CE6EE0"/>
    <w:rsid w:val="00CE712D"/>
    <w:rsid w:val="00CE71EA"/>
    <w:rsid w:val="00CE735F"/>
    <w:rsid w:val="00CE7417"/>
    <w:rsid w:val="00CE75A7"/>
    <w:rsid w:val="00CE7733"/>
    <w:rsid w:val="00CE77EE"/>
    <w:rsid w:val="00CE7880"/>
    <w:rsid w:val="00CE79BC"/>
    <w:rsid w:val="00CE7ADC"/>
    <w:rsid w:val="00CE7B94"/>
    <w:rsid w:val="00CE7E22"/>
    <w:rsid w:val="00CE7E3B"/>
    <w:rsid w:val="00CF08FB"/>
    <w:rsid w:val="00CF09F1"/>
    <w:rsid w:val="00CF0A9E"/>
    <w:rsid w:val="00CF0E1E"/>
    <w:rsid w:val="00CF10A6"/>
    <w:rsid w:val="00CF123F"/>
    <w:rsid w:val="00CF165F"/>
    <w:rsid w:val="00CF192C"/>
    <w:rsid w:val="00CF1982"/>
    <w:rsid w:val="00CF1C80"/>
    <w:rsid w:val="00CF2080"/>
    <w:rsid w:val="00CF20B8"/>
    <w:rsid w:val="00CF2197"/>
    <w:rsid w:val="00CF221C"/>
    <w:rsid w:val="00CF24C8"/>
    <w:rsid w:val="00CF264E"/>
    <w:rsid w:val="00CF27C8"/>
    <w:rsid w:val="00CF2BED"/>
    <w:rsid w:val="00CF2C2B"/>
    <w:rsid w:val="00CF2CFE"/>
    <w:rsid w:val="00CF2EF3"/>
    <w:rsid w:val="00CF2F79"/>
    <w:rsid w:val="00CF3004"/>
    <w:rsid w:val="00CF30BE"/>
    <w:rsid w:val="00CF31F4"/>
    <w:rsid w:val="00CF35A3"/>
    <w:rsid w:val="00CF371E"/>
    <w:rsid w:val="00CF3B69"/>
    <w:rsid w:val="00CF3E0B"/>
    <w:rsid w:val="00CF3E41"/>
    <w:rsid w:val="00CF4382"/>
    <w:rsid w:val="00CF43DB"/>
    <w:rsid w:val="00CF4423"/>
    <w:rsid w:val="00CF44E1"/>
    <w:rsid w:val="00CF45AE"/>
    <w:rsid w:val="00CF47F9"/>
    <w:rsid w:val="00CF4D48"/>
    <w:rsid w:val="00CF4D9E"/>
    <w:rsid w:val="00CF4EC5"/>
    <w:rsid w:val="00CF51F4"/>
    <w:rsid w:val="00CF525D"/>
    <w:rsid w:val="00CF52C0"/>
    <w:rsid w:val="00CF551F"/>
    <w:rsid w:val="00CF55C1"/>
    <w:rsid w:val="00CF5B58"/>
    <w:rsid w:val="00CF5D00"/>
    <w:rsid w:val="00CF5DBB"/>
    <w:rsid w:val="00CF5EB6"/>
    <w:rsid w:val="00CF5F74"/>
    <w:rsid w:val="00CF6275"/>
    <w:rsid w:val="00CF62FC"/>
    <w:rsid w:val="00CF655B"/>
    <w:rsid w:val="00CF660D"/>
    <w:rsid w:val="00CF6736"/>
    <w:rsid w:val="00CF6832"/>
    <w:rsid w:val="00CF691D"/>
    <w:rsid w:val="00CF69E2"/>
    <w:rsid w:val="00CF6BD4"/>
    <w:rsid w:val="00CF6BED"/>
    <w:rsid w:val="00CF6D25"/>
    <w:rsid w:val="00CF6DED"/>
    <w:rsid w:val="00CF6E51"/>
    <w:rsid w:val="00CF6F55"/>
    <w:rsid w:val="00CF7308"/>
    <w:rsid w:val="00CF7344"/>
    <w:rsid w:val="00CF73C1"/>
    <w:rsid w:val="00CF7A1C"/>
    <w:rsid w:val="00CF7BAA"/>
    <w:rsid w:val="00CF7C80"/>
    <w:rsid w:val="00CF7D1B"/>
    <w:rsid w:val="00CF7D44"/>
    <w:rsid w:val="00CF7E50"/>
    <w:rsid w:val="00D003B5"/>
    <w:rsid w:val="00D006CE"/>
    <w:rsid w:val="00D00859"/>
    <w:rsid w:val="00D0090A"/>
    <w:rsid w:val="00D009C1"/>
    <w:rsid w:val="00D00CE8"/>
    <w:rsid w:val="00D00F39"/>
    <w:rsid w:val="00D0140B"/>
    <w:rsid w:val="00D014B5"/>
    <w:rsid w:val="00D014EF"/>
    <w:rsid w:val="00D01693"/>
    <w:rsid w:val="00D017E8"/>
    <w:rsid w:val="00D01A20"/>
    <w:rsid w:val="00D01A87"/>
    <w:rsid w:val="00D01AA7"/>
    <w:rsid w:val="00D01C93"/>
    <w:rsid w:val="00D0207B"/>
    <w:rsid w:val="00D02087"/>
    <w:rsid w:val="00D02427"/>
    <w:rsid w:val="00D02591"/>
    <w:rsid w:val="00D025EA"/>
    <w:rsid w:val="00D028AA"/>
    <w:rsid w:val="00D02935"/>
    <w:rsid w:val="00D02994"/>
    <w:rsid w:val="00D029BC"/>
    <w:rsid w:val="00D02B7B"/>
    <w:rsid w:val="00D036F3"/>
    <w:rsid w:val="00D03A23"/>
    <w:rsid w:val="00D03C56"/>
    <w:rsid w:val="00D03EA9"/>
    <w:rsid w:val="00D03F5C"/>
    <w:rsid w:val="00D042B3"/>
    <w:rsid w:val="00D0466C"/>
    <w:rsid w:val="00D04BDB"/>
    <w:rsid w:val="00D04CDC"/>
    <w:rsid w:val="00D04F89"/>
    <w:rsid w:val="00D05009"/>
    <w:rsid w:val="00D050A6"/>
    <w:rsid w:val="00D052B7"/>
    <w:rsid w:val="00D052EF"/>
    <w:rsid w:val="00D0540B"/>
    <w:rsid w:val="00D054FA"/>
    <w:rsid w:val="00D0551A"/>
    <w:rsid w:val="00D05563"/>
    <w:rsid w:val="00D057B0"/>
    <w:rsid w:val="00D057D8"/>
    <w:rsid w:val="00D057F2"/>
    <w:rsid w:val="00D05A92"/>
    <w:rsid w:val="00D05ECA"/>
    <w:rsid w:val="00D05FF2"/>
    <w:rsid w:val="00D0663D"/>
    <w:rsid w:val="00D06773"/>
    <w:rsid w:val="00D068F5"/>
    <w:rsid w:val="00D06CBD"/>
    <w:rsid w:val="00D071AD"/>
    <w:rsid w:val="00D072E4"/>
    <w:rsid w:val="00D07349"/>
    <w:rsid w:val="00D07402"/>
    <w:rsid w:val="00D07427"/>
    <w:rsid w:val="00D0761C"/>
    <w:rsid w:val="00D077A6"/>
    <w:rsid w:val="00D077CC"/>
    <w:rsid w:val="00D078E6"/>
    <w:rsid w:val="00D07AD7"/>
    <w:rsid w:val="00D07C7A"/>
    <w:rsid w:val="00D07DDF"/>
    <w:rsid w:val="00D07E06"/>
    <w:rsid w:val="00D07E2D"/>
    <w:rsid w:val="00D10190"/>
    <w:rsid w:val="00D106CB"/>
    <w:rsid w:val="00D10A7D"/>
    <w:rsid w:val="00D11216"/>
    <w:rsid w:val="00D11504"/>
    <w:rsid w:val="00D115A9"/>
    <w:rsid w:val="00D11F75"/>
    <w:rsid w:val="00D12177"/>
    <w:rsid w:val="00D122C5"/>
    <w:rsid w:val="00D1241A"/>
    <w:rsid w:val="00D12AA4"/>
    <w:rsid w:val="00D12B11"/>
    <w:rsid w:val="00D12E8A"/>
    <w:rsid w:val="00D1312A"/>
    <w:rsid w:val="00D1356E"/>
    <w:rsid w:val="00D135D8"/>
    <w:rsid w:val="00D13667"/>
    <w:rsid w:val="00D137EF"/>
    <w:rsid w:val="00D13A03"/>
    <w:rsid w:val="00D13AF9"/>
    <w:rsid w:val="00D13C44"/>
    <w:rsid w:val="00D1409B"/>
    <w:rsid w:val="00D140A6"/>
    <w:rsid w:val="00D1415D"/>
    <w:rsid w:val="00D14184"/>
    <w:rsid w:val="00D1426A"/>
    <w:rsid w:val="00D14279"/>
    <w:rsid w:val="00D14602"/>
    <w:rsid w:val="00D14A8A"/>
    <w:rsid w:val="00D14C59"/>
    <w:rsid w:val="00D15206"/>
    <w:rsid w:val="00D15464"/>
    <w:rsid w:val="00D154B0"/>
    <w:rsid w:val="00D15589"/>
    <w:rsid w:val="00D15B5F"/>
    <w:rsid w:val="00D15B79"/>
    <w:rsid w:val="00D15E2D"/>
    <w:rsid w:val="00D15FB9"/>
    <w:rsid w:val="00D160FF"/>
    <w:rsid w:val="00D16324"/>
    <w:rsid w:val="00D163A4"/>
    <w:rsid w:val="00D16E30"/>
    <w:rsid w:val="00D16F85"/>
    <w:rsid w:val="00D171AF"/>
    <w:rsid w:val="00D171FC"/>
    <w:rsid w:val="00D1722C"/>
    <w:rsid w:val="00D172BD"/>
    <w:rsid w:val="00D176F4"/>
    <w:rsid w:val="00D17779"/>
    <w:rsid w:val="00D179B9"/>
    <w:rsid w:val="00D17B1A"/>
    <w:rsid w:val="00D17DA2"/>
    <w:rsid w:val="00D17DBA"/>
    <w:rsid w:val="00D17E40"/>
    <w:rsid w:val="00D17EC3"/>
    <w:rsid w:val="00D20165"/>
    <w:rsid w:val="00D202D5"/>
    <w:rsid w:val="00D202F7"/>
    <w:rsid w:val="00D20460"/>
    <w:rsid w:val="00D2046E"/>
    <w:rsid w:val="00D20567"/>
    <w:rsid w:val="00D20612"/>
    <w:rsid w:val="00D20C11"/>
    <w:rsid w:val="00D20FCC"/>
    <w:rsid w:val="00D21000"/>
    <w:rsid w:val="00D21183"/>
    <w:rsid w:val="00D2152B"/>
    <w:rsid w:val="00D215F9"/>
    <w:rsid w:val="00D21854"/>
    <w:rsid w:val="00D21B77"/>
    <w:rsid w:val="00D22194"/>
    <w:rsid w:val="00D221BC"/>
    <w:rsid w:val="00D22566"/>
    <w:rsid w:val="00D22790"/>
    <w:rsid w:val="00D2279A"/>
    <w:rsid w:val="00D22C9C"/>
    <w:rsid w:val="00D22DBC"/>
    <w:rsid w:val="00D23249"/>
    <w:rsid w:val="00D232A0"/>
    <w:rsid w:val="00D2336C"/>
    <w:rsid w:val="00D2336E"/>
    <w:rsid w:val="00D2337C"/>
    <w:rsid w:val="00D233DC"/>
    <w:rsid w:val="00D23537"/>
    <w:rsid w:val="00D23865"/>
    <w:rsid w:val="00D23B4E"/>
    <w:rsid w:val="00D24041"/>
    <w:rsid w:val="00D240F5"/>
    <w:rsid w:val="00D24184"/>
    <w:rsid w:val="00D2446C"/>
    <w:rsid w:val="00D244A8"/>
    <w:rsid w:val="00D24557"/>
    <w:rsid w:val="00D246DA"/>
    <w:rsid w:val="00D247DE"/>
    <w:rsid w:val="00D249F2"/>
    <w:rsid w:val="00D24C0F"/>
    <w:rsid w:val="00D24CDC"/>
    <w:rsid w:val="00D24EDB"/>
    <w:rsid w:val="00D24F87"/>
    <w:rsid w:val="00D25441"/>
    <w:rsid w:val="00D2571D"/>
    <w:rsid w:val="00D2576F"/>
    <w:rsid w:val="00D2579E"/>
    <w:rsid w:val="00D2594E"/>
    <w:rsid w:val="00D25C5B"/>
    <w:rsid w:val="00D25D0E"/>
    <w:rsid w:val="00D26329"/>
    <w:rsid w:val="00D26340"/>
    <w:rsid w:val="00D263AE"/>
    <w:rsid w:val="00D263F9"/>
    <w:rsid w:val="00D26484"/>
    <w:rsid w:val="00D2661A"/>
    <w:rsid w:val="00D2677E"/>
    <w:rsid w:val="00D269A1"/>
    <w:rsid w:val="00D269A9"/>
    <w:rsid w:val="00D26E4B"/>
    <w:rsid w:val="00D270ED"/>
    <w:rsid w:val="00D271C0"/>
    <w:rsid w:val="00D274F5"/>
    <w:rsid w:val="00D2754B"/>
    <w:rsid w:val="00D276BE"/>
    <w:rsid w:val="00D2794E"/>
    <w:rsid w:val="00D27CA2"/>
    <w:rsid w:val="00D27FB5"/>
    <w:rsid w:val="00D3018D"/>
    <w:rsid w:val="00D303DC"/>
    <w:rsid w:val="00D304D1"/>
    <w:rsid w:val="00D305C6"/>
    <w:rsid w:val="00D3083D"/>
    <w:rsid w:val="00D30980"/>
    <w:rsid w:val="00D30F9C"/>
    <w:rsid w:val="00D30FB9"/>
    <w:rsid w:val="00D3110D"/>
    <w:rsid w:val="00D31186"/>
    <w:rsid w:val="00D315D1"/>
    <w:rsid w:val="00D31B7C"/>
    <w:rsid w:val="00D31DB2"/>
    <w:rsid w:val="00D31FBA"/>
    <w:rsid w:val="00D32414"/>
    <w:rsid w:val="00D324D9"/>
    <w:rsid w:val="00D32647"/>
    <w:rsid w:val="00D330E3"/>
    <w:rsid w:val="00D331B9"/>
    <w:rsid w:val="00D33228"/>
    <w:rsid w:val="00D33373"/>
    <w:rsid w:val="00D33449"/>
    <w:rsid w:val="00D3356E"/>
    <w:rsid w:val="00D33789"/>
    <w:rsid w:val="00D33A00"/>
    <w:rsid w:val="00D33AA9"/>
    <w:rsid w:val="00D33F11"/>
    <w:rsid w:val="00D34370"/>
    <w:rsid w:val="00D34395"/>
    <w:rsid w:val="00D343D6"/>
    <w:rsid w:val="00D343D8"/>
    <w:rsid w:val="00D3451F"/>
    <w:rsid w:val="00D346D1"/>
    <w:rsid w:val="00D34832"/>
    <w:rsid w:val="00D34A56"/>
    <w:rsid w:val="00D34A92"/>
    <w:rsid w:val="00D34E03"/>
    <w:rsid w:val="00D34E96"/>
    <w:rsid w:val="00D3528A"/>
    <w:rsid w:val="00D353EB"/>
    <w:rsid w:val="00D353FE"/>
    <w:rsid w:val="00D35464"/>
    <w:rsid w:val="00D354DB"/>
    <w:rsid w:val="00D355DC"/>
    <w:rsid w:val="00D35626"/>
    <w:rsid w:val="00D357A3"/>
    <w:rsid w:val="00D35B1C"/>
    <w:rsid w:val="00D35BDE"/>
    <w:rsid w:val="00D35D84"/>
    <w:rsid w:val="00D35FEC"/>
    <w:rsid w:val="00D36155"/>
    <w:rsid w:val="00D36182"/>
    <w:rsid w:val="00D36912"/>
    <w:rsid w:val="00D36B3B"/>
    <w:rsid w:val="00D36ED0"/>
    <w:rsid w:val="00D36EF2"/>
    <w:rsid w:val="00D3701E"/>
    <w:rsid w:val="00D3706A"/>
    <w:rsid w:val="00D371CF"/>
    <w:rsid w:val="00D372A7"/>
    <w:rsid w:val="00D37485"/>
    <w:rsid w:val="00D375A8"/>
    <w:rsid w:val="00D37708"/>
    <w:rsid w:val="00D377B7"/>
    <w:rsid w:val="00D37B9E"/>
    <w:rsid w:val="00D4030D"/>
    <w:rsid w:val="00D40470"/>
    <w:rsid w:val="00D40554"/>
    <w:rsid w:val="00D406E4"/>
    <w:rsid w:val="00D406F9"/>
    <w:rsid w:val="00D408A3"/>
    <w:rsid w:val="00D40C51"/>
    <w:rsid w:val="00D4100E"/>
    <w:rsid w:val="00D4106D"/>
    <w:rsid w:val="00D4121D"/>
    <w:rsid w:val="00D412B5"/>
    <w:rsid w:val="00D4149F"/>
    <w:rsid w:val="00D414D5"/>
    <w:rsid w:val="00D414E0"/>
    <w:rsid w:val="00D41732"/>
    <w:rsid w:val="00D41A23"/>
    <w:rsid w:val="00D41DCC"/>
    <w:rsid w:val="00D41FA3"/>
    <w:rsid w:val="00D41FE0"/>
    <w:rsid w:val="00D420F7"/>
    <w:rsid w:val="00D422F4"/>
    <w:rsid w:val="00D424A0"/>
    <w:rsid w:val="00D4252B"/>
    <w:rsid w:val="00D4252D"/>
    <w:rsid w:val="00D42575"/>
    <w:rsid w:val="00D4260C"/>
    <w:rsid w:val="00D42768"/>
    <w:rsid w:val="00D42829"/>
    <w:rsid w:val="00D43100"/>
    <w:rsid w:val="00D43218"/>
    <w:rsid w:val="00D432AB"/>
    <w:rsid w:val="00D4336C"/>
    <w:rsid w:val="00D43C9F"/>
    <w:rsid w:val="00D43F70"/>
    <w:rsid w:val="00D43F9E"/>
    <w:rsid w:val="00D4406A"/>
    <w:rsid w:val="00D44A7F"/>
    <w:rsid w:val="00D44B22"/>
    <w:rsid w:val="00D44D3B"/>
    <w:rsid w:val="00D45148"/>
    <w:rsid w:val="00D45328"/>
    <w:rsid w:val="00D453F7"/>
    <w:rsid w:val="00D45716"/>
    <w:rsid w:val="00D45ABA"/>
    <w:rsid w:val="00D45D4E"/>
    <w:rsid w:val="00D4620A"/>
    <w:rsid w:val="00D4627D"/>
    <w:rsid w:val="00D46431"/>
    <w:rsid w:val="00D46570"/>
    <w:rsid w:val="00D46667"/>
    <w:rsid w:val="00D46685"/>
    <w:rsid w:val="00D466B3"/>
    <w:rsid w:val="00D46794"/>
    <w:rsid w:val="00D46799"/>
    <w:rsid w:val="00D4687B"/>
    <w:rsid w:val="00D46A6D"/>
    <w:rsid w:val="00D470D8"/>
    <w:rsid w:val="00D4730E"/>
    <w:rsid w:val="00D47444"/>
    <w:rsid w:val="00D4761A"/>
    <w:rsid w:val="00D47768"/>
    <w:rsid w:val="00D47806"/>
    <w:rsid w:val="00D4781D"/>
    <w:rsid w:val="00D47842"/>
    <w:rsid w:val="00D47A2C"/>
    <w:rsid w:val="00D47B10"/>
    <w:rsid w:val="00D47B57"/>
    <w:rsid w:val="00D47C76"/>
    <w:rsid w:val="00D47FB8"/>
    <w:rsid w:val="00D5033D"/>
    <w:rsid w:val="00D5035A"/>
    <w:rsid w:val="00D50B1B"/>
    <w:rsid w:val="00D50C7E"/>
    <w:rsid w:val="00D50CA1"/>
    <w:rsid w:val="00D50E78"/>
    <w:rsid w:val="00D50F20"/>
    <w:rsid w:val="00D51264"/>
    <w:rsid w:val="00D512FE"/>
    <w:rsid w:val="00D517B9"/>
    <w:rsid w:val="00D51C18"/>
    <w:rsid w:val="00D51E84"/>
    <w:rsid w:val="00D5215D"/>
    <w:rsid w:val="00D52319"/>
    <w:rsid w:val="00D52627"/>
    <w:rsid w:val="00D526A0"/>
    <w:rsid w:val="00D526AD"/>
    <w:rsid w:val="00D528AB"/>
    <w:rsid w:val="00D52B27"/>
    <w:rsid w:val="00D52B71"/>
    <w:rsid w:val="00D531A5"/>
    <w:rsid w:val="00D5321C"/>
    <w:rsid w:val="00D533EB"/>
    <w:rsid w:val="00D5355F"/>
    <w:rsid w:val="00D53569"/>
    <w:rsid w:val="00D5357A"/>
    <w:rsid w:val="00D537E6"/>
    <w:rsid w:val="00D53A2B"/>
    <w:rsid w:val="00D54111"/>
    <w:rsid w:val="00D5416B"/>
    <w:rsid w:val="00D54516"/>
    <w:rsid w:val="00D5467B"/>
    <w:rsid w:val="00D54760"/>
    <w:rsid w:val="00D547E2"/>
    <w:rsid w:val="00D54F2B"/>
    <w:rsid w:val="00D5522E"/>
    <w:rsid w:val="00D55295"/>
    <w:rsid w:val="00D5589D"/>
    <w:rsid w:val="00D558C6"/>
    <w:rsid w:val="00D55AF9"/>
    <w:rsid w:val="00D55B31"/>
    <w:rsid w:val="00D560A8"/>
    <w:rsid w:val="00D564A7"/>
    <w:rsid w:val="00D566A7"/>
    <w:rsid w:val="00D56803"/>
    <w:rsid w:val="00D56832"/>
    <w:rsid w:val="00D56F01"/>
    <w:rsid w:val="00D57171"/>
    <w:rsid w:val="00D571FD"/>
    <w:rsid w:val="00D5758B"/>
    <w:rsid w:val="00D57758"/>
    <w:rsid w:val="00D57AD3"/>
    <w:rsid w:val="00D57B9B"/>
    <w:rsid w:val="00D57CE0"/>
    <w:rsid w:val="00D6010A"/>
    <w:rsid w:val="00D60114"/>
    <w:rsid w:val="00D601AC"/>
    <w:rsid w:val="00D60AEA"/>
    <w:rsid w:val="00D60B26"/>
    <w:rsid w:val="00D60ED9"/>
    <w:rsid w:val="00D6113D"/>
    <w:rsid w:val="00D611BC"/>
    <w:rsid w:val="00D612F6"/>
    <w:rsid w:val="00D6130B"/>
    <w:rsid w:val="00D61877"/>
    <w:rsid w:val="00D618C8"/>
    <w:rsid w:val="00D61AB1"/>
    <w:rsid w:val="00D61CB5"/>
    <w:rsid w:val="00D61D11"/>
    <w:rsid w:val="00D61E6E"/>
    <w:rsid w:val="00D61F83"/>
    <w:rsid w:val="00D6204A"/>
    <w:rsid w:val="00D623CD"/>
    <w:rsid w:val="00D62410"/>
    <w:rsid w:val="00D62770"/>
    <w:rsid w:val="00D62858"/>
    <w:rsid w:val="00D6296E"/>
    <w:rsid w:val="00D629C7"/>
    <w:rsid w:val="00D62B4C"/>
    <w:rsid w:val="00D62BD2"/>
    <w:rsid w:val="00D62C16"/>
    <w:rsid w:val="00D62D22"/>
    <w:rsid w:val="00D62E23"/>
    <w:rsid w:val="00D63212"/>
    <w:rsid w:val="00D63394"/>
    <w:rsid w:val="00D634A3"/>
    <w:rsid w:val="00D63565"/>
    <w:rsid w:val="00D637DF"/>
    <w:rsid w:val="00D6383B"/>
    <w:rsid w:val="00D6397F"/>
    <w:rsid w:val="00D63C1A"/>
    <w:rsid w:val="00D63D7F"/>
    <w:rsid w:val="00D63DCF"/>
    <w:rsid w:val="00D63F3D"/>
    <w:rsid w:val="00D63FDC"/>
    <w:rsid w:val="00D6400D"/>
    <w:rsid w:val="00D64372"/>
    <w:rsid w:val="00D6452D"/>
    <w:rsid w:val="00D647B4"/>
    <w:rsid w:val="00D64BA2"/>
    <w:rsid w:val="00D64C8E"/>
    <w:rsid w:val="00D64CD0"/>
    <w:rsid w:val="00D656D8"/>
    <w:rsid w:val="00D65700"/>
    <w:rsid w:val="00D65B10"/>
    <w:rsid w:val="00D65B89"/>
    <w:rsid w:val="00D65BC3"/>
    <w:rsid w:val="00D65C28"/>
    <w:rsid w:val="00D65CAE"/>
    <w:rsid w:val="00D65EE6"/>
    <w:rsid w:val="00D662FC"/>
    <w:rsid w:val="00D66688"/>
    <w:rsid w:val="00D6675B"/>
    <w:rsid w:val="00D66812"/>
    <w:rsid w:val="00D66AA8"/>
    <w:rsid w:val="00D66C80"/>
    <w:rsid w:val="00D66E4D"/>
    <w:rsid w:val="00D66ED6"/>
    <w:rsid w:val="00D66EFE"/>
    <w:rsid w:val="00D67007"/>
    <w:rsid w:val="00D6717E"/>
    <w:rsid w:val="00D6718A"/>
    <w:rsid w:val="00D671F6"/>
    <w:rsid w:val="00D67209"/>
    <w:rsid w:val="00D6780D"/>
    <w:rsid w:val="00D67A25"/>
    <w:rsid w:val="00D67AB7"/>
    <w:rsid w:val="00D70053"/>
    <w:rsid w:val="00D700C8"/>
    <w:rsid w:val="00D702AC"/>
    <w:rsid w:val="00D7037A"/>
    <w:rsid w:val="00D704AC"/>
    <w:rsid w:val="00D7073A"/>
    <w:rsid w:val="00D707A3"/>
    <w:rsid w:val="00D70F16"/>
    <w:rsid w:val="00D7101C"/>
    <w:rsid w:val="00D7121F"/>
    <w:rsid w:val="00D7140D"/>
    <w:rsid w:val="00D714B9"/>
    <w:rsid w:val="00D71521"/>
    <w:rsid w:val="00D71649"/>
    <w:rsid w:val="00D716AF"/>
    <w:rsid w:val="00D7174C"/>
    <w:rsid w:val="00D71B06"/>
    <w:rsid w:val="00D71C25"/>
    <w:rsid w:val="00D71CDE"/>
    <w:rsid w:val="00D71D6D"/>
    <w:rsid w:val="00D72581"/>
    <w:rsid w:val="00D72931"/>
    <w:rsid w:val="00D7293F"/>
    <w:rsid w:val="00D72DB8"/>
    <w:rsid w:val="00D734F8"/>
    <w:rsid w:val="00D73649"/>
    <w:rsid w:val="00D736A4"/>
    <w:rsid w:val="00D737CC"/>
    <w:rsid w:val="00D738AA"/>
    <w:rsid w:val="00D738F9"/>
    <w:rsid w:val="00D739E5"/>
    <w:rsid w:val="00D74579"/>
    <w:rsid w:val="00D74791"/>
    <w:rsid w:val="00D74966"/>
    <w:rsid w:val="00D74D37"/>
    <w:rsid w:val="00D751AA"/>
    <w:rsid w:val="00D7528C"/>
    <w:rsid w:val="00D75433"/>
    <w:rsid w:val="00D7548A"/>
    <w:rsid w:val="00D7584C"/>
    <w:rsid w:val="00D759C5"/>
    <w:rsid w:val="00D75BC9"/>
    <w:rsid w:val="00D75C08"/>
    <w:rsid w:val="00D76169"/>
    <w:rsid w:val="00D766EE"/>
    <w:rsid w:val="00D769C5"/>
    <w:rsid w:val="00D76AC3"/>
    <w:rsid w:val="00D76BBD"/>
    <w:rsid w:val="00D76BD1"/>
    <w:rsid w:val="00D76E85"/>
    <w:rsid w:val="00D77151"/>
    <w:rsid w:val="00D77235"/>
    <w:rsid w:val="00D7778D"/>
    <w:rsid w:val="00D7779B"/>
    <w:rsid w:val="00D77831"/>
    <w:rsid w:val="00D779F2"/>
    <w:rsid w:val="00D77A52"/>
    <w:rsid w:val="00D77AA3"/>
    <w:rsid w:val="00D77C93"/>
    <w:rsid w:val="00D77F6B"/>
    <w:rsid w:val="00D8000D"/>
    <w:rsid w:val="00D800C8"/>
    <w:rsid w:val="00D80131"/>
    <w:rsid w:val="00D8016B"/>
    <w:rsid w:val="00D803DD"/>
    <w:rsid w:val="00D8083B"/>
    <w:rsid w:val="00D8097F"/>
    <w:rsid w:val="00D80A8E"/>
    <w:rsid w:val="00D80CC1"/>
    <w:rsid w:val="00D8107E"/>
    <w:rsid w:val="00D811D6"/>
    <w:rsid w:val="00D81246"/>
    <w:rsid w:val="00D81311"/>
    <w:rsid w:val="00D813CE"/>
    <w:rsid w:val="00D81430"/>
    <w:rsid w:val="00D8144E"/>
    <w:rsid w:val="00D81753"/>
    <w:rsid w:val="00D81878"/>
    <w:rsid w:val="00D81D02"/>
    <w:rsid w:val="00D81E30"/>
    <w:rsid w:val="00D81E72"/>
    <w:rsid w:val="00D822CD"/>
    <w:rsid w:val="00D829B2"/>
    <w:rsid w:val="00D82B31"/>
    <w:rsid w:val="00D82B67"/>
    <w:rsid w:val="00D82B9B"/>
    <w:rsid w:val="00D82CC4"/>
    <w:rsid w:val="00D82D18"/>
    <w:rsid w:val="00D83123"/>
    <w:rsid w:val="00D832E5"/>
    <w:rsid w:val="00D832FB"/>
    <w:rsid w:val="00D8352E"/>
    <w:rsid w:val="00D83659"/>
    <w:rsid w:val="00D83775"/>
    <w:rsid w:val="00D83C13"/>
    <w:rsid w:val="00D84165"/>
    <w:rsid w:val="00D84300"/>
    <w:rsid w:val="00D84334"/>
    <w:rsid w:val="00D84476"/>
    <w:rsid w:val="00D844A2"/>
    <w:rsid w:val="00D844E8"/>
    <w:rsid w:val="00D84554"/>
    <w:rsid w:val="00D84803"/>
    <w:rsid w:val="00D84D5D"/>
    <w:rsid w:val="00D855F3"/>
    <w:rsid w:val="00D85716"/>
    <w:rsid w:val="00D85778"/>
    <w:rsid w:val="00D858CB"/>
    <w:rsid w:val="00D85B29"/>
    <w:rsid w:val="00D85B36"/>
    <w:rsid w:val="00D85D68"/>
    <w:rsid w:val="00D8630E"/>
    <w:rsid w:val="00D8654D"/>
    <w:rsid w:val="00D865E3"/>
    <w:rsid w:val="00D86AA1"/>
    <w:rsid w:val="00D86CAF"/>
    <w:rsid w:val="00D86D34"/>
    <w:rsid w:val="00D86E17"/>
    <w:rsid w:val="00D86E68"/>
    <w:rsid w:val="00D86EE6"/>
    <w:rsid w:val="00D86FF4"/>
    <w:rsid w:val="00D874C4"/>
    <w:rsid w:val="00D875F9"/>
    <w:rsid w:val="00D87657"/>
    <w:rsid w:val="00D876D1"/>
    <w:rsid w:val="00D878A0"/>
    <w:rsid w:val="00D87A4D"/>
    <w:rsid w:val="00D87D7B"/>
    <w:rsid w:val="00D87DCA"/>
    <w:rsid w:val="00D90127"/>
    <w:rsid w:val="00D901BA"/>
    <w:rsid w:val="00D90299"/>
    <w:rsid w:val="00D90411"/>
    <w:rsid w:val="00D90958"/>
    <w:rsid w:val="00D90B78"/>
    <w:rsid w:val="00D90D31"/>
    <w:rsid w:val="00D91286"/>
    <w:rsid w:val="00D91609"/>
    <w:rsid w:val="00D91A65"/>
    <w:rsid w:val="00D91D19"/>
    <w:rsid w:val="00D91D4F"/>
    <w:rsid w:val="00D91F1B"/>
    <w:rsid w:val="00D91F39"/>
    <w:rsid w:val="00D91F73"/>
    <w:rsid w:val="00D91F8E"/>
    <w:rsid w:val="00D92268"/>
    <w:rsid w:val="00D9241C"/>
    <w:rsid w:val="00D924D7"/>
    <w:rsid w:val="00D92841"/>
    <w:rsid w:val="00D92862"/>
    <w:rsid w:val="00D92DA6"/>
    <w:rsid w:val="00D92F43"/>
    <w:rsid w:val="00D92F6E"/>
    <w:rsid w:val="00D92FAB"/>
    <w:rsid w:val="00D92FAF"/>
    <w:rsid w:val="00D930A6"/>
    <w:rsid w:val="00D9311B"/>
    <w:rsid w:val="00D9327F"/>
    <w:rsid w:val="00D933C1"/>
    <w:rsid w:val="00D9342F"/>
    <w:rsid w:val="00D9347F"/>
    <w:rsid w:val="00D934C8"/>
    <w:rsid w:val="00D936AE"/>
    <w:rsid w:val="00D936FE"/>
    <w:rsid w:val="00D9379F"/>
    <w:rsid w:val="00D93D31"/>
    <w:rsid w:val="00D93FD7"/>
    <w:rsid w:val="00D9404C"/>
    <w:rsid w:val="00D940E6"/>
    <w:rsid w:val="00D946B2"/>
    <w:rsid w:val="00D946D8"/>
    <w:rsid w:val="00D947A2"/>
    <w:rsid w:val="00D94B63"/>
    <w:rsid w:val="00D94BEA"/>
    <w:rsid w:val="00D950E9"/>
    <w:rsid w:val="00D95952"/>
    <w:rsid w:val="00D9623C"/>
    <w:rsid w:val="00D963DF"/>
    <w:rsid w:val="00D9658A"/>
    <w:rsid w:val="00D965D6"/>
    <w:rsid w:val="00D965E4"/>
    <w:rsid w:val="00D96727"/>
    <w:rsid w:val="00D96731"/>
    <w:rsid w:val="00D967E3"/>
    <w:rsid w:val="00D96810"/>
    <w:rsid w:val="00D96B80"/>
    <w:rsid w:val="00D96F0D"/>
    <w:rsid w:val="00D9705B"/>
    <w:rsid w:val="00D97737"/>
    <w:rsid w:val="00D97798"/>
    <w:rsid w:val="00D977C0"/>
    <w:rsid w:val="00D97899"/>
    <w:rsid w:val="00D97FCA"/>
    <w:rsid w:val="00DA0108"/>
    <w:rsid w:val="00DA01E9"/>
    <w:rsid w:val="00DA097E"/>
    <w:rsid w:val="00DA0A8D"/>
    <w:rsid w:val="00DA0C15"/>
    <w:rsid w:val="00DA0FD6"/>
    <w:rsid w:val="00DA1080"/>
    <w:rsid w:val="00DA12EF"/>
    <w:rsid w:val="00DA13AC"/>
    <w:rsid w:val="00DA16EA"/>
    <w:rsid w:val="00DA179B"/>
    <w:rsid w:val="00DA1950"/>
    <w:rsid w:val="00DA1AD6"/>
    <w:rsid w:val="00DA1BEF"/>
    <w:rsid w:val="00DA1D0C"/>
    <w:rsid w:val="00DA1F07"/>
    <w:rsid w:val="00DA25E0"/>
    <w:rsid w:val="00DA260B"/>
    <w:rsid w:val="00DA2977"/>
    <w:rsid w:val="00DA2A5F"/>
    <w:rsid w:val="00DA2CB6"/>
    <w:rsid w:val="00DA2DD3"/>
    <w:rsid w:val="00DA2EFD"/>
    <w:rsid w:val="00DA2F42"/>
    <w:rsid w:val="00DA2F43"/>
    <w:rsid w:val="00DA32E1"/>
    <w:rsid w:val="00DA33C6"/>
    <w:rsid w:val="00DA398C"/>
    <w:rsid w:val="00DA39EC"/>
    <w:rsid w:val="00DA3B19"/>
    <w:rsid w:val="00DA3B7B"/>
    <w:rsid w:val="00DA3DA5"/>
    <w:rsid w:val="00DA3F62"/>
    <w:rsid w:val="00DA4183"/>
    <w:rsid w:val="00DA4201"/>
    <w:rsid w:val="00DA421B"/>
    <w:rsid w:val="00DA42C5"/>
    <w:rsid w:val="00DA43CE"/>
    <w:rsid w:val="00DA43FB"/>
    <w:rsid w:val="00DA442D"/>
    <w:rsid w:val="00DA49D1"/>
    <w:rsid w:val="00DA4B0F"/>
    <w:rsid w:val="00DA4E60"/>
    <w:rsid w:val="00DA4F7C"/>
    <w:rsid w:val="00DA4F9C"/>
    <w:rsid w:val="00DA5063"/>
    <w:rsid w:val="00DA5401"/>
    <w:rsid w:val="00DA54DA"/>
    <w:rsid w:val="00DA56C3"/>
    <w:rsid w:val="00DA5731"/>
    <w:rsid w:val="00DA5754"/>
    <w:rsid w:val="00DA59DB"/>
    <w:rsid w:val="00DA5A81"/>
    <w:rsid w:val="00DA5A93"/>
    <w:rsid w:val="00DA5CD1"/>
    <w:rsid w:val="00DA5E91"/>
    <w:rsid w:val="00DA5F84"/>
    <w:rsid w:val="00DA634B"/>
    <w:rsid w:val="00DA68FF"/>
    <w:rsid w:val="00DA6A93"/>
    <w:rsid w:val="00DA6B3C"/>
    <w:rsid w:val="00DA7078"/>
    <w:rsid w:val="00DA7232"/>
    <w:rsid w:val="00DA74E9"/>
    <w:rsid w:val="00DA76DB"/>
    <w:rsid w:val="00DA7E33"/>
    <w:rsid w:val="00DA7E8F"/>
    <w:rsid w:val="00DA7F06"/>
    <w:rsid w:val="00DB016E"/>
    <w:rsid w:val="00DB062F"/>
    <w:rsid w:val="00DB0649"/>
    <w:rsid w:val="00DB073A"/>
    <w:rsid w:val="00DB0896"/>
    <w:rsid w:val="00DB0A55"/>
    <w:rsid w:val="00DB0A61"/>
    <w:rsid w:val="00DB0BE3"/>
    <w:rsid w:val="00DB0EB6"/>
    <w:rsid w:val="00DB0FFA"/>
    <w:rsid w:val="00DB1347"/>
    <w:rsid w:val="00DB15D0"/>
    <w:rsid w:val="00DB1773"/>
    <w:rsid w:val="00DB1845"/>
    <w:rsid w:val="00DB1B23"/>
    <w:rsid w:val="00DB1FFD"/>
    <w:rsid w:val="00DB20C6"/>
    <w:rsid w:val="00DB2263"/>
    <w:rsid w:val="00DB2383"/>
    <w:rsid w:val="00DB24C8"/>
    <w:rsid w:val="00DB2567"/>
    <w:rsid w:val="00DB294D"/>
    <w:rsid w:val="00DB2B22"/>
    <w:rsid w:val="00DB3426"/>
    <w:rsid w:val="00DB356F"/>
    <w:rsid w:val="00DB3652"/>
    <w:rsid w:val="00DB3826"/>
    <w:rsid w:val="00DB398C"/>
    <w:rsid w:val="00DB3B19"/>
    <w:rsid w:val="00DB3C10"/>
    <w:rsid w:val="00DB3D4B"/>
    <w:rsid w:val="00DB400A"/>
    <w:rsid w:val="00DB40BF"/>
    <w:rsid w:val="00DB40F3"/>
    <w:rsid w:val="00DB4428"/>
    <w:rsid w:val="00DB4429"/>
    <w:rsid w:val="00DB46AD"/>
    <w:rsid w:val="00DB4FD2"/>
    <w:rsid w:val="00DB511A"/>
    <w:rsid w:val="00DB513A"/>
    <w:rsid w:val="00DB54B9"/>
    <w:rsid w:val="00DB55FF"/>
    <w:rsid w:val="00DB5837"/>
    <w:rsid w:val="00DB59AC"/>
    <w:rsid w:val="00DB5AE2"/>
    <w:rsid w:val="00DB5DD3"/>
    <w:rsid w:val="00DB6376"/>
    <w:rsid w:val="00DB64B9"/>
    <w:rsid w:val="00DB66D3"/>
    <w:rsid w:val="00DB689F"/>
    <w:rsid w:val="00DB7004"/>
    <w:rsid w:val="00DB70F7"/>
    <w:rsid w:val="00DB753D"/>
    <w:rsid w:val="00DB75E4"/>
    <w:rsid w:val="00DB781E"/>
    <w:rsid w:val="00DB7ABA"/>
    <w:rsid w:val="00DB7BCB"/>
    <w:rsid w:val="00DB7DAC"/>
    <w:rsid w:val="00DB7E46"/>
    <w:rsid w:val="00DB7E66"/>
    <w:rsid w:val="00DC000F"/>
    <w:rsid w:val="00DC03CA"/>
    <w:rsid w:val="00DC0BDF"/>
    <w:rsid w:val="00DC0F62"/>
    <w:rsid w:val="00DC1080"/>
    <w:rsid w:val="00DC1092"/>
    <w:rsid w:val="00DC13B2"/>
    <w:rsid w:val="00DC14D5"/>
    <w:rsid w:val="00DC169D"/>
    <w:rsid w:val="00DC16C4"/>
    <w:rsid w:val="00DC1728"/>
    <w:rsid w:val="00DC17B9"/>
    <w:rsid w:val="00DC1949"/>
    <w:rsid w:val="00DC1B73"/>
    <w:rsid w:val="00DC1C81"/>
    <w:rsid w:val="00DC1D2B"/>
    <w:rsid w:val="00DC249A"/>
    <w:rsid w:val="00DC259F"/>
    <w:rsid w:val="00DC27B7"/>
    <w:rsid w:val="00DC2E8A"/>
    <w:rsid w:val="00DC2EE1"/>
    <w:rsid w:val="00DC31F0"/>
    <w:rsid w:val="00DC382E"/>
    <w:rsid w:val="00DC3A3B"/>
    <w:rsid w:val="00DC3D9B"/>
    <w:rsid w:val="00DC3EC2"/>
    <w:rsid w:val="00DC41C6"/>
    <w:rsid w:val="00DC4448"/>
    <w:rsid w:val="00DC45CF"/>
    <w:rsid w:val="00DC4746"/>
    <w:rsid w:val="00DC4DBA"/>
    <w:rsid w:val="00DC514A"/>
    <w:rsid w:val="00DC51E6"/>
    <w:rsid w:val="00DC51EE"/>
    <w:rsid w:val="00DC53DD"/>
    <w:rsid w:val="00DC554D"/>
    <w:rsid w:val="00DC5590"/>
    <w:rsid w:val="00DC55A8"/>
    <w:rsid w:val="00DC5991"/>
    <w:rsid w:val="00DC59EB"/>
    <w:rsid w:val="00DC5CB2"/>
    <w:rsid w:val="00DC6128"/>
    <w:rsid w:val="00DC62CA"/>
    <w:rsid w:val="00DC69C1"/>
    <w:rsid w:val="00DC6AA5"/>
    <w:rsid w:val="00DC6BE0"/>
    <w:rsid w:val="00DC73E8"/>
    <w:rsid w:val="00DC7434"/>
    <w:rsid w:val="00DC7463"/>
    <w:rsid w:val="00DC779A"/>
    <w:rsid w:val="00DC7AEC"/>
    <w:rsid w:val="00DC7E2A"/>
    <w:rsid w:val="00DD009C"/>
    <w:rsid w:val="00DD0146"/>
    <w:rsid w:val="00DD0733"/>
    <w:rsid w:val="00DD0B77"/>
    <w:rsid w:val="00DD0B88"/>
    <w:rsid w:val="00DD11D3"/>
    <w:rsid w:val="00DD120A"/>
    <w:rsid w:val="00DD141E"/>
    <w:rsid w:val="00DD1BE6"/>
    <w:rsid w:val="00DD1C55"/>
    <w:rsid w:val="00DD1EC2"/>
    <w:rsid w:val="00DD2070"/>
    <w:rsid w:val="00DD273A"/>
    <w:rsid w:val="00DD2784"/>
    <w:rsid w:val="00DD2864"/>
    <w:rsid w:val="00DD289E"/>
    <w:rsid w:val="00DD28A1"/>
    <w:rsid w:val="00DD2AC2"/>
    <w:rsid w:val="00DD2C93"/>
    <w:rsid w:val="00DD355F"/>
    <w:rsid w:val="00DD39DC"/>
    <w:rsid w:val="00DD3E8A"/>
    <w:rsid w:val="00DD3E99"/>
    <w:rsid w:val="00DD3F93"/>
    <w:rsid w:val="00DD40F0"/>
    <w:rsid w:val="00DD4167"/>
    <w:rsid w:val="00DD41D3"/>
    <w:rsid w:val="00DD4576"/>
    <w:rsid w:val="00DD48A4"/>
    <w:rsid w:val="00DD4A1E"/>
    <w:rsid w:val="00DD4B32"/>
    <w:rsid w:val="00DD4F2C"/>
    <w:rsid w:val="00DD4FB7"/>
    <w:rsid w:val="00DD504F"/>
    <w:rsid w:val="00DD5056"/>
    <w:rsid w:val="00DD515B"/>
    <w:rsid w:val="00DD557A"/>
    <w:rsid w:val="00DD5BB9"/>
    <w:rsid w:val="00DD5C50"/>
    <w:rsid w:val="00DD5D14"/>
    <w:rsid w:val="00DD6121"/>
    <w:rsid w:val="00DD62F0"/>
    <w:rsid w:val="00DD637E"/>
    <w:rsid w:val="00DD693C"/>
    <w:rsid w:val="00DD6ACF"/>
    <w:rsid w:val="00DD6B24"/>
    <w:rsid w:val="00DD6BEE"/>
    <w:rsid w:val="00DD6C8B"/>
    <w:rsid w:val="00DD6D18"/>
    <w:rsid w:val="00DD73C1"/>
    <w:rsid w:val="00DD7912"/>
    <w:rsid w:val="00DD7959"/>
    <w:rsid w:val="00DD7E38"/>
    <w:rsid w:val="00DE012D"/>
    <w:rsid w:val="00DE0171"/>
    <w:rsid w:val="00DE0182"/>
    <w:rsid w:val="00DE0582"/>
    <w:rsid w:val="00DE08D5"/>
    <w:rsid w:val="00DE0C29"/>
    <w:rsid w:val="00DE0DC7"/>
    <w:rsid w:val="00DE1072"/>
    <w:rsid w:val="00DE1156"/>
    <w:rsid w:val="00DE1195"/>
    <w:rsid w:val="00DE12B1"/>
    <w:rsid w:val="00DE1664"/>
    <w:rsid w:val="00DE16BC"/>
    <w:rsid w:val="00DE179B"/>
    <w:rsid w:val="00DE179E"/>
    <w:rsid w:val="00DE19EA"/>
    <w:rsid w:val="00DE1A8C"/>
    <w:rsid w:val="00DE1C5A"/>
    <w:rsid w:val="00DE1D7F"/>
    <w:rsid w:val="00DE1FDC"/>
    <w:rsid w:val="00DE23E8"/>
    <w:rsid w:val="00DE2418"/>
    <w:rsid w:val="00DE2463"/>
    <w:rsid w:val="00DE256D"/>
    <w:rsid w:val="00DE26EA"/>
    <w:rsid w:val="00DE299B"/>
    <w:rsid w:val="00DE310D"/>
    <w:rsid w:val="00DE3329"/>
    <w:rsid w:val="00DE339F"/>
    <w:rsid w:val="00DE394F"/>
    <w:rsid w:val="00DE3B8E"/>
    <w:rsid w:val="00DE3EC5"/>
    <w:rsid w:val="00DE401E"/>
    <w:rsid w:val="00DE4268"/>
    <w:rsid w:val="00DE44E8"/>
    <w:rsid w:val="00DE4622"/>
    <w:rsid w:val="00DE46A9"/>
    <w:rsid w:val="00DE473B"/>
    <w:rsid w:val="00DE475B"/>
    <w:rsid w:val="00DE47AC"/>
    <w:rsid w:val="00DE491A"/>
    <w:rsid w:val="00DE4925"/>
    <w:rsid w:val="00DE4DDC"/>
    <w:rsid w:val="00DE4FC7"/>
    <w:rsid w:val="00DE5172"/>
    <w:rsid w:val="00DE524B"/>
    <w:rsid w:val="00DE524C"/>
    <w:rsid w:val="00DE5449"/>
    <w:rsid w:val="00DE5931"/>
    <w:rsid w:val="00DE5E04"/>
    <w:rsid w:val="00DE5E1B"/>
    <w:rsid w:val="00DE5E54"/>
    <w:rsid w:val="00DE6113"/>
    <w:rsid w:val="00DE6328"/>
    <w:rsid w:val="00DE6568"/>
    <w:rsid w:val="00DE6803"/>
    <w:rsid w:val="00DE68DF"/>
    <w:rsid w:val="00DE6B54"/>
    <w:rsid w:val="00DE6E22"/>
    <w:rsid w:val="00DE701A"/>
    <w:rsid w:val="00DE72C5"/>
    <w:rsid w:val="00DE7365"/>
    <w:rsid w:val="00DE73DC"/>
    <w:rsid w:val="00DE7446"/>
    <w:rsid w:val="00DE758A"/>
    <w:rsid w:val="00DE78E7"/>
    <w:rsid w:val="00DE7977"/>
    <w:rsid w:val="00DE7C6C"/>
    <w:rsid w:val="00DE7D4C"/>
    <w:rsid w:val="00DE7FCE"/>
    <w:rsid w:val="00DF010A"/>
    <w:rsid w:val="00DF04B2"/>
    <w:rsid w:val="00DF0586"/>
    <w:rsid w:val="00DF0716"/>
    <w:rsid w:val="00DF07A6"/>
    <w:rsid w:val="00DF0DAD"/>
    <w:rsid w:val="00DF10E3"/>
    <w:rsid w:val="00DF11EC"/>
    <w:rsid w:val="00DF15D7"/>
    <w:rsid w:val="00DF1798"/>
    <w:rsid w:val="00DF17A9"/>
    <w:rsid w:val="00DF1A21"/>
    <w:rsid w:val="00DF1A28"/>
    <w:rsid w:val="00DF1BAA"/>
    <w:rsid w:val="00DF1D99"/>
    <w:rsid w:val="00DF1FF5"/>
    <w:rsid w:val="00DF205E"/>
    <w:rsid w:val="00DF22DB"/>
    <w:rsid w:val="00DF24D2"/>
    <w:rsid w:val="00DF2530"/>
    <w:rsid w:val="00DF261B"/>
    <w:rsid w:val="00DF2899"/>
    <w:rsid w:val="00DF294A"/>
    <w:rsid w:val="00DF2E7D"/>
    <w:rsid w:val="00DF2F3B"/>
    <w:rsid w:val="00DF2FE1"/>
    <w:rsid w:val="00DF3036"/>
    <w:rsid w:val="00DF3090"/>
    <w:rsid w:val="00DF3166"/>
    <w:rsid w:val="00DF34F9"/>
    <w:rsid w:val="00DF36AB"/>
    <w:rsid w:val="00DF376E"/>
    <w:rsid w:val="00DF3924"/>
    <w:rsid w:val="00DF3FCD"/>
    <w:rsid w:val="00DF4374"/>
    <w:rsid w:val="00DF43BD"/>
    <w:rsid w:val="00DF43F6"/>
    <w:rsid w:val="00DF46BA"/>
    <w:rsid w:val="00DF4C86"/>
    <w:rsid w:val="00DF4F66"/>
    <w:rsid w:val="00DF50FC"/>
    <w:rsid w:val="00DF56D1"/>
    <w:rsid w:val="00DF595D"/>
    <w:rsid w:val="00DF599A"/>
    <w:rsid w:val="00DF6604"/>
    <w:rsid w:val="00DF6820"/>
    <w:rsid w:val="00DF6978"/>
    <w:rsid w:val="00DF70B9"/>
    <w:rsid w:val="00DF70D1"/>
    <w:rsid w:val="00DF7109"/>
    <w:rsid w:val="00DF71F4"/>
    <w:rsid w:val="00DF7308"/>
    <w:rsid w:val="00DF7616"/>
    <w:rsid w:val="00DF76EF"/>
    <w:rsid w:val="00DF783D"/>
    <w:rsid w:val="00DF789D"/>
    <w:rsid w:val="00DF78CB"/>
    <w:rsid w:val="00DF78E0"/>
    <w:rsid w:val="00DF7ACE"/>
    <w:rsid w:val="00DF7E91"/>
    <w:rsid w:val="00DF7EC8"/>
    <w:rsid w:val="00E001A4"/>
    <w:rsid w:val="00E006D2"/>
    <w:rsid w:val="00E00942"/>
    <w:rsid w:val="00E00AE5"/>
    <w:rsid w:val="00E00E20"/>
    <w:rsid w:val="00E01101"/>
    <w:rsid w:val="00E011AD"/>
    <w:rsid w:val="00E01595"/>
    <w:rsid w:val="00E0160A"/>
    <w:rsid w:val="00E0175B"/>
    <w:rsid w:val="00E01777"/>
    <w:rsid w:val="00E01885"/>
    <w:rsid w:val="00E019B9"/>
    <w:rsid w:val="00E01A6B"/>
    <w:rsid w:val="00E01D31"/>
    <w:rsid w:val="00E01F2E"/>
    <w:rsid w:val="00E02092"/>
    <w:rsid w:val="00E02386"/>
    <w:rsid w:val="00E023F1"/>
    <w:rsid w:val="00E02AB0"/>
    <w:rsid w:val="00E02ACD"/>
    <w:rsid w:val="00E02B6E"/>
    <w:rsid w:val="00E02C8A"/>
    <w:rsid w:val="00E02CB0"/>
    <w:rsid w:val="00E030AC"/>
    <w:rsid w:val="00E03196"/>
    <w:rsid w:val="00E034BF"/>
    <w:rsid w:val="00E034FD"/>
    <w:rsid w:val="00E03716"/>
    <w:rsid w:val="00E038FD"/>
    <w:rsid w:val="00E03B62"/>
    <w:rsid w:val="00E03B96"/>
    <w:rsid w:val="00E03D88"/>
    <w:rsid w:val="00E03F05"/>
    <w:rsid w:val="00E0401A"/>
    <w:rsid w:val="00E0412E"/>
    <w:rsid w:val="00E0433C"/>
    <w:rsid w:val="00E043B2"/>
    <w:rsid w:val="00E04AB3"/>
    <w:rsid w:val="00E050C3"/>
    <w:rsid w:val="00E054FD"/>
    <w:rsid w:val="00E0551E"/>
    <w:rsid w:val="00E055F0"/>
    <w:rsid w:val="00E05687"/>
    <w:rsid w:val="00E057C0"/>
    <w:rsid w:val="00E059E5"/>
    <w:rsid w:val="00E05B7C"/>
    <w:rsid w:val="00E05C7E"/>
    <w:rsid w:val="00E05FBF"/>
    <w:rsid w:val="00E06065"/>
    <w:rsid w:val="00E0613B"/>
    <w:rsid w:val="00E06237"/>
    <w:rsid w:val="00E06484"/>
    <w:rsid w:val="00E064A8"/>
    <w:rsid w:val="00E06514"/>
    <w:rsid w:val="00E0699B"/>
    <w:rsid w:val="00E06D36"/>
    <w:rsid w:val="00E06DD1"/>
    <w:rsid w:val="00E06E88"/>
    <w:rsid w:val="00E06F6A"/>
    <w:rsid w:val="00E0705B"/>
    <w:rsid w:val="00E070F6"/>
    <w:rsid w:val="00E07244"/>
    <w:rsid w:val="00E0737E"/>
    <w:rsid w:val="00E0748F"/>
    <w:rsid w:val="00E07543"/>
    <w:rsid w:val="00E075CD"/>
    <w:rsid w:val="00E076D6"/>
    <w:rsid w:val="00E076FB"/>
    <w:rsid w:val="00E077C8"/>
    <w:rsid w:val="00E07887"/>
    <w:rsid w:val="00E07935"/>
    <w:rsid w:val="00E07B60"/>
    <w:rsid w:val="00E07E55"/>
    <w:rsid w:val="00E07FDD"/>
    <w:rsid w:val="00E07FF1"/>
    <w:rsid w:val="00E1023E"/>
    <w:rsid w:val="00E10242"/>
    <w:rsid w:val="00E1047B"/>
    <w:rsid w:val="00E10497"/>
    <w:rsid w:val="00E10576"/>
    <w:rsid w:val="00E10846"/>
    <w:rsid w:val="00E10947"/>
    <w:rsid w:val="00E10D95"/>
    <w:rsid w:val="00E10E77"/>
    <w:rsid w:val="00E11454"/>
    <w:rsid w:val="00E11597"/>
    <w:rsid w:val="00E116B5"/>
    <w:rsid w:val="00E11A88"/>
    <w:rsid w:val="00E11AB7"/>
    <w:rsid w:val="00E11C8C"/>
    <w:rsid w:val="00E11CD8"/>
    <w:rsid w:val="00E11D1E"/>
    <w:rsid w:val="00E11FAC"/>
    <w:rsid w:val="00E125A6"/>
    <w:rsid w:val="00E1279D"/>
    <w:rsid w:val="00E12988"/>
    <w:rsid w:val="00E129AB"/>
    <w:rsid w:val="00E12AF9"/>
    <w:rsid w:val="00E12EC6"/>
    <w:rsid w:val="00E131B4"/>
    <w:rsid w:val="00E134EF"/>
    <w:rsid w:val="00E13847"/>
    <w:rsid w:val="00E13ED9"/>
    <w:rsid w:val="00E1422D"/>
    <w:rsid w:val="00E14307"/>
    <w:rsid w:val="00E143AF"/>
    <w:rsid w:val="00E14478"/>
    <w:rsid w:val="00E14590"/>
    <w:rsid w:val="00E147A1"/>
    <w:rsid w:val="00E150D1"/>
    <w:rsid w:val="00E15236"/>
    <w:rsid w:val="00E15637"/>
    <w:rsid w:val="00E1583D"/>
    <w:rsid w:val="00E15859"/>
    <w:rsid w:val="00E15C40"/>
    <w:rsid w:val="00E15DB3"/>
    <w:rsid w:val="00E15E50"/>
    <w:rsid w:val="00E1611F"/>
    <w:rsid w:val="00E163C1"/>
    <w:rsid w:val="00E16681"/>
    <w:rsid w:val="00E16898"/>
    <w:rsid w:val="00E16906"/>
    <w:rsid w:val="00E17142"/>
    <w:rsid w:val="00E1740B"/>
    <w:rsid w:val="00E1783B"/>
    <w:rsid w:val="00E178B5"/>
    <w:rsid w:val="00E178E4"/>
    <w:rsid w:val="00E17A04"/>
    <w:rsid w:val="00E17BDD"/>
    <w:rsid w:val="00E20090"/>
    <w:rsid w:val="00E2011D"/>
    <w:rsid w:val="00E20199"/>
    <w:rsid w:val="00E2038D"/>
    <w:rsid w:val="00E203F9"/>
    <w:rsid w:val="00E203FD"/>
    <w:rsid w:val="00E208EA"/>
    <w:rsid w:val="00E20A40"/>
    <w:rsid w:val="00E20D4A"/>
    <w:rsid w:val="00E20DCD"/>
    <w:rsid w:val="00E20EC4"/>
    <w:rsid w:val="00E20F93"/>
    <w:rsid w:val="00E21015"/>
    <w:rsid w:val="00E2106E"/>
    <w:rsid w:val="00E2122B"/>
    <w:rsid w:val="00E212F1"/>
    <w:rsid w:val="00E21352"/>
    <w:rsid w:val="00E21674"/>
    <w:rsid w:val="00E216DA"/>
    <w:rsid w:val="00E2176F"/>
    <w:rsid w:val="00E21C1C"/>
    <w:rsid w:val="00E21D20"/>
    <w:rsid w:val="00E21D93"/>
    <w:rsid w:val="00E2200B"/>
    <w:rsid w:val="00E22274"/>
    <w:rsid w:val="00E2232A"/>
    <w:rsid w:val="00E223BC"/>
    <w:rsid w:val="00E2243E"/>
    <w:rsid w:val="00E227F7"/>
    <w:rsid w:val="00E2298F"/>
    <w:rsid w:val="00E22D2C"/>
    <w:rsid w:val="00E232D7"/>
    <w:rsid w:val="00E232F9"/>
    <w:rsid w:val="00E233D8"/>
    <w:rsid w:val="00E2341C"/>
    <w:rsid w:val="00E2342E"/>
    <w:rsid w:val="00E23704"/>
    <w:rsid w:val="00E2371E"/>
    <w:rsid w:val="00E23796"/>
    <w:rsid w:val="00E237CB"/>
    <w:rsid w:val="00E23B87"/>
    <w:rsid w:val="00E23E03"/>
    <w:rsid w:val="00E23F16"/>
    <w:rsid w:val="00E24021"/>
    <w:rsid w:val="00E242F9"/>
    <w:rsid w:val="00E246E2"/>
    <w:rsid w:val="00E24C47"/>
    <w:rsid w:val="00E24CCD"/>
    <w:rsid w:val="00E250AB"/>
    <w:rsid w:val="00E250E5"/>
    <w:rsid w:val="00E251A8"/>
    <w:rsid w:val="00E2525D"/>
    <w:rsid w:val="00E25337"/>
    <w:rsid w:val="00E25515"/>
    <w:rsid w:val="00E2564C"/>
    <w:rsid w:val="00E2566E"/>
    <w:rsid w:val="00E25B27"/>
    <w:rsid w:val="00E25C8B"/>
    <w:rsid w:val="00E25ECC"/>
    <w:rsid w:val="00E26228"/>
    <w:rsid w:val="00E263D2"/>
    <w:rsid w:val="00E2643A"/>
    <w:rsid w:val="00E267D6"/>
    <w:rsid w:val="00E26A22"/>
    <w:rsid w:val="00E26ACF"/>
    <w:rsid w:val="00E26B48"/>
    <w:rsid w:val="00E26D86"/>
    <w:rsid w:val="00E26D96"/>
    <w:rsid w:val="00E26F11"/>
    <w:rsid w:val="00E26F20"/>
    <w:rsid w:val="00E27189"/>
    <w:rsid w:val="00E2735B"/>
    <w:rsid w:val="00E27516"/>
    <w:rsid w:val="00E275DE"/>
    <w:rsid w:val="00E2794A"/>
    <w:rsid w:val="00E27A3B"/>
    <w:rsid w:val="00E27BB5"/>
    <w:rsid w:val="00E27C5B"/>
    <w:rsid w:val="00E27EF5"/>
    <w:rsid w:val="00E3008A"/>
    <w:rsid w:val="00E30150"/>
    <w:rsid w:val="00E30167"/>
    <w:rsid w:val="00E306F0"/>
    <w:rsid w:val="00E30736"/>
    <w:rsid w:val="00E307EA"/>
    <w:rsid w:val="00E30940"/>
    <w:rsid w:val="00E30955"/>
    <w:rsid w:val="00E312B4"/>
    <w:rsid w:val="00E31664"/>
    <w:rsid w:val="00E317B3"/>
    <w:rsid w:val="00E31B1E"/>
    <w:rsid w:val="00E31B27"/>
    <w:rsid w:val="00E31C52"/>
    <w:rsid w:val="00E3200F"/>
    <w:rsid w:val="00E321FD"/>
    <w:rsid w:val="00E32579"/>
    <w:rsid w:val="00E32696"/>
    <w:rsid w:val="00E3281B"/>
    <w:rsid w:val="00E32B29"/>
    <w:rsid w:val="00E32C7F"/>
    <w:rsid w:val="00E32F1F"/>
    <w:rsid w:val="00E330A6"/>
    <w:rsid w:val="00E33140"/>
    <w:rsid w:val="00E331F6"/>
    <w:rsid w:val="00E33266"/>
    <w:rsid w:val="00E33274"/>
    <w:rsid w:val="00E334FD"/>
    <w:rsid w:val="00E3359A"/>
    <w:rsid w:val="00E336D4"/>
    <w:rsid w:val="00E339DA"/>
    <w:rsid w:val="00E33A57"/>
    <w:rsid w:val="00E33A66"/>
    <w:rsid w:val="00E33E68"/>
    <w:rsid w:val="00E33E70"/>
    <w:rsid w:val="00E33F90"/>
    <w:rsid w:val="00E33FD7"/>
    <w:rsid w:val="00E3406A"/>
    <w:rsid w:val="00E341FF"/>
    <w:rsid w:val="00E34365"/>
    <w:rsid w:val="00E346B5"/>
    <w:rsid w:val="00E3476A"/>
    <w:rsid w:val="00E34A52"/>
    <w:rsid w:val="00E34F1B"/>
    <w:rsid w:val="00E35077"/>
    <w:rsid w:val="00E350B9"/>
    <w:rsid w:val="00E3524F"/>
    <w:rsid w:val="00E35B15"/>
    <w:rsid w:val="00E35C39"/>
    <w:rsid w:val="00E35FFE"/>
    <w:rsid w:val="00E361A4"/>
    <w:rsid w:val="00E361AC"/>
    <w:rsid w:val="00E361C0"/>
    <w:rsid w:val="00E36268"/>
    <w:rsid w:val="00E364D2"/>
    <w:rsid w:val="00E3665D"/>
    <w:rsid w:val="00E36736"/>
    <w:rsid w:val="00E3692D"/>
    <w:rsid w:val="00E36B96"/>
    <w:rsid w:val="00E36CC4"/>
    <w:rsid w:val="00E36FB8"/>
    <w:rsid w:val="00E371E0"/>
    <w:rsid w:val="00E3733E"/>
    <w:rsid w:val="00E375CA"/>
    <w:rsid w:val="00E3767B"/>
    <w:rsid w:val="00E378C9"/>
    <w:rsid w:val="00E37BD2"/>
    <w:rsid w:val="00E4005F"/>
    <w:rsid w:val="00E4022F"/>
    <w:rsid w:val="00E4039A"/>
    <w:rsid w:val="00E403E8"/>
    <w:rsid w:val="00E404E0"/>
    <w:rsid w:val="00E40629"/>
    <w:rsid w:val="00E40756"/>
    <w:rsid w:val="00E40A45"/>
    <w:rsid w:val="00E40B00"/>
    <w:rsid w:val="00E40C2D"/>
    <w:rsid w:val="00E41017"/>
    <w:rsid w:val="00E41299"/>
    <w:rsid w:val="00E41804"/>
    <w:rsid w:val="00E41A43"/>
    <w:rsid w:val="00E41A87"/>
    <w:rsid w:val="00E41E6A"/>
    <w:rsid w:val="00E4201F"/>
    <w:rsid w:val="00E420D2"/>
    <w:rsid w:val="00E424E6"/>
    <w:rsid w:val="00E4261A"/>
    <w:rsid w:val="00E42967"/>
    <w:rsid w:val="00E42A13"/>
    <w:rsid w:val="00E42BDD"/>
    <w:rsid w:val="00E42E35"/>
    <w:rsid w:val="00E42EFD"/>
    <w:rsid w:val="00E42F8E"/>
    <w:rsid w:val="00E43213"/>
    <w:rsid w:val="00E4327F"/>
    <w:rsid w:val="00E433A7"/>
    <w:rsid w:val="00E4368B"/>
    <w:rsid w:val="00E4396D"/>
    <w:rsid w:val="00E43EB5"/>
    <w:rsid w:val="00E44012"/>
    <w:rsid w:val="00E4453C"/>
    <w:rsid w:val="00E447EA"/>
    <w:rsid w:val="00E44AD7"/>
    <w:rsid w:val="00E44C77"/>
    <w:rsid w:val="00E44C87"/>
    <w:rsid w:val="00E45185"/>
    <w:rsid w:val="00E4523A"/>
    <w:rsid w:val="00E455EA"/>
    <w:rsid w:val="00E45BC0"/>
    <w:rsid w:val="00E45E61"/>
    <w:rsid w:val="00E45E83"/>
    <w:rsid w:val="00E45EAA"/>
    <w:rsid w:val="00E46017"/>
    <w:rsid w:val="00E464E8"/>
    <w:rsid w:val="00E464EB"/>
    <w:rsid w:val="00E465EF"/>
    <w:rsid w:val="00E466AD"/>
    <w:rsid w:val="00E469AA"/>
    <w:rsid w:val="00E46CB8"/>
    <w:rsid w:val="00E46E1A"/>
    <w:rsid w:val="00E46ED8"/>
    <w:rsid w:val="00E4710D"/>
    <w:rsid w:val="00E4722A"/>
    <w:rsid w:val="00E47482"/>
    <w:rsid w:val="00E47E9E"/>
    <w:rsid w:val="00E47ECE"/>
    <w:rsid w:val="00E50264"/>
    <w:rsid w:val="00E5042B"/>
    <w:rsid w:val="00E50AE7"/>
    <w:rsid w:val="00E50CFF"/>
    <w:rsid w:val="00E51480"/>
    <w:rsid w:val="00E516F3"/>
    <w:rsid w:val="00E51875"/>
    <w:rsid w:val="00E51899"/>
    <w:rsid w:val="00E518AD"/>
    <w:rsid w:val="00E51C19"/>
    <w:rsid w:val="00E527A6"/>
    <w:rsid w:val="00E52B6F"/>
    <w:rsid w:val="00E52CB8"/>
    <w:rsid w:val="00E52DA6"/>
    <w:rsid w:val="00E52DB1"/>
    <w:rsid w:val="00E5304A"/>
    <w:rsid w:val="00E531B6"/>
    <w:rsid w:val="00E53BBB"/>
    <w:rsid w:val="00E53DE3"/>
    <w:rsid w:val="00E54514"/>
    <w:rsid w:val="00E5456B"/>
    <w:rsid w:val="00E54757"/>
    <w:rsid w:val="00E54890"/>
    <w:rsid w:val="00E549B2"/>
    <w:rsid w:val="00E54B94"/>
    <w:rsid w:val="00E54B9E"/>
    <w:rsid w:val="00E55094"/>
    <w:rsid w:val="00E5558C"/>
    <w:rsid w:val="00E55600"/>
    <w:rsid w:val="00E55847"/>
    <w:rsid w:val="00E55A6C"/>
    <w:rsid w:val="00E55E13"/>
    <w:rsid w:val="00E562A9"/>
    <w:rsid w:val="00E56914"/>
    <w:rsid w:val="00E56BC2"/>
    <w:rsid w:val="00E56F28"/>
    <w:rsid w:val="00E570D8"/>
    <w:rsid w:val="00E570E5"/>
    <w:rsid w:val="00E57277"/>
    <w:rsid w:val="00E57694"/>
    <w:rsid w:val="00E5787A"/>
    <w:rsid w:val="00E578AF"/>
    <w:rsid w:val="00E57980"/>
    <w:rsid w:val="00E57AF1"/>
    <w:rsid w:val="00E57B88"/>
    <w:rsid w:val="00E57C83"/>
    <w:rsid w:val="00E57ECD"/>
    <w:rsid w:val="00E600AC"/>
    <w:rsid w:val="00E6013B"/>
    <w:rsid w:val="00E605D2"/>
    <w:rsid w:val="00E60A7B"/>
    <w:rsid w:val="00E60CF1"/>
    <w:rsid w:val="00E60D07"/>
    <w:rsid w:val="00E60D64"/>
    <w:rsid w:val="00E60E0C"/>
    <w:rsid w:val="00E60FB5"/>
    <w:rsid w:val="00E61128"/>
    <w:rsid w:val="00E61497"/>
    <w:rsid w:val="00E61714"/>
    <w:rsid w:val="00E617DD"/>
    <w:rsid w:val="00E61A7A"/>
    <w:rsid w:val="00E620F5"/>
    <w:rsid w:val="00E625C9"/>
    <w:rsid w:val="00E62AFD"/>
    <w:rsid w:val="00E62CCE"/>
    <w:rsid w:val="00E62E29"/>
    <w:rsid w:val="00E6309E"/>
    <w:rsid w:val="00E63170"/>
    <w:rsid w:val="00E63342"/>
    <w:rsid w:val="00E636B7"/>
    <w:rsid w:val="00E63813"/>
    <w:rsid w:val="00E63D11"/>
    <w:rsid w:val="00E63F7B"/>
    <w:rsid w:val="00E63F9B"/>
    <w:rsid w:val="00E64099"/>
    <w:rsid w:val="00E64531"/>
    <w:rsid w:val="00E64816"/>
    <w:rsid w:val="00E6488F"/>
    <w:rsid w:val="00E64BFA"/>
    <w:rsid w:val="00E6505A"/>
    <w:rsid w:val="00E65161"/>
    <w:rsid w:val="00E65327"/>
    <w:rsid w:val="00E656B5"/>
    <w:rsid w:val="00E656BE"/>
    <w:rsid w:val="00E656C8"/>
    <w:rsid w:val="00E65896"/>
    <w:rsid w:val="00E65A6B"/>
    <w:rsid w:val="00E65E18"/>
    <w:rsid w:val="00E65F77"/>
    <w:rsid w:val="00E66299"/>
    <w:rsid w:val="00E66525"/>
    <w:rsid w:val="00E66601"/>
    <w:rsid w:val="00E66A3E"/>
    <w:rsid w:val="00E66A66"/>
    <w:rsid w:val="00E66B93"/>
    <w:rsid w:val="00E66C97"/>
    <w:rsid w:val="00E66CFC"/>
    <w:rsid w:val="00E66DAF"/>
    <w:rsid w:val="00E66EB2"/>
    <w:rsid w:val="00E670D3"/>
    <w:rsid w:val="00E67143"/>
    <w:rsid w:val="00E671E8"/>
    <w:rsid w:val="00E67307"/>
    <w:rsid w:val="00E6769A"/>
    <w:rsid w:val="00E677C4"/>
    <w:rsid w:val="00E6783D"/>
    <w:rsid w:val="00E6785E"/>
    <w:rsid w:val="00E67CE5"/>
    <w:rsid w:val="00E67D1B"/>
    <w:rsid w:val="00E67DA1"/>
    <w:rsid w:val="00E67E8C"/>
    <w:rsid w:val="00E67F6C"/>
    <w:rsid w:val="00E70289"/>
    <w:rsid w:val="00E702DD"/>
    <w:rsid w:val="00E70380"/>
    <w:rsid w:val="00E704BB"/>
    <w:rsid w:val="00E70646"/>
    <w:rsid w:val="00E70681"/>
    <w:rsid w:val="00E70844"/>
    <w:rsid w:val="00E70C26"/>
    <w:rsid w:val="00E70F81"/>
    <w:rsid w:val="00E70FDE"/>
    <w:rsid w:val="00E7111A"/>
    <w:rsid w:val="00E71487"/>
    <w:rsid w:val="00E717EA"/>
    <w:rsid w:val="00E7199D"/>
    <w:rsid w:val="00E7220A"/>
    <w:rsid w:val="00E7225D"/>
    <w:rsid w:val="00E7226D"/>
    <w:rsid w:val="00E72327"/>
    <w:rsid w:val="00E724F2"/>
    <w:rsid w:val="00E72674"/>
    <w:rsid w:val="00E72757"/>
    <w:rsid w:val="00E72772"/>
    <w:rsid w:val="00E72899"/>
    <w:rsid w:val="00E72B02"/>
    <w:rsid w:val="00E72EC5"/>
    <w:rsid w:val="00E73232"/>
    <w:rsid w:val="00E73288"/>
    <w:rsid w:val="00E733AE"/>
    <w:rsid w:val="00E73476"/>
    <w:rsid w:val="00E7363C"/>
    <w:rsid w:val="00E736A3"/>
    <w:rsid w:val="00E738F8"/>
    <w:rsid w:val="00E73A66"/>
    <w:rsid w:val="00E73AB7"/>
    <w:rsid w:val="00E7446C"/>
    <w:rsid w:val="00E74693"/>
    <w:rsid w:val="00E74791"/>
    <w:rsid w:val="00E7496D"/>
    <w:rsid w:val="00E74DD3"/>
    <w:rsid w:val="00E74EF6"/>
    <w:rsid w:val="00E7507D"/>
    <w:rsid w:val="00E753BB"/>
    <w:rsid w:val="00E7551D"/>
    <w:rsid w:val="00E7553D"/>
    <w:rsid w:val="00E75552"/>
    <w:rsid w:val="00E75973"/>
    <w:rsid w:val="00E75B44"/>
    <w:rsid w:val="00E75D42"/>
    <w:rsid w:val="00E76002"/>
    <w:rsid w:val="00E7607E"/>
    <w:rsid w:val="00E76368"/>
    <w:rsid w:val="00E763D4"/>
    <w:rsid w:val="00E76498"/>
    <w:rsid w:val="00E76506"/>
    <w:rsid w:val="00E765C4"/>
    <w:rsid w:val="00E76696"/>
    <w:rsid w:val="00E76836"/>
    <w:rsid w:val="00E768C5"/>
    <w:rsid w:val="00E768DD"/>
    <w:rsid w:val="00E76990"/>
    <w:rsid w:val="00E76FF5"/>
    <w:rsid w:val="00E77137"/>
    <w:rsid w:val="00E7729F"/>
    <w:rsid w:val="00E77607"/>
    <w:rsid w:val="00E777E3"/>
    <w:rsid w:val="00E8006C"/>
    <w:rsid w:val="00E803FF"/>
    <w:rsid w:val="00E80A6B"/>
    <w:rsid w:val="00E80CB2"/>
    <w:rsid w:val="00E80E34"/>
    <w:rsid w:val="00E80FAF"/>
    <w:rsid w:val="00E80FB9"/>
    <w:rsid w:val="00E81060"/>
    <w:rsid w:val="00E811A2"/>
    <w:rsid w:val="00E81283"/>
    <w:rsid w:val="00E8188B"/>
    <w:rsid w:val="00E81AF1"/>
    <w:rsid w:val="00E81D54"/>
    <w:rsid w:val="00E81DD6"/>
    <w:rsid w:val="00E823FC"/>
    <w:rsid w:val="00E82600"/>
    <w:rsid w:val="00E8277C"/>
    <w:rsid w:val="00E8296C"/>
    <w:rsid w:val="00E82C47"/>
    <w:rsid w:val="00E83393"/>
    <w:rsid w:val="00E8352F"/>
    <w:rsid w:val="00E836F3"/>
    <w:rsid w:val="00E83997"/>
    <w:rsid w:val="00E83A19"/>
    <w:rsid w:val="00E83A77"/>
    <w:rsid w:val="00E83AC0"/>
    <w:rsid w:val="00E83CFB"/>
    <w:rsid w:val="00E83D7A"/>
    <w:rsid w:val="00E83E12"/>
    <w:rsid w:val="00E83EB1"/>
    <w:rsid w:val="00E84014"/>
    <w:rsid w:val="00E8459D"/>
    <w:rsid w:val="00E847F6"/>
    <w:rsid w:val="00E84D78"/>
    <w:rsid w:val="00E851CB"/>
    <w:rsid w:val="00E85365"/>
    <w:rsid w:val="00E855DD"/>
    <w:rsid w:val="00E856D1"/>
    <w:rsid w:val="00E857A3"/>
    <w:rsid w:val="00E85D76"/>
    <w:rsid w:val="00E85E5A"/>
    <w:rsid w:val="00E8612D"/>
    <w:rsid w:val="00E86135"/>
    <w:rsid w:val="00E86146"/>
    <w:rsid w:val="00E862B0"/>
    <w:rsid w:val="00E86405"/>
    <w:rsid w:val="00E8643E"/>
    <w:rsid w:val="00E866BA"/>
    <w:rsid w:val="00E86AC1"/>
    <w:rsid w:val="00E86C49"/>
    <w:rsid w:val="00E87006"/>
    <w:rsid w:val="00E8726B"/>
    <w:rsid w:val="00E87506"/>
    <w:rsid w:val="00E875A1"/>
    <w:rsid w:val="00E87803"/>
    <w:rsid w:val="00E87A0B"/>
    <w:rsid w:val="00E87B0D"/>
    <w:rsid w:val="00E87BF4"/>
    <w:rsid w:val="00E87C54"/>
    <w:rsid w:val="00E87C63"/>
    <w:rsid w:val="00E87D2C"/>
    <w:rsid w:val="00E90377"/>
    <w:rsid w:val="00E906E9"/>
    <w:rsid w:val="00E907E9"/>
    <w:rsid w:val="00E90975"/>
    <w:rsid w:val="00E90A59"/>
    <w:rsid w:val="00E90FCF"/>
    <w:rsid w:val="00E913FA"/>
    <w:rsid w:val="00E91791"/>
    <w:rsid w:val="00E91A66"/>
    <w:rsid w:val="00E91B71"/>
    <w:rsid w:val="00E91F65"/>
    <w:rsid w:val="00E925A0"/>
    <w:rsid w:val="00E925B7"/>
    <w:rsid w:val="00E92A04"/>
    <w:rsid w:val="00E92A11"/>
    <w:rsid w:val="00E92A77"/>
    <w:rsid w:val="00E92A87"/>
    <w:rsid w:val="00E92F49"/>
    <w:rsid w:val="00E9300B"/>
    <w:rsid w:val="00E935D4"/>
    <w:rsid w:val="00E93796"/>
    <w:rsid w:val="00E93C3D"/>
    <w:rsid w:val="00E93DDB"/>
    <w:rsid w:val="00E9403A"/>
    <w:rsid w:val="00E94226"/>
    <w:rsid w:val="00E94373"/>
    <w:rsid w:val="00E9444D"/>
    <w:rsid w:val="00E94AE2"/>
    <w:rsid w:val="00E94BB6"/>
    <w:rsid w:val="00E94BC2"/>
    <w:rsid w:val="00E94E9A"/>
    <w:rsid w:val="00E94FAF"/>
    <w:rsid w:val="00E9520C"/>
    <w:rsid w:val="00E9534F"/>
    <w:rsid w:val="00E95624"/>
    <w:rsid w:val="00E95E1A"/>
    <w:rsid w:val="00E9612D"/>
    <w:rsid w:val="00E96695"/>
    <w:rsid w:val="00E96A81"/>
    <w:rsid w:val="00E96C43"/>
    <w:rsid w:val="00E972EF"/>
    <w:rsid w:val="00E97398"/>
    <w:rsid w:val="00E973AF"/>
    <w:rsid w:val="00E973F6"/>
    <w:rsid w:val="00E97444"/>
    <w:rsid w:val="00E976F7"/>
    <w:rsid w:val="00E97AA9"/>
    <w:rsid w:val="00E97CBE"/>
    <w:rsid w:val="00E97EAC"/>
    <w:rsid w:val="00E97F4B"/>
    <w:rsid w:val="00E97F4C"/>
    <w:rsid w:val="00EA0950"/>
    <w:rsid w:val="00EA096C"/>
    <w:rsid w:val="00EA0BE8"/>
    <w:rsid w:val="00EA0C66"/>
    <w:rsid w:val="00EA1112"/>
    <w:rsid w:val="00EA12B9"/>
    <w:rsid w:val="00EA16C0"/>
    <w:rsid w:val="00EA1A9C"/>
    <w:rsid w:val="00EA1AAC"/>
    <w:rsid w:val="00EA1C21"/>
    <w:rsid w:val="00EA1CC5"/>
    <w:rsid w:val="00EA21DC"/>
    <w:rsid w:val="00EA2260"/>
    <w:rsid w:val="00EA22A3"/>
    <w:rsid w:val="00EA24FA"/>
    <w:rsid w:val="00EA2695"/>
    <w:rsid w:val="00EA2888"/>
    <w:rsid w:val="00EA28B0"/>
    <w:rsid w:val="00EA2921"/>
    <w:rsid w:val="00EA2DA3"/>
    <w:rsid w:val="00EA32B6"/>
    <w:rsid w:val="00EA33CF"/>
    <w:rsid w:val="00EA3491"/>
    <w:rsid w:val="00EA3798"/>
    <w:rsid w:val="00EA39CA"/>
    <w:rsid w:val="00EA3A51"/>
    <w:rsid w:val="00EA3AAC"/>
    <w:rsid w:val="00EA3CFF"/>
    <w:rsid w:val="00EA3D36"/>
    <w:rsid w:val="00EA3D81"/>
    <w:rsid w:val="00EA3E9D"/>
    <w:rsid w:val="00EA3FDE"/>
    <w:rsid w:val="00EA4591"/>
    <w:rsid w:val="00EA4677"/>
    <w:rsid w:val="00EA470D"/>
    <w:rsid w:val="00EA483D"/>
    <w:rsid w:val="00EA4974"/>
    <w:rsid w:val="00EA49DB"/>
    <w:rsid w:val="00EA4BB5"/>
    <w:rsid w:val="00EA4D0D"/>
    <w:rsid w:val="00EA50D4"/>
    <w:rsid w:val="00EA543C"/>
    <w:rsid w:val="00EA546B"/>
    <w:rsid w:val="00EA549D"/>
    <w:rsid w:val="00EA54A1"/>
    <w:rsid w:val="00EA55BC"/>
    <w:rsid w:val="00EA56E5"/>
    <w:rsid w:val="00EA5976"/>
    <w:rsid w:val="00EA597A"/>
    <w:rsid w:val="00EA59F2"/>
    <w:rsid w:val="00EA5AF4"/>
    <w:rsid w:val="00EA5B30"/>
    <w:rsid w:val="00EA5D74"/>
    <w:rsid w:val="00EA5DA0"/>
    <w:rsid w:val="00EA5F48"/>
    <w:rsid w:val="00EA62D7"/>
    <w:rsid w:val="00EA63D3"/>
    <w:rsid w:val="00EA669F"/>
    <w:rsid w:val="00EA6BF7"/>
    <w:rsid w:val="00EA6E2D"/>
    <w:rsid w:val="00EA714D"/>
    <w:rsid w:val="00EA74DA"/>
    <w:rsid w:val="00EA751F"/>
    <w:rsid w:val="00EA76C1"/>
    <w:rsid w:val="00EA78F8"/>
    <w:rsid w:val="00EA7A48"/>
    <w:rsid w:val="00EA7AAA"/>
    <w:rsid w:val="00EA7B6D"/>
    <w:rsid w:val="00EA7E33"/>
    <w:rsid w:val="00EB04D8"/>
    <w:rsid w:val="00EB0550"/>
    <w:rsid w:val="00EB059F"/>
    <w:rsid w:val="00EB0644"/>
    <w:rsid w:val="00EB0685"/>
    <w:rsid w:val="00EB08A7"/>
    <w:rsid w:val="00EB0D1A"/>
    <w:rsid w:val="00EB12A6"/>
    <w:rsid w:val="00EB12B9"/>
    <w:rsid w:val="00EB152F"/>
    <w:rsid w:val="00EB161E"/>
    <w:rsid w:val="00EB1784"/>
    <w:rsid w:val="00EB186C"/>
    <w:rsid w:val="00EB1DE3"/>
    <w:rsid w:val="00EB1F94"/>
    <w:rsid w:val="00EB2076"/>
    <w:rsid w:val="00EB214C"/>
    <w:rsid w:val="00EB24A9"/>
    <w:rsid w:val="00EB2747"/>
    <w:rsid w:val="00EB2783"/>
    <w:rsid w:val="00EB2A8A"/>
    <w:rsid w:val="00EB2E40"/>
    <w:rsid w:val="00EB2FC6"/>
    <w:rsid w:val="00EB31B5"/>
    <w:rsid w:val="00EB327E"/>
    <w:rsid w:val="00EB33AE"/>
    <w:rsid w:val="00EB3671"/>
    <w:rsid w:val="00EB3674"/>
    <w:rsid w:val="00EB3BE3"/>
    <w:rsid w:val="00EB3C10"/>
    <w:rsid w:val="00EB4187"/>
    <w:rsid w:val="00EB4281"/>
    <w:rsid w:val="00EB4629"/>
    <w:rsid w:val="00EB46AE"/>
    <w:rsid w:val="00EB4BA4"/>
    <w:rsid w:val="00EB4BB5"/>
    <w:rsid w:val="00EB4C28"/>
    <w:rsid w:val="00EB4CC2"/>
    <w:rsid w:val="00EB4E37"/>
    <w:rsid w:val="00EB511C"/>
    <w:rsid w:val="00EB5A7C"/>
    <w:rsid w:val="00EB5A83"/>
    <w:rsid w:val="00EB5AAC"/>
    <w:rsid w:val="00EB5C3E"/>
    <w:rsid w:val="00EB5CF9"/>
    <w:rsid w:val="00EB5D67"/>
    <w:rsid w:val="00EB5E4F"/>
    <w:rsid w:val="00EB5F50"/>
    <w:rsid w:val="00EB6075"/>
    <w:rsid w:val="00EB62D5"/>
    <w:rsid w:val="00EB69C3"/>
    <w:rsid w:val="00EB69D4"/>
    <w:rsid w:val="00EB6B22"/>
    <w:rsid w:val="00EB6B8B"/>
    <w:rsid w:val="00EB6BE4"/>
    <w:rsid w:val="00EB6E64"/>
    <w:rsid w:val="00EB71E9"/>
    <w:rsid w:val="00EB7233"/>
    <w:rsid w:val="00EB74E8"/>
    <w:rsid w:val="00EB756A"/>
    <w:rsid w:val="00EB7811"/>
    <w:rsid w:val="00EB7B3B"/>
    <w:rsid w:val="00EB7BFC"/>
    <w:rsid w:val="00EB7D30"/>
    <w:rsid w:val="00EC021A"/>
    <w:rsid w:val="00EC034F"/>
    <w:rsid w:val="00EC05D4"/>
    <w:rsid w:val="00EC078B"/>
    <w:rsid w:val="00EC09C1"/>
    <w:rsid w:val="00EC1428"/>
    <w:rsid w:val="00EC1CB0"/>
    <w:rsid w:val="00EC1D17"/>
    <w:rsid w:val="00EC1E03"/>
    <w:rsid w:val="00EC1FEE"/>
    <w:rsid w:val="00EC2673"/>
    <w:rsid w:val="00EC2E67"/>
    <w:rsid w:val="00EC32D4"/>
    <w:rsid w:val="00EC335F"/>
    <w:rsid w:val="00EC3553"/>
    <w:rsid w:val="00EC3560"/>
    <w:rsid w:val="00EC3938"/>
    <w:rsid w:val="00EC3960"/>
    <w:rsid w:val="00EC3C05"/>
    <w:rsid w:val="00EC406A"/>
    <w:rsid w:val="00EC40DC"/>
    <w:rsid w:val="00EC42F1"/>
    <w:rsid w:val="00EC44EB"/>
    <w:rsid w:val="00EC47C1"/>
    <w:rsid w:val="00EC48F6"/>
    <w:rsid w:val="00EC4D23"/>
    <w:rsid w:val="00EC4DB9"/>
    <w:rsid w:val="00EC555B"/>
    <w:rsid w:val="00EC569A"/>
    <w:rsid w:val="00EC5894"/>
    <w:rsid w:val="00EC5A41"/>
    <w:rsid w:val="00EC5DA7"/>
    <w:rsid w:val="00EC63FB"/>
    <w:rsid w:val="00EC6675"/>
    <w:rsid w:val="00EC6969"/>
    <w:rsid w:val="00EC696C"/>
    <w:rsid w:val="00EC6A58"/>
    <w:rsid w:val="00EC6C06"/>
    <w:rsid w:val="00EC6CA5"/>
    <w:rsid w:val="00EC6F7F"/>
    <w:rsid w:val="00EC7204"/>
    <w:rsid w:val="00EC73A4"/>
    <w:rsid w:val="00EC774F"/>
    <w:rsid w:val="00EC7A33"/>
    <w:rsid w:val="00EC7BA6"/>
    <w:rsid w:val="00ED0347"/>
    <w:rsid w:val="00ED0568"/>
    <w:rsid w:val="00ED08C9"/>
    <w:rsid w:val="00ED0AB2"/>
    <w:rsid w:val="00ED0DF0"/>
    <w:rsid w:val="00ED1126"/>
    <w:rsid w:val="00ED11B4"/>
    <w:rsid w:val="00ED126A"/>
    <w:rsid w:val="00ED1412"/>
    <w:rsid w:val="00ED1434"/>
    <w:rsid w:val="00ED1435"/>
    <w:rsid w:val="00ED14C5"/>
    <w:rsid w:val="00ED183E"/>
    <w:rsid w:val="00ED1BBD"/>
    <w:rsid w:val="00ED1DE9"/>
    <w:rsid w:val="00ED21A2"/>
    <w:rsid w:val="00ED236B"/>
    <w:rsid w:val="00ED2386"/>
    <w:rsid w:val="00ED2399"/>
    <w:rsid w:val="00ED239C"/>
    <w:rsid w:val="00ED2507"/>
    <w:rsid w:val="00ED25FE"/>
    <w:rsid w:val="00ED262E"/>
    <w:rsid w:val="00ED263D"/>
    <w:rsid w:val="00ED284F"/>
    <w:rsid w:val="00ED2C7C"/>
    <w:rsid w:val="00ED2CD2"/>
    <w:rsid w:val="00ED30B4"/>
    <w:rsid w:val="00ED35B9"/>
    <w:rsid w:val="00ED380A"/>
    <w:rsid w:val="00ED3A99"/>
    <w:rsid w:val="00ED3D7E"/>
    <w:rsid w:val="00ED3F23"/>
    <w:rsid w:val="00ED3F69"/>
    <w:rsid w:val="00ED4122"/>
    <w:rsid w:val="00ED41D1"/>
    <w:rsid w:val="00ED4391"/>
    <w:rsid w:val="00ED4614"/>
    <w:rsid w:val="00ED472A"/>
    <w:rsid w:val="00ED4964"/>
    <w:rsid w:val="00ED4B7F"/>
    <w:rsid w:val="00ED4BA0"/>
    <w:rsid w:val="00ED4EF2"/>
    <w:rsid w:val="00ED4F3C"/>
    <w:rsid w:val="00ED5074"/>
    <w:rsid w:val="00ED5311"/>
    <w:rsid w:val="00ED531F"/>
    <w:rsid w:val="00ED5364"/>
    <w:rsid w:val="00ED541D"/>
    <w:rsid w:val="00ED55DF"/>
    <w:rsid w:val="00ED57FA"/>
    <w:rsid w:val="00ED594E"/>
    <w:rsid w:val="00ED5F3D"/>
    <w:rsid w:val="00ED5FD6"/>
    <w:rsid w:val="00ED6222"/>
    <w:rsid w:val="00ED6382"/>
    <w:rsid w:val="00ED63C8"/>
    <w:rsid w:val="00ED6B47"/>
    <w:rsid w:val="00ED6CD0"/>
    <w:rsid w:val="00ED6E15"/>
    <w:rsid w:val="00ED715C"/>
    <w:rsid w:val="00ED7929"/>
    <w:rsid w:val="00ED79AE"/>
    <w:rsid w:val="00ED7ABB"/>
    <w:rsid w:val="00ED7ED7"/>
    <w:rsid w:val="00EE0332"/>
    <w:rsid w:val="00EE03AE"/>
    <w:rsid w:val="00EE060A"/>
    <w:rsid w:val="00EE0736"/>
    <w:rsid w:val="00EE0882"/>
    <w:rsid w:val="00EE0B4F"/>
    <w:rsid w:val="00EE0B51"/>
    <w:rsid w:val="00EE0D4C"/>
    <w:rsid w:val="00EE10BC"/>
    <w:rsid w:val="00EE1314"/>
    <w:rsid w:val="00EE13C5"/>
    <w:rsid w:val="00EE184D"/>
    <w:rsid w:val="00EE19AA"/>
    <w:rsid w:val="00EE2544"/>
    <w:rsid w:val="00EE2546"/>
    <w:rsid w:val="00EE26A7"/>
    <w:rsid w:val="00EE27F0"/>
    <w:rsid w:val="00EE2956"/>
    <w:rsid w:val="00EE2AA7"/>
    <w:rsid w:val="00EE2CC5"/>
    <w:rsid w:val="00EE2DDB"/>
    <w:rsid w:val="00EE2F2D"/>
    <w:rsid w:val="00EE32F1"/>
    <w:rsid w:val="00EE333A"/>
    <w:rsid w:val="00EE3A09"/>
    <w:rsid w:val="00EE4022"/>
    <w:rsid w:val="00EE45AA"/>
    <w:rsid w:val="00EE45EB"/>
    <w:rsid w:val="00EE4831"/>
    <w:rsid w:val="00EE4B4C"/>
    <w:rsid w:val="00EE4D67"/>
    <w:rsid w:val="00EE52DD"/>
    <w:rsid w:val="00EE536D"/>
    <w:rsid w:val="00EE5BAD"/>
    <w:rsid w:val="00EE5D27"/>
    <w:rsid w:val="00EE5EC2"/>
    <w:rsid w:val="00EE60AA"/>
    <w:rsid w:val="00EE6486"/>
    <w:rsid w:val="00EE6594"/>
    <w:rsid w:val="00EE6730"/>
    <w:rsid w:val="00EE6C2D"/>
    <w:rsid w:val="00EE6E84"/>
    <w:rsid w:val="00EE7093"/>
    <w:rsid w:val="00EE70D7"/>
    <w:rsid w:val="00EE712E"/>
    <w:rsid w:val="00EE72D4"/>
    <w:rsid w:val="00EE7321"/>
    <w:rsid w:val="00EE74B9"/>
    <w:rsid w:val="00EE74ED"/>
    <w:rsid w:val="00EE7723"/>
    <w:rsid w:val="00EE78A8"/>
    <w:rsid w:val="00EE7A69"/>
    <w:rsid w:val="00EE7CD4"/>
    <w:rsid w:val="00EF014F"/>
    <w:rsid w:val="00EF0242"/>
    <w:rsid w:val="00EF02FF"/>
    <w:rsid w:val="00EF0390"/>
    <w:rsid w:val="00EF04CD"/>
    <w:rsid w:val="00EF04DE"/>
    <w:rsid w:val="00EF05B9"/>
    <w:rsid w:val="00EF0612"/>
    <w:rsid w:val="00EF0DD9"/>
    <w:rsid w:val="00EF0E40"/>
    <w:rsid w:val="00EF0FCA"/>
    <w:rsid w:val="00EF1200"/>
    <w:rsid w:val="00EF1576"/>
    <w:rsid w:val="00EF1711"/>
    <w:rsid w:val="00EF17CB"/>
    <w:rsid w:val="00EF19D6"/>
    <w:rsid w:val="00EF1AAA"/>
    <w:rsid w:val="00EF1AE6"/>
    <w:rsid w:val="00EF1BE6"/>
    <w:rsid w:val="00EF1C37"/>
    <w:rsid w:val="00EF1CF7"/>
    <w:rsid w:val="00EF1ED0"/>
    <w:rsid w:val="00EF1F9A"/>
    <w:rsid w:val="00EF2076"/>
    <w:rsid w:val="00EF22D6"/>
    <w:rsid w:val="00EF25BB"/>
    <w:rsid w:val="00EF28D1"/>
    <w:rsid w:val="00EF2BDA"/>
    <w:rsid w:val="00EF308B"/>
    <w:rsid w:val="00EF30A4"/>
    <w:rsid w:val="00EF33A0"/>
    <w:rsid w:val="00EF3537"/>
    <w:rsid w:val="00EF35F7"/>
    <w:rsid w:val="00EF387D"/>
    <w:rsid w:val="00EF389F"/>
    <w:rsid w:val="00EF3971"/>
    <w:rsid w:val="00EF3A07"/>
    <w:rsid w:val="00EF3ADB"/>
    <w:rsid w:val="00EF3B53"/>
    <w:rsid w:val="00EF3B85"/>
    <w:rsid w:val="00EF3BAA"/>
    <w:rsid w:val="00EF3EFC"/>
    <w:rsid w:val="00EF4000"/>
    <w:rsid w:val="00EF4603"/>
    <w:rsid w:val="00EF48C6"/>
    <w:rsid w:val="00EF49B6"/>
    <w:rsid w:val="00EF4E40"/>
    <w:rsid w:val="00EF5003"/>
    <w:rsid w:val="00EF512D"/>
    <w:rsid w:val="00EF5419"/>
    <w:rsid w:val="00EF5693"/>
    <w:rsid w:val="00EF5819"/>
    <w:rsid w:val="00EF59ED"/>
    <w:rsid w:val="00EF5A4B"/>
    <w:rsid w:val="00EF5AF0"/>
    <w:rsid w:val="00EF5D30"/>
    <w:rsid w:val="00EF63AA"/>
    <w:rsid w:val="00EF6485"/>
    <w:rsid w:val="00EF66AD"/>
    <w:rsid w:val="00EF675E"/>
    <w:rsid w:val="00EF68B8"/>
    <w:rsid w:val="00EF693B"/>
    <w:rsid w:val="00EF6BFB"/>
    <w:rsid w:val="00EF6DA8"/>
    <w:rsid w:val="00EF6E06"/>
    <w:rsid w:val="00EF7501"/>
    <w:rsid w:val="00EF751A"/>
    <w:rsid w:val="00EF7AF8"/>
    <w:rsid w:val="00EF7DDB"/>
    <w:rsid w:val="00EF7EDA"/>
    <w:rsid w:val="00F00143"/>
    <w:rsid w:val="00F001E0"/>
    <w:rsid w:val="00F002C4"/>
    <w:rsid w:val="00F004B4"/>
    <w:rsid w:val="00F00548"/>
    <w:rsid w:val="00F005E3"/>
    <w:rsid w:val="00F006B6"/>
    <w:rsid w:val="00F00AFD"/>
    <w:rsid w:val="00F00B34"/>
    <w:rsid w:val="00F00D07"/>
    <w:rsid w:val="00F00DAE"/>
    <w:rsid w:val="00F00FF8"/>
    <w:rsid w:val="00F0107C"/>
    <w:rsid w:val="00F0127E"/>
    <w:rsid w:val="00F01407"/>
    <w:rsid w:val="00F0153C"/>
    <w:rsid w:val="00F0162B"/>
    <w:rsid w:val="00F016E3"/>
    <w:rsid w:val="00F017DF"/>
    <w:rsid w:val="00F01B67"/>
    <w:rsid w:val="00F01D2E"/>
    <w:rsid w:val="00F01E81"/>
    <w:rsid w:val="00F01EB0"/>
    <w:rsid w:val="00F02007"/>
    <w:rsid w:val="00F02178"/>
    <w:rsid w:val="00F023C4"/>
    <w:rsid w:val="00F025A3"/>
    <w:rsid w:val="00F02D93"/>
    <w:rsid w:val="00F02DF1"/>
    <w:rsid w:val="00F02E8A"/>
    <w:rsid w:val="00F03431"/>
    <w:rsid w:val="00F0353E"/>
    <w:rsid w:val="00F03606"/>
    <w:rsid w:val="00F036DC"/>
    <w:rsid w:val="00F03796"/>
    <w:rsid w:val="00F03858"/>
    <w:rsid w:val="00F0398C"/>
    <w:rsid w:val="00F03C3F"/>
    <w:rsid w:val="00F03C6D"/>
    <w:rsid w:val="00F03CCA"/>
    <w:rsid w:val="00F03D7D"/>
    <w:rsid w:val="00F03FC4"/>
    <w:rsid w:val="00F041B5"/>
    <w:rsid w:val="00F049E8"/>
    <w:rsid w:val="00F04CBD"/>
    <w:rsid w:val="00F04D18"/>
    <w:rsid w:val="00F05017"/>
    <w:rsid w:val="00F0505F"/>
    <w:rsid w:val="00F052FA"/>
    <w:rsid w:val="00F05664"/>
    <w:rsid w:val="00F05732"/>
    <w:rsid w:val="00F05A66"/>
    <w:rsid w:val="00F05AE1"/>
    <w:rsid w:val="00F05CD4"/>
    <w:rsid w:val="00F05D46"/>
    <w:rsid w:val="00F06085"/>
    <w:rsid w:val="00F0609E"/>
    <w:rsid w:val="00F066C4"/>
    <w:rsid w:val="00F067F3"/>
    <w:rsid w:val="00F06BCF"/>
    <w:rsid w:val="00F06CC8"/>
    <w:rsid w:val="00F06CDE"/>
    <w:rsid w:val="00F06FD9"/>
    <w:rsid w:val="00F071FF"/>
    <w:rsid w:val="00F072C3"/>
    <w:rsid w:val="00F0731C"/>
    <w:rsid w:val="00F07652"/>
    <w:rsid w:val="00F07971"/>
    <w:rsid w:val="00F079CE"/>
    <w:rsid w:val="00F07A55"/>
    <w:rsid w:val="00F07C16"/>
    <w:rsid w:val="00F07C6D"/>
    <w:rsid w:val="00F07DFF"/>
    <w:rsid w:val="00F10133"/>
    <w:rsid w:val="00F10342"/>
    <w:rsid w:val="00F107FE"/>
    <w:rsid w:val="00F10865"/>
    <w:rsid w:val="00F10BE8"/>
    <w:rsid w:val="00F10C3A"/>
    <w:rsid w:val="00F10C48"/>
    <w:rsid w:val="00F10E59"/>
    <w:rsid w:val="00F10FB2"/>
    <w:rsid w:val="00F11463"/>
    <w:rsid w:val="00F114B5"/>
    <w:rsid w:val="00F11796"/>
    <w:rsid w:val="00F1193F"/>
    <w:rsid w:val="00F1197D"/>
    <w:rsid w:val="00F11A4A"/>
    <w:rsid w:val="00F11CA9"/>
    <w:rsid w:val="00F11D4A"/>
    <w:rsid w:val="00F11DE8"/>
    <w:rsid w:val="00F11FE4"/>
    <w:rsid w:val="00F12130"/>
    <w:rsid w:val="00F12707"/>
    <w:rsid w:val="00F12829"/>
    <w:rsid w:val="00F12AE9"/>
    <w:rsid w:val="00F12E2E"/>
    <w:rsid w:val="00F131AA"/>
    <w:rsid w:val="00F131B4"/>
    <w:rsid w:val="00F131F3"/>
    <w:rsid w:val="00F13223"/>
    <w:rsid w:val="00F1373D"/>
    <w:rsid w:val="00F13751"/>
    <w:rsid w:val="00F13B31"/>
    <w:rsid w:val="00F13E44"/>
    <w:rsid w:val="00F13EE7"/>
    <w:rsid w:val="00F14023"/>
    <w:rsid w:val="00F14716"/>
    <w:rsid w:val="00F149A6"/>
    <w:rsid w:val="00F14AC9"/>
    <w:rsid w:val="00F14B3B"/>
    <w:rsid w:val="00F14D6E"/>
    <w:rsid w:val="00F14F87"/>
    <w:rsid w:val="00F15678"/>
    <w:rsid w:val="00F158C9"/>
    <w:rsid w:val="00F15A05"/>
    <w:rsid w:val="00F16161"/>
    <w:rsid w:val="00F16168"/>
    <w:rsid w:val="00F163E8"/>
    <w:rsid w:val="00F16538"/>
    <w:rsid w:val="00F166A0"/>
    <w:rsid w:val="00F166DD"/>
    <w:rsid w:val="00F16937"/>
    <w:rsid w:val="00F1696D"/>
    <w:rsid w:val="00F16AE3"/>
    <w:rsid w:val="00F16EEB"/>
    <w:rsid w:val="00F16F65"/>
    <w:rsid w:val="00F173E5"/>
    <w:rsid w:val="00F17420"/>
    <w:rsid w:val="00F1755D"/>
    <w:rsid w:val="00F17722"/>
    <w:rsid w:val="00F17894"/>
    <w:rsid w:val="00F17984"/>
    <w:rsid w:val="00F17D9F"/>
    <w:rsid w:val="00F17E07"/>
    <w:rsid w:val="00F17E24"/>
    <w:rsid w:val="00F17E58"/>
    <w:rsid w:val="00F17EA0"/>
    <w:rsid w:val="00F17ECA"/>
    <w:rsid w:val="00F17F10"/>
    <w:rsid w:val="00F17F60"/>
    <w:rsid w:val="00F2024C"/>
    <w:rsid w:val="00F20310"/>
    <w:rsid w:val="00F2070E"/>
    <w:rsid w:val="00F207D7"/>
    <w:rsid w:val="00F207FE"/>
    <w:rsid w:val="00F20815"/>
    <w:rsid w:val="00F2099D"/>
    <w:rsid w:val="00F20A47"/>
    <w:rsid w:val="00F20E26"/>
    <w:rsid w:val="00F210C4"/>
    <w:rsid w:val="00F2176C"/>
    <w:rsid w:val="00F21852"/>
    <w:rsid w:val="00F219CA"/>
    <w:rsid w:val="00F21A62"/>
    <w:rsid w:val="00F21C7B"/>
    <w:rsid w:val="00F2206E"/>
    <w:rsid w:val="00F220A4"/>
    <w:rsid w:val="00F2223F"/>
    <w:rsid w:val="00F224D4"/>
    <w:rsid w:val="00F225C9"/>
    <w:rsid w:val="00F229F4"/>
    <w:rsid w:val="00F22CDF"/>
    <w:rsid w:val="00F22D6B"/>
    <w:rsid w:val="00F22D8A"/>
    <w:rsid w:val="00F232F6"/>
    <w:rsid w:val="00F23337"/>
    <w:rsid w:val="00F23678"/>
    <w:rsid w:val="00F23939"/>
    <w:rsid w:val="00F23A06"/>
    <w:rsid w:val="00F23C38"/>
    <w:rsid w:val="00F23CF0"/>
    <w:rsid w:val="00F241BD"/>
    <w:rsid w:val="00F2430E"/>
    <w:rsid w:val="00F246C5"/>
    <w:rsid w:val="00F24994"/>
    <w:rsid w:val="00F249FE"/>
    <w:rsid w:val="00F24B64"/>
    <w:rsid w:val="00F24BEC"/>
    <w:rsid w:val="00F24FF3"/>
    <w:rsid w:val="00F2501A"/>
    <w:rsid w:val="00F25307"/>
    <w:rsid w:val="00F254B1"/>
    <w:rsid w:val="00F254D3"/>
    <w:rsid w:val="00F25536"/>
    <w:rsid w:val="00F257E4"/>
    <w:rsid w:val="00F2588F"/>
    <w:rsid w:val="00F25C66"/>
    <w:rsid w:val="00F2607C"/>
    <w:rsid w:val="00F2658A"/>
    <w:rsid w:val="00F265EB"/>
    <w:rsid w:val="00F26729"/>
    <w:rsid w:val="00F2687D"/>
    <w:rsid w:val="00F26AD0"/>
    <w:rsid w:val="00F26BD1"/>
    <w:rsid w:val="00F26CF4"/>
    <w:rsid w:val="00F26F03"/>
    <w:rsid w:val="00F2707E"/>
    <w:rsid w:val="00F2710E"/>
    <w:rsid w:val="00F2719A"/>
    <w:rsid w:val="00F271DA"/>
    <w:rsid w:val="00F2729A"/>
    <w:rsid w:val="00F27343"/>
    <w:rsid w:val="00F2751D"/>
    <w:rsid w:val="00F276D3"/>
    <w:rsid w:val="00F27815"/>
    <w:rsid w:val="00F278D3"/>
    <w:rsid w:val="00F27A52"/>
    <w:rsid w:val="00F27ADE"/>
    <w:rsid w:val="00F27B54"/>
    <w:rsid w:val="00F27F70"/>
    <w:rsid w:val="00F30015"/>
    <w:rsid w:val="00F3021C"/>
    <w:rsid w:val="00F30376"/>
    <w:rsid w:val="00F3057C"/>
    <w:rsid w:val="00F305BE"/>
    <w:rsid w:val="00F305CF"/>
    <w:rsid w:val="00F30683"/>
    <w:rsid w:val="00F309AA"/>
    <w:rsid w:val="00F30B9E"/>
    <w:rsid w:val="00F30D1C"/>
    <w:rsid w:val="00F30D50"/>
    <w:rsid w:val="00F30D89"/>
    <w:rsid w:val="00F30E5E"/>
    <w:rsid w:val="00F30FAC"/>
    <w:rsid w:val="00F3102A"/>
    <w:rsid w:val="00F310D0"/>
    <w:rsid w:val="00F3148C"/>
    <w:rsid w:val="00F3152C"/>
    <w:rsid w:val="00F3165B"/>
    <w:rsid w:val="00F316F5"/>
    <w:rsid w:val="00F316FD"/>
    <w:rsid w:val="00F31749"/>
    <w:rsid w:val="00F318B0"/>
    <w:rsid w:val="00F31EC9"/>
    <w:rsid w:val="00F320EE"/>
    <w:rsid w:val="00F3216D"/>
    <w:rsid w:val="00F32550"/>
    <w:rsid w:val="00F325B3"/>
    <w:rsid w:val="00F325F3"/>
    <w:rsid w:val="00F32895"/>
    <w:rsid w:val="00F328ED"/>
    <w:rsid w:val="00F32BCD"/>
    <w:rsid w:val="00F33040"/>
    <w:rsid w:val="00F331D0"/>
    <w:rsid w:val="00F332B1"/>
    <w:rsid w:val="00F33A57"/>
    <w:rsid w:val="00F33CB1"/>
    <w:rsid w:val="00F33D46"/>
    <w:rsid w:val="00F33EF0"/>
    <w:rsid w:val="00F33F33"/>
    <w:rsid w:val="00F34035"/>
    <w:rsid w:val="00F34202"/>
    <w:rsid w:val="00F3463D"/>
    <w:rsid w:val="00F348B9"/>
    <w:rsid w:val="00F349F5"/>
    <w:rsid w:val="00F34ABC"/>
    <w:rsid w:val="00F34C92"/>
    <w:rsid w:val="00F34CC4"/>
    <w:rsid w:val="00F34D89"/>
    <w:rsid w:val="00F34F63"/>
    <w:rsid w:val="00F34FA2"/>
    <w:rsid w:val="00F35011"/>
    <w:rsid w:val="00F35067"/>
    <w:rsid w:val="00F353D2"/>
    <w:rsid w:val="00F3570E"/>
    <w:rsid w:val="00F360A2"/>
    <w:rsid w:val="00F36119"/>
    <w:rsid w:val="00F361F6"/>
    <w:rsid w:val="00F36287"/>
    <w:rsid w:val="00F3635D"/>
    <w:rsid w:val="00F36446"/>
    <w:rsid w:val="00F36899"/>
    <w:rsid w:val="00F36992"/>
    <w:rsid w:val="00F369FB"/>
    <w:rsid w:val="00F36C1E"/>
    <w:rsid w:val="00F36DE8"/>
    <w:rsid w:val="00F37360"/>
    <w:rsid w:val="00F37370"/>
    <w:rsid w:val="00F377EB"/>
    <w:rsid w:val="00F377F0"/>
    <w:rsid w:val="00F379D6"/>
    <w:rsid w:val="00F37B6A"/>
    <w:rsid w:val="00F40211"/>
    <w:rsid w:val="00F4049D"/>
    <w:rsid w:val="00F40E9C"/>
    <w:rsid w:val="00F41035"/>
    <w:rsid w:val="00F4116E"/>
    <w:rsid w:val="00F41929"/>
    <w:rsid w:val="00F4194C"/>
    <w:rsid w:val="00F41A78"/>
    <w:rsid w:val="00F41A99"/>
    <w:rsid w:val="00F41B15"/>
    <w:rsid w:val="00F41C36"/>
    <w:rsid w:val="00F41F7A"/>
    <w:rsid w:val="00F42123"/>
    <w:rsid w:val="00F42490"/>
    <w:rsid w:val="00F426C0"/>
    <w:rsid w:val="00F429EB"/>
    <w:rsid w:val="00F42BF4"/>
    <w:rsid w:val="00F42E6F"/>
    <w:rsid w:val="00F43007"/>
    <w:rsid w:val="00F430DD"/>
    <w:rsid w:val="00F4319A"/>
    <w:rsid w:val="00F433C0"/>
    <w:rsid w:val="00F43597"/>
    <w:rsid w:val="00F438BB"/>
    <w:rsid w:val="00F43C86"/>
    <w:rsid w:val="00F43EAE"/>
    <w:rsid w:val="00F43FA6"/>
    <w:rsid w:val="00F441CA"/>
    <w:rsid w:val="00F4420C"/>
    <w:rsid w:val="00F44608"/>
    <w:rsid w:val="00F44B0C"/>
    <w:rsid w:val="00F44CF2"/>
    <w:rsid w:val="00F44D0E"/>
    <w:rsid w:val="00F44E03"/>
    <w:rsid w:val="00F44E2E"/>
    <w:rsid w:val="00F4512C"/>
    <w:rsid w:val="00F452B6"/>
    <w:rsid w:val="00F4537F"/>
    <w:rsid w:val="00F4563F"/>
    <w:rsid w:val="00F45798"/>
    <w:rsid w:val="00F45A9D"/>
    <w:rsid w:val="00F45D73"/>
    <w:rsid w:val="00F45E01"/>
    <w:rsid w:val="00F45FA9"/>
    <w:rsid w:val="00F4638C"/>
    <w:rsid w:val="00F463E0"/>
    <w:rsid w:val="00F4667A"/>
    <w:rsid w:val="00F4678B"/>
    <w:rsid w:val="00F46A1A"/>
    <w:rsid w:val="00F46C37"/>
    <w:rsid w:val="00F46CCE"/>
    <w:rsid w:val="00F46E20"/>
    <w:rsid w:val="00F4723B"/>
    <w:rsid w:val="00F4749E"/>
    <w:rsid w:val="00F474DA"/>
    <w:rsid w:val="00F4761B"/>
    <w:rsid w:val="00F478B2"/>
    <w:rsid w:val="00F501AD"/>
    <w:rsid w:val="00F50240"/>
    <w:rsid w:val="00F50631"/>
    <w:rsid w:val="00F50751"/>
    <w:rsid w:val="00F50800"/>
    <w:rsid w:val="00F508B2"/>
    <w:rsid w:val="00F50F25"/>
    <w:rsid w:val="00F50F87"/>
    <w:rsid w:val="00F514DA"/>
    <w:rsid w:val="00F5151D"/>
    <w:rsid w:val="00F515A2"/>
    <w:rsid w:val="00F515F9"/>
    <w:rsid w:val="00F51638"/>
    <w:rsid w:val="00F51A42"/>
    <w:rsid w:val="00F51C1B"/>
    <w:rsid w:val="00F51D36"/>
    <w:rsid w:val="00F51D5F"/>
    <w:rsid w:val="00F520F4"/>
    <w:rsid w:val="00F527CD"/>
    <w:rsid w:val="00F52812"/>
    <w:rsid w:val="00F528E3"/>
    <w:rsid w:val="00F52C5E"/>
    <w:rsid w:val="00F52D17"/>
    <w:rsid w:val="00F52EA9"/>
    <w:rsid w:val="00F53012"/>
    <w:rsid w:val="00F53183"/>
    <w:rsid w:val="00F53272"/>
    <w:rsid w:val="00F53329"/>
    <w:rsid w:val="00F53368"/>
    <w:rsid w:val="00F53696"/>
    <w:rsid w:val="00F5383D"/>
    <w:rsid w:val="00F539FB"/>
    <w:rsid w:val="00F53C8E"/>
    <w:rsid w:val="00F53E1A"/>
    <w:rsid w:val="00F53E67"/>
    <w:rsid w:val="00F53E98"/>
    <w:rsid w:val="00F542CE"/>
    <w:rsid w:val="00F547B5"/>
    <w:rsid w:val="00F54C38"/>
    <w:rsid w:val="00F54D61"/>
    <w:rsid w:val="00F54E44"/>
    <w:rsid w:val="00F55559"/>
    <w:rsid w:val="00F55814"/>
    <w:rsid w:val="00F55B72"/>
    <w:rsid w:val="00F55C99"/>
    <w:rsid w:val="00F56398"/>
    <w:rsid w:val="00F56668"/>
    <w:rsid w:val="00F5673C"/>
    <w:rsid w:val="00F569F2"/>
    <w:rsid w:val="00F56B5E"/>
    <w:rsid w:val="00F5723D"/>
    <w:rsid w:val="00F5746B"/>
    <w:rsid w:val="00F574A6"/>
    <w:rsid w:val="00F575E5"/>
    <w:rsid w:val="00F578FA"/>
    <w:rsid w:val="00F57B80"/>
    <w:rsid w:val="00F57CF0"/>
    <w:rsid w:val="00F60165"/>
    <w:rsid w:val="00F60186"/>
    <w:rsid w:val="00F601A8"/>
    <w:rsid w:val="00F602C4"/>
    <w:rsid w:val="00F60690"/>
    <w:rsid w:val="00F60928"/>
    <w:rsid w:val="00F60A06"/>
    <w:rsid w:val="00F60C42"/>
    <w:rsid w:val="00F60DAF"/>
    <w:rsid w:val="00F60DDF"/>
    <w:rsid w:val="00F60EBA"/>
    <w:rsid w:val="00F60EC2"/>
    <w:rsid w:val="00F610A2"/>
    <w:rsid w:val="00F61240"/>
    <w:rsid w:val="00F612C6"/>
    <w:rsid w:val="00F61B6A"/>
    <w:rsid w:val="00F61CA4"/>
    <w:rsid w:val="00F61E68"/>
    <w:rsid w:val="00F61F67"/>
    <w:rsid w:val="00F62396"/>
    <w:rsid w:val="00F62458"/>
    <w:rsid w:val="00F624A9"/>
    <w:rsid w:val="00F6252E"/>
    <w:rsid w:val="00F6264D"/>
    <w:rsid w:val="00F62765"/>
    <w:rsid w:val="00F62804"/>
    <w:rsid w:val="00F62A2A"/>
    <w:rsid w:val="00F6304C"/>
    <w:rsid w:val="00F63288"/>
    <w:rsid w:val="00F633E8"/>
    <w:rsid w:val="00F63763"/>
    <w:rsid w:val="00F637F2"/>
    <w:rsid w:val="00F63E27"/>
    <w:rsid w:val="00F6434E"/>
    <w:rsid w:val="00F64379"/>
    <w:rsid w:val="00F645DC"/>
    <w:rsid w:val="00F64C38"/>
    <w:rsid w:val="00F64F8A"/>
    <w:rsid w:val="00F650F5"/>
    <w:rsid w:val="00F65143"/>
    <w:rsid w:val="00F65326"/>
    <w:rsid w:val="00F659F5"/>
    <w:rsid w:val="00F65A30"/>
    <w:rsid w:val="00F66364"/>
    <w:rsid w:val="00F66421"/>
    <w:rsid w:val="00F666BB"/>
    <w:rsid w:val="00F66C82"/>
    <w:rsid w:val="00F66D27"/>
    <w:rsid w:val="00F67224"/>
    <w:rsid w:val="00F67342"/>
    <w:rsid w:val="00F6735D"/>
    <w:rsid w:val="00F673E1"/>
    <w:rsid w:val="00F673EA"/>
    <w:rsid w:val="00F67538"/>
    <w:rsid w:val="00F67577"/>
    <w:rsid w:val="00F67788"/>
    <w:rsid w:val="00F67AAB"/>
    <w:rsid w:val="00F67AB5"/>
    <w:rsid w:val="00F67C08"/>
    <w:rsid w:val="00F67E39"/>
    <w:rsid w:val="00F67F07"/>
    <w:rsid w:val="00F70025"/>
    <w:rsid w:val="00F70241"/>
    <w:rsid w:val="00F7053B"/>
    <w:rsid w:val="00F707BD"/>
    <w:rsid w:val="00F707E4"/>
    <w:rsid w:val="00F7091F"/>
    <w:rsid w:val="00F70B42"/>
    <w:rsid w:val="00F70B70"/>
    <w:rsid w:val="00F70D50"/>
    <w:rsid w:val="00F71454"/>
    <w:rsid w:val="00F715FE"/>
    <w:rsid w:val="00F716D7"/>
    <w:rsid w:val="00F71807"/>
    <w:rsid w:val="00F718E0"/>
    <w:rsid w:val="00F7199C"/>
    <w:rsid w:val="00F719F1"/>
    <w:rsid w:val="00F71CD5"/>
    <w:rsid w:val="00F723FA"/>
    <w:rsid w:val="00F72552"/>
    <w:rsid w:val="00F72609"/>
    <w:rsid w:val="00F72746"/>
    <w:rsid w:val="00F7277C"/>
    <w:rsid w:val="00F7289C"/>
    <w:rsid w:val="00F72965"/>
    <w:rsid w:val="00F72A0E"/>
    <w:rsid w:val="00F72AA0"/>
    <w:rsid w:val="00F72AD0"/>
    <w:rsid w:val="00F72B5E"/>
    <w:rsid w:val="00F72EB1"/>
    <w:rsid w:val="00F72FE7"/>
    <w:rsid w:val="00F73155"/>
    <w:rsid w:val="00F7324A"/>
    <w:rsid w:val="00F732FA"/>
    <w:rsid w:val="00F735F1"/>
    <w:rsid w:val="00F73E27"/>
    <w:rsid w:val="00F74215"/>
    <w:rsid w:val="00F74289"/>
    <w:rsid w:val="00F743E6"/>
    <w:rsid w:val="00F743F0"/>
    <w:rsid w:val="00F7458C"/>
    <w:rsid w:val="00F74660"/>
    <w:rsid w:val="00F748C8"/>
    <w:rsid w:val="00F74A70"/>
    <w:rsid w:val="00F74B88"/>
    <w:rsid w:val="00F74D5F"/>
    <w:rsid w:val="00F74D7E"/>
    <w:rsid w:val="00F74DBD"/>
    <w:rsid w:val="00F753B0"/>
    <w:rsid w:val="00F754B6"/>
    <w:rsid w:val="00F75539"/>
    <w:rsid w:val="00F75597"/>
    <w:rsid w:val="00F7573E"/>
    <w:rsid w:val="00F757F2"/>
    <w:rsid w:val="00F75C54"/>
    <w:rsid w:val="00F75ED9"/>
    <w:rsid w:val="00F7602D"/>
    <w:rsid w:val="00F7631D"/>
    <w:rsid w:val="00F7647F"/>
    <w:rsid w:val="00F76492"/>
    <w:rsid w:val="00F76581"/>
    <w:rsid w:val="00F765E6"/>
    <w:rsid w:val="00F76839"/>
    <w:rsid w:val="00F7686F"/>
    <w:rsid w:val="00F76C38"/>
    <w:rsid w:val="00F76C89"/>
    <w:rsid w:val="00F76E16"/>
    <w:rsid w:val="00F76F64"/>
    <w:rsid w:val="00F773AC"/>
    <w:rsid w:val="00F7752A"/>
    <w:rsid w:val="00F7754C"/>
    <w:rsid w:val="00F77977"/>
    <w:rsid w:val="00F77F7A"/>
    <w:rsid w:val="00F808ED"/>
    <w:rsid w:val="00F809E2"/>
    <w:rsid w:val="00F80A61"/>
    <w:rsid w:val="00F80BB6"/>
    <w:rsid w:val="00F80CA8"/>
    <w:rsid w:val="00F80E0B"/>
    <w:rsid w:val="00F81509"/>
    <w:rsid w:val="00F81845"/>
    <w:rsid w:val="00F81A00"/>
    <w:rsid w:val="00F81A6B"/>
    <w:rsid w:val="00F822E1"/>
    <w:rsid w:val="00F8239D"/>
    <w:rsid w:val="00F825EC"/>
    <w:rsid w:val="00F82934"/>
    <w:rsid w:val="00F82A0B"/>
    <w:rsid w:val="00F82A23"/>
    <w:rsid w:val="00F82A56"/>
    <w:rsid w:val="00F82C7D"/>
    <w:rsid w:val="00F82DD2"/>
    <w:rsid w:val="00F82FC1"/>
    <w:rsid w:val="00F830C0"/>
    <w:rsid w:val="00F8368E"/>
    <w:rsid w:val="00F836CE"/>
    <w:rsid w:val="00F83757"/>
    <w:rsid w:val="00F83A45"/>
    <w:rsid w:val="00F84317"/>
    <w:rsid w:val="00F8446C"/>
    <w:rsid w:val="00F848A0"/>
    <w:rsid w:val="00F848B3"/>
    <w:rsid w:val="00F84DC2"/>
    <w:rsid w:val="00F8519D"/>
    <w:rsid w:val="00F85210"/>
    <w:rsid w:val="00F85266"/>
    <w:rsid w:val="00F8532D"/>
    <w:rsid w:val="00F85438"/>
    <w:rsid w:val="00F855C2"/>
    <w:rsid w:val="00F85924"/>
    <w:rsid w:val="00F8598B"/>
    <w:rsid w:val="00F85ACD"/>
    <w:rsid w:val="00F85FD5"/>
    <w:rsid w:val="00F86076"/>
    <w:rsid w:val="00F8624F"/>
    <w:rsid w:val="00F863C7"/>
    <w:rsid w:val="00F86493"/>
    <w:rsid w:val="00F86504"/>
    <w:rsid w:val="00F86613"/>
    <w:rsid w:val="00F86639"/>
    <w:rsid w:val="00F86893"/>
    <w:rsid w:val="00F86A2B"/>
    <w:rsid w:val="00F86D56"/>
    <w:rsid w:val="00F86ED3"/>
    <w:rsid w:val="00F87324"/>
    <w:rsid w:val="00F87353"/>
    <w:rsid w:val="00F877D7"/>
    <w:rsid w:val="00F878E6"/>
    <w:rsid w:val="00F87A7B"/>
    <w:rsid w:val="00F87BBB"/>
    <w:rsid w:val="00F87C16"/>
    <w:rsid w:val="00F87D5B"/>
    <w:rsid w:val="00F87E93"/>
    <w:rsid w:val="00F90119"/>
    <w:rsid w:val="00F90466"/>
    <w:rsid w:val="00F9046C"/>
    <w:rsid w:val="00F90566"/>
    <w:rsid w:val="00F905B8"/>
    <w:rsid w:val="00F905DC"/>
    <w:rsid w:val="00F906D7"/>
    <w:rsid w:val="00F9088A"/>
    <w:rsid w:val="00F90956"/>
    <w:rsid w:val="00F90A2D"/>
    <w:rsid w:val="00F90AE6"/>
    <w:rsid w:val="00F90E3F"/>
    <w:rsid w:val="00F90E48"/>
    <w:rsid w:val="00F90EFB"/>
    <w:rsid w:val="00F91616"/>
    <w:rsid w:val="00F9179A"/>
    <w:rsid w:val="00F9195E"/>
    <w:rsid w:val="00F91ABE"/>
    <w:rsid w:val="00F92193"/>
    <w:rsid w:val="00F92608"/>
    <w:rsid w:val="00F92826"/>
    <w:rsid w:val="00F9288F"/>
    <w:rsid w:val="00F9289C"/>
    <w:rsid w:val="00F928C0"/>
    <w:rsid w:val="00F92BB7"/>
    <w:rsid w:val="00F92C3E"/>
    <w:rsid w:val="00F92F04"/>
    <w:rsid w:val="00F92FEB"/>
    <w:rsid w:val="00F931AD"/>
    <w:rsid w:val="00F9330B"/>
    <w:rsid w:val="00F9345F"/>
    <w:rsid w:val="00F93480"/>
    <w:rsid w:val="00F93604"/>
    <w:rsid w:val="00F93626"/>
    <w:rsid w:val="00F938D9"/>
    <w:rsid w:val="00F93A72"/>
    <w:rsid w:val="00F93D09"/>
    <w:rsid w:val="00F93D61"/>
    <w:rsid w:val="00F94049"/>
    <w:rsid w:val="00F941DF"/>
    <w:rsid w:val="00F9430C"/>
    <w:rsid w:val="00F943B5"/>
    <w:rsid w:val="00F94524"/>
    <w:rsid w:val="00F9458C"/>
    <w:rsid w:val="00F94718"/>
    <w:rsid w:val="00F948E4"/>
    <w:rsid w:val="00F94ED9"/>
    <w:rsid w:val="00F952E1"/>
    <w:rsid w:val="00F95350"/>
    <w:rsid w:val="00F954A3"/>
    <w:rsid w:val="00F9559B"/>
    <w:rsid w:val="00F95609"/>
    <w:rsid w:val="00F95880"/>
    <w:rsid w:val="00F95998"/>
    <w:rsid w:val="00F95B2D"/>
    <w:rsid w:val="00F95D26"/>
    <w:rsid w:val="00F9605F"/>
    <w:rsid w:val="00F96364"/>
    <w:rsid w:val="00F9685E"/>
    <w:rsid w:val="00F96CFA"/>
    <w:rsid w:val="00F96E6E"/>
    <w:rsid w:val="00F96E92"/>
    <w:rsid w:val="00F96F0C"/>
    <w:rsid w:val="00F97085"/>
    <w:rsid w:val="00F97088"/>
    <w:rsid w:val="00F970A5"/>
    <w:rsid w:val="00F970FA"/>
    <w:rsid w:val="00F9723D"/>
    <w:rsid w:val="00F973B5"/>
    <w:rsid w:val="00F97CFE"/>
    <w:rsid w:val="00F97E77"/>
    <w:rsid w:val="00FA01D0"/>
    <w:rsid w:val="00FA04B6"/>
    <w:rsid w:val="00FA069C"/>
    <w:rsid w:val="00FA0903"/>
    <w:rsid w:val="00FA0970"/>
    <w:rsid w:val="00FA0A93"/>
    <w:rsid w:val="00FA0D0B"/>
    <w:rsid w:val="00FA0D8C"/>
    <w:rsid w:val="00FA113E"/>
    <w:rsid w:val="00FA1304"/>
    <w:rsid w:val="00FA1465"/>
    <w:rsid w:val="00FA1772"/>
    <w:rsid w:val="00FA17AF"/>
    <w:rsid w:val="00FA18A9"/>
    <w:rsid w:val="00FA222B"/>
    <w:rsid w:val="00FA23CC"/>
    <w:rsid w:val="00FA2560"/>
    <w:rsid w:val="00FA25CE"/>
    <w:rsid w:val="00FA2698"/>
    <w:rsid w:val="00FA26DD"/>
    <w:rsid w:val="00FA2791"/>
    <w:rsid w:val="00FA27D2"/>
    <w:rsid w:val="00FA28AA"/>
    <w:rsid w:val="00FA2BBB"/>
    <w:rsid w:val="00FA2EA5"/>
    <w:rsid w:val="00FA2EDD"/>
    <w:rsid w:val="00FA2F10"/>
    <w:rsid w:val="00FA3074"/>
    <w:rsid w:val="00FA32E4"/>
    <w:rsid w:val="00FA3565"/>
    <w:rsid w:val="00FA36A9"/>
    <w:rsid w:val="00FA3809"/>
    <w:rsid w:val="00FA39B3"/>
    <w:rsid w:val="00FA3AD2"/>
    <w:rsid w:val="00FA3C69"/>
    <w:rsid w:val="00FA411B"/>
    <w:rsid w:val="00FA417D"/>
    <w:rsid w:val="00FA41BA"/>
    <w:rsid w:val="00FA4298"/>
    <w:rsid w:val="00FA4693"/>
    <w:rsid w:val="00FA4710"/>
    <w:rsid w:val="00FA4B41"/>
    <w:rsid w:val="00FA4F7C"/>
    <w:rsid w:val="00FA4F7D"/>
    <w:rsid w:val="00FA50FD"/>
    <w:rsid w:val="00FA52A1"/>
    <w:rsid w:val="00FA5361"/>
    <w:rsid w:val="00FA5809"/>
    <w:rsid w:val="00FA5943"/>
    <w:rsid w:val="00FA5C44"/>
    <w:rsid w:val="00FA609D"/>
    <w:rsid w:val="00FA63C2"/>
    <w:rsid w:val="00FA64F0"/>
    <w:rsid w:val="00FA65E6"/>
    <w:rsid w:val="00FA6807"/>
    <w:rsid w:val="00FA69B3"/>
    <w:rsid w:val="00FA6FB7"/>
    <w:rsid w:val="00FA7149"/>
    <w:rsid w:val="00FA7439"/>
    <w:rsid w:val="00FA75E5"/>
    <w:rsid w:val="00FA76BE"/>
    <w:rsid w:val="00FA78EB"/>
    <w:rsid w:val="00FA79ED"/>
    <w:rsid w:val="00FA7C40"/>
    <w:rsid w:val="00FB007E"/>
    <w:rsid w:val="00FB051F"/>
    <w:rsid w:val="00FB0644"/>
    <w:rsid w:val="00FB076F"/>
    <w:rsid w:val="00FB079A"/>
    <w:rsid w:val="00FB0BC5"/>
    <w:rsid w:val="00FB1299"/>
    <w:rsid w:val="00FB1531"/>
    <w:rsid w:val="00FB15D3"/>
    <w:rsid w:val="00FB19F4"/>
    <w:rsid w:val="00FB1A49"/>
    <w:rsid w:val="00FB1F9E"/>
    <w:rsid w:val="00FB1FC8"/>
    <w:rsid w:val="00FB22F3"/>
    <w:rsid w:val="00FB2571"/>
    <w:rsid w:val="00FB2880"/>
    <w:rsid w:val="00FB2CB4"/>
    <w:rsid w:val="00FB32A1"/>
    <w:rsid w:val="00FB32DD"/>
    <w:rsid w:val="00FB34FE"/>
    <w:rsid w:val="00FB357B"/>
    <w:rsid w:val="00FB3F11"/>
    <w:rsid w:val="00FB3F4F"/>
    <w:rsid w:val="00FB49CD"/>
    <w:rsid w:val="00FB4D01"/>
    <w:rsid w:val="00FB4E9F"/>
    <w:rsid w:val="00FB4F7B"/>
    <w:rsid w:val="00FB5043"/>
    <w:rsid w:val="00FB5053"/>
    <w:rsid w:val="00FB529D"/>
    <w:rsid w:val="00FB5393"/>
    <w:rsid w:val="00FB58F8"/>
    <w:rsid w:val="00FB5A0D"/>
    <w:rsid w:val="00FB5AE4"/>
    <w:rsid w:val="00FB62A9"/>
    <w:rsid w:val="00FB6329"/>
    <w:rsid w:val="00FB65E5"/>
    <w:rsid w:val="00FB66FA"/>
    <w:rsid w:val="00FB6766"/>
    <w:rsid w:val="00FB68EF"/>
    <w:rsid w:val="00FB6925"/>
    <w:rsid w:val="00FB6960"/>
    <w:rsid w:val="00FB7091"/>
    <w:rsid w:val="00FB70B9"/>
    <w:rsid w:val="00FB70D9"/>
    <w:rsid w:val="00FB7481"/>
    <w:rsid w:val="00FB75FE"/>
    <w:rsid w:val="00FB77F6"/>
    <w:rsid w:val="00FB784D"/>
    <w:rsid w:val="00FB7AE2"/>
    <w:rsid w:val="00FB7CC7"/>
    <w:rsid w:val="00FC01F4"/>
    <w:rsid w:val="00FC02E3"/>
    <w:rsid w:val="00FC04AE"/>
    <w:rsid w:val="00FC0513"/>
    <w:rsid w:val="00FC096D"/>
    <w:rsid w:val="00FC09E0"/>
    <w:rsid w:val="00FC0CE7"/>
    <w:rsid w:val="00FC0D6D"/>
    <w:rsid w:val="00FC0DFB"/>
    <w:rsid w:val="00FC0FFD"/>
    <w:rsid w:val="00FC14B4"/>
    <w:rsid w:val="00FC1A93"/>
    <w:rsid w:val="00FC1B74"/>
    <w:rsid w:val="00FC1B81"/>
    <w:rsid w:val="00FC1C27"/>
    <w:rsid w:val="00FC1D0F"/>
    <w:rsid w:val="00FC1E09"/>
    <w:rsid w:val="00FC1EDE"/>
    <w:rsid w:val="00FC21C2"/>
    <w:rsid w:val="00FC23FB"/>
    <w:rsid w:val="00FC241A"/>
    <w:rsid w:val="00FC2452"/>
    <w:rsid w:val="00FC2520"/>
    <w:rsid w:val="00FC25F4"/>
    <w:rsid w:val="00FC27F8"/>
    <w:rsid w:val="00FC2A6D"/>
    <w:rsid w:val="00FC2CDE"/>
    <w:rsid w:val="00FC2D10"/>
    <w:rsid w:val="00FC2F62"/>
    <w:rsid w:val="00FC304F"/>
    <w:rsid w:val="00FC3283"/>
    <w:rsid w:val="00FC3A18"/>
    <w:rsid w:val="00FC3A34"/>
    <w:rsid w:val="00FC3BB2"/>
    <w:rsid w:val="00FC3F00"/>
    <w:rsid w:val="00FC3F15"/>
    <w:rsid w:val="00FC4183"/>
    <w:rsid w:val="00FC43EE"/>
    <w:rsid w:val="00FC4462"/>
    <w:rsid w:val="00FC448C"/>
    <w:rsid w:val="00FC44F6"/>
    <w:rsid w:val="00FC450D"/>
    <w:rsid w:val="00FC4B74"/>
    <w:rsid w:val="00FC4C18"/>
    <w:rsid w:val="00FC4C42"/>
    <w:rsid w:val="00FC5688"/>
    <w:rsid w:val="00FC577B"/>
    <w:rsid w:val="00FC5A68"/>
    <w:rsid w:val="00FC5E32"/>
    <w:rsid w:val="00FC614C"/>
    <w:rsid w:val="00FC677D"/>
    <w:rsid w:val="00FC6828"/>
    <w:rsid w:val="00FC69C9"/>
    <w:rsid w:val="00FC6B44"/>
    <w:rsid w:val="00FC6C86"/>
    <w:rsid w:val="00FC6E67"/>
    <w:rsid w:val="00FC70FC"/>
    <w:rsid w:val="00FC72BF"/>
    <w:rsid w:val="00FC72F0"/>
    <w:rsid w:val="00FC74CF"/>
    <w:rsid w:val="00FC756E"/>
    <w:rsid w:val="00FC7760"/>
    <w:rsid w:val="00FC7A9F"/>
    <w:rsid w:val="00FC7AA2"/>
    <w:rsid w:val="00FC7C03"/>
    <w:rsid w:val="00FC7DD8"/>
    <w:rsid w:val="00FC7E56"/>
    <w:rsid w:val="00FC7EF0"/>
    <w:rsid w:val="00FD0122"/>
    <w:rsid w:val="00FD0307"/>
    <w:rsid w:val="00FD031A"/>
    <w:rsid w:val="00FD06AC"/>
    <w:rsid w:val="00FD09C7"/>
    <w:rsid w:val="00FD0EBD"/>
    <w:rsid w:val="00FD1010"/>
    <w:rsid w:val="00FD1090"/>
    <w:rsid w:val="00FD129D"/>
    <w:rsid w:val="00FD1628"/>
    <w:rsid w:val="00FD163C"/>
    <w:rsid w:val="00FD165F"/>
    <w:rsid w:val="00FD1C64"/>
    <w:rsid w:val="00FD1FDC"/>
    <w:rsid w:val="00FD2336"/>
    <w:rsid w:val="00FD25DF"/>
    <w:rsid w:val="00FD2A4B"/>
    <w:rsid w:val="00FD2C2B"/>
    <w:rsid w:val="00FD2C8B"/>
    <w:rsid w:val="00FD2DEB"/>
    <w:rsid w:val="00FD2E9E"/>
    <w:rsid w:val="00FD30B4"/>
    <w:rsid w:val="00FD344F"/>
    <w:rsid w:val="00FD34CF"/>
    <w:rsid w:val="00FD36D0"/>
    <w:rsid w:val="00FD38EA"/>
    <w:rsid w:val="00FD3B41"/>
    <w:rsid w:val="00FD3C65"/>
    <w:rsid w:val="00FD3C8F"/>
    <w:rsid w:val="00FD3EEB"/>
    <w:rsid w:val="00FD3EF0"/>
    <w:rsid w:val="00FD403A"/>
    <w:rsid w:val="00FD415F"/>
    <w:rsid w:val="00FD4182"/>
    <w:rsid w:val="00FD432B"/>
    <w:rsid w:val="00FD44EF"/>
    <w:rsid w:val="00FD4607"/>
    <w:rsid w:val="00FD48EA"/>
    <w:rsid w:val="00FD4B42"/>
    <w:rsid w:val="00FD4DA2"/>
    <w:rsid w:val="00FD53B9"/>
    <w:rsid w:val="00FD53C5"/>
    <w:rsid w:val="00FD565D"/>
    <w:rsid w:val="00FD5681"/>
    <w:rsid w:val="00FD5714"/>
    <w:rsid w:val="00FD5C81"/>
    <w:rsid w:val="00FD5E03"/>
    <w:rsid w:val="00FD5F94"/>
    <w:rsid w:val="00FD6025"/>
    <w:rsid w:val="00FD60E0"/>
    <w:rsid w:val="00FD62FD"/>
    <w:rsid w:val="00FD64F2"/>
    <w:rsid w:val="00FD6911"/>
    <w:rsid w:val="00FD6A7E"/>
    <w:rsid w:val="00FD6AC8"/>
    <w:rsid w:val="00FD716A"/>
    <w:rsid w:val="00FD76FA"/>
    <w:rsid w:val="00FD79CD"/>
    <w:rsid w:val="00FD7B27"/>
    <w:rsid w:val="00FD7BA9"/>
    <w:rsid w:val="00FD7E5A"/>
    <w:rsid w:val="00FD7EC4"/>
    <w:rsid w:val="00FD7F93"/>
    <w:rsid w:val="00FE00B0"/>
    <w:rsid w:val="00FE0165"/>
    <w:rsid w:val="00FE0429"/>
    <w:rsid w:val="00FE0555"/>
    <w:rsid w:val="00FE057A"/>
    <w:rsid w:val="00FE08A4"/>
    <w:rsid w:val="00FE09B4"/>
    <w:rsid w:val="00FE0A12"/>
    <w:rsid w:val="00FE1009"/>
    <w:rsid w:val="00FE11CE"/>
    <w:rsid w:val="00FE13E7"/>
    <w:rsid w:val="00FE18C5"/>
    <w:rsid w:val="00FE18D8"/>
    <w:rsid w:val="00FE1CAF"/>
    <w:rsid w:val="00FE1E3A"/>
    <w:rsid w:val="00FE20EF"/>
    <w:rsid w:val="00FE21E8"/>
    <w:rsid w:val="00FE223A"/>
    <w:rsid w:val="00FE25F9"/>
    <w:rsid w:val="00FE268F"/>
    <w:rsid w:val="00FE28D5"/>
    <w:rsid w:val="00FE2A18"/>
    <w:rsid w:val="00FE2B4D"/>
    <w:rsid w:val="00FE2B53"/>
    <w:rsid w:val="00FE2DBF"/>
    <w:rsid w:val="00FE33AC"/>
    <w:rsid w:val="00FE33AD"/>
    <w:rsid w:val="00FE33D1"/>
    <w:rsid w:val="00FE35C1"/>
    <w:rsid w:val="00FE360A"/>
    <w:rsid w:val="00FE3A1E"/>
    <w:rsid w:val="00FE3B15"/>
    <w:rsid w:val="00FE3B92"/>
    <w:rsid w:val="00FE3C00"/>
    <w:rsid w:val="00FE3E3F"/>
    <w:rsid w:val="00FE3E5D"/>
    <w:rsid w:val="00FE3FA2"/>
    <w:rsid w:val="00FE4050"/>
    <w:rsid w:val="00FE410F"/>
    <w:rsid w:val="00FE4126"/>
    <w:rsid w:val="00FE430F"/>
    <w:rsid w:val="00FE45C4"/>
    <w:rsid w:val="00FE46DA"/>
    <w:rsid w:val="00FE4E5B"/>
    <w:rsid w:val="00FE4F43"/>
    <w:rsid w:val="00FE5198"/>
    <w:rsid w:val="00FE53E7"/>
    <w:rsid w:val="00FE56F4"/>
    <w:rsid w:val="00FE5910"/>
    <w:rsid w:val="00FE59FC"/>
    <w:rsid w:val="00FE5B9A"/>
    <w:rsid w:val="00FE5BCB"/>
    <w:rsid w:val="00FE5C2B"/>
    <w:rsid w:val="00FE5C64"/>
    <w:rsid w:val="00FE5D9A"/>
    <w:rsid w:val="00FE5EF3"/>
    <w:rsid w:val="00FE6032"/>
    <w:rsid w:val="00FE6228"/>
    <w:rsid w:val="00FE642D"/>
    <w:rsid w:val="00FE654E"/>
    <w:rsid w:val="00FE65CB"/>
    <w:rsid w:val="00FE6A76"/>
    <w:rsid w:val="00FE6B13"/>
    <w:rsid w:val="00FE6B33"/>
    <w:rsid w:val="00FE6E7D"/>
    <w:rsid w:val="00FE6FAE"/>
    <w:rsid w:val="00FE7122"/>
    <w:rsid w:val="00FE73A0"/>
    <w:rsid w:val="00FE7615"/>
    <w:rsid w:val="00FE79AB"/>
    <w:rsid w:val="00FE7A8F"/>
    <w:rsid w:val="00FE7D89"/>
    <w:rsid w:val="00FE7DD1"/>
    <w:rsid w:val="00FF00A7"/>
    <w:rsid w:val="00FF01E3"/>
    <w:rsid w:val="00FF059A"/>
    <w:rsid w:val="00FF0672"/>
    <w:rsid w:val="00FF0677"/>
    <w:rsid w:val="00FF06F5"/>
    <w:rsid w:val="00FF0746"/>
    <w:rsid w:val="00FF07E7"/>
    <w:rsid w:val="00FF09C1"/>
    <w:rsid w:val="00FF09DE"/>
    <w:rsid w:val="00FF0CC2"/>
    <w:rsid w:val="00FF10DB"/>
    <w:rsid w:val="00FF11B6"/>
    <w:rsid w:val="00FF149C"/>
    <w:rsid w:val="00FF14D1"/>
    <w:rsid w:val="00FF188A"/>
    <w:rsid w:val="00FF1A0D"/>
    <w:rsid w:val="00FF1C52"/>
    <w:rsid w:val="00FF1EC4"/>
    <w:rsid w:val="00FF1ED9"/>
    <w:rsid w:val="00FF226D"/>
    <w:rsid w:val="00FF2413"/>
    <w:rsid w:val="00FF25FB"/>
    <w:rsid w:val="00FF2650"/>
    <w:rsid w:val="00FF265C"/>
    <w:rsid w:val="00FF26B3"/>
    <w:rsid w:val="00FF27D3"/>
    <w:rsid w:val="00FF2B45"/>
    <w:rsid w:val="00FF2DC4"/>
    <w:rsid w:val="00FF2E40"/>
    <w:rsid w:val="00FF2F5A"/>
    <w:rsid w:val="00FF314B"/>
    <w:rsid w:val="00FF32B7"/>
    <w:rsid w:val="00FF3629"/>
    <w:rsid w:val="00FF37DA"/>
    <w:rsid w:val="00FF3979"/>
    <w:rsid w:val="00FF3B07"/>
    <w:rsid w:val="00FF3CB9"/>
    <w:rsid w:val="00FF4118"/>
    <w:rsid w:val="00FF4414"/>
    <w:rsid w:val="00FF44DE"/>
    <w:rsid w:val="00FF4872"/>
    <w:rsid w:val="00FF4881"/>
    <w:rsid w:val="00FF4B75"/>
    <w:rsid w:val="00FF4D3A"/>
    <w:rsid w:val="00FF51E2"/>
    <w:rsid w:val="00FF5326"/>
    <w:rsid w:val="00FF53EC"/>
    <w:rsid w:val="00FF5439"/>
    <w:rsid w:val="00FF549C"/>
    <w:rsid w:val="00FF57F3"/>
    <w:rsid w:val="00FF584D"/>
    <w:rsid w:val="00FF5958"/>
    <w:rsid w:val="00FF5A59"/>
    <w:rsid w:val="00FF5C55"/>
    <w:rsid w:val="00FF5DB7"/>
    <w:rsid w:val="00FF6189"/>
    <w:rsid w:val="00FF6688"/>
    <w:rsid w:val="00FF67DD"/>
    <w:rsid w:val="00FF680D"/>
    <w:rsid w:val="00FF68B6"/>
    <w:rsid w:val="00FF6966"/>
    <w:rsid w:val="00FF6B1A"/>
    <w:rsid w:val="00FF6CE6"/>
    <w:rsid w:val="00FF6EFF"/>
    <w:rsid w:val="00FF7026"/>
    <w:rsid w:val="00FF702E"/>
    <w:rsid w:val="00FF71F2"/>
    <w:rsid w:val="00FF73A1"/>
    <w:rsid w:val="00FF7535"/>
    <w:rsid w:val="00FF755D"/>
    <w:rsid w:val="00FF7755"/>
    <w:rsid w:val="00FF78CE"/>
    <w:rsid w:val="00FF7BD5"/>
    <w:rsid w:val="00FF7C08"/>
    <w:rsid w:val="00FF7DF1"/>
    <w:rsid w:val="0114CCDE"/>
    <w:rsid w:val="01323680"/>
    <w:rsid w:val="015A5D9A"/>
    <w:rsid w:val="0173BD48"/>
    <w:rsid w:val="01823083"/>
    <w:rsid w:val="01BD8948"/>
    <w:rsid w:val="01C5783A"/>
    <w:rsid w:val="01E0F57C"/>
    <w:rsid w:val="0206DC3F"/>
    <w:rsid w:val="023836C6"/>
    <w:rsid w:val="0255C5F0"/>
    <w:rsid w:val="0269F0EE"/>
    <w:rsid w:val="026BC620"/>
    <w:rsid w:val="0276BDB5"/>
    <w:rsid w:val="02AA6E08"/>
    <w:rsid w:val="02AC1DAE"/>
    <w:rsid w:val="02BC2A0E"/>
    <w:rsid w:val="02E95BD4"/>
    <w:rsid w:val="02F2B005"/>
    <w:rsid w:val="031B48BC"/>
    <w:rsid w:val="0339C516"/>
    <w:rsid w:val="034D8189"/>
    <w:rsid w:val="037D69F4"/>
    <w:rsid w:val="03856417"/>
    <w:rsid w:val="03A1A3C7"/>
    <w:rsid w:val="03A6D75E"/>
    <w:rsid w:val="03CE82AA"/>
    <w:rsid w:val="03EAA03B"/>
    <w:rsid w:val="0401F0A1"/>
    <w:rsid w:val="0423EDCC"/>
    <w:rsid w:val="042446EA"/>
    <w:rsid w:val="044F150F"/>
    <w:rsid w:val="04741B8C"/>
    <w:rsid w:val="04E06E92"/>
    <w:rsid w:val="0552948B"/>
    <w:rsid w:val="0582B35A"/>
    <w:rsid w:val="05852965"/>
    <w:rsid w:val="058C5988"/>
    <w:rsid w:val="05CD1D66"/>
    <w:rsid w:val="05F99EAC"/>
    <w:rsid w:val="061346FB"/>
    <w:rsid w:val="061415DE"/>
    <w:rsid w:val="06463013"/>
    <w:rsid w:val="065D42FA"/>
    <w:rsid w:val="0687761F"/>
    <w:rsid w:val="068D0DD3"/>
    <w:rsid w:val="06983A1A"/>
    <w:rsid w:val="06A92BE8"/>
    <w:rsid w:val="06B16CF5"/>
    <w:rsid w:val="06C5950A"/>
    <w:rsid w:val="0703B990"/>
    <w:rsid w:val="070C3DA8"/>
    <w:rsid w:val="0716B368"/>
    <w:rsid w:val="0746D875"/>
    <w:rsid w:val="07513D30"/>
    <w:rsid w:val="077FA15D"/>
    <w:rsid w:val="07A1632D"/>
    <w:rsid w:val="07A7A400"/>
    <w:rsid w:val="07BAC25D"/>
    <w:rsid w:val="07D3469E"/>
    <w:rsid w:val="080AB82A"/>
    <w:rsid w:val="08224F2D"/>
    <w:rsid w:val="08285568"/>
    <w:rsid w:val="083D2EEB"/>
    <w:rsid w:val="085123A7"/>
    <w:rsid w:val="0856C386"/>
    <w:rsid w:val="08705F8B"/>
    <w:rsid w:val="088D8826"/>
    <w:rsid w:val="08A73879"/>
    <w:rsid w:val="08B368E6"/>
    <w:rsid w:val="08B6260D"/>
    <w:rsid w:val="08C59FD5"/>
    <w:rsid w:val="08F8D4A0"/>
    <w:rsid w:val="0916561D"/>
    <w:rsid w:val="0921303B"/>
    <w:rsid w:val="092D28B6"/>
    <w:rsid w:val="093D6CED"/>
    <w:rsid w:val="09806E35"/>
    <w:rsid w:val="098C965A"/>
    <w:rsid w:val="09946D16"/>
    <w:rsid w:val="09C0767F"/>
    <w:rsid w:val="09E50B21"/>
    <w:rsid w:val="0A11BBEA"/>
    <w:rsid w:val="0A1722F0"/>
    <w:rsid w:val="0A1D86A3"/>
    <w:rsid w:val="0A40D966"/>
    <w:rsid w:val="0A628B18"/>
    <w:rsid w:val="0A87B6D1"/>
    <w:rsid w:val="0A986A57"/>
    <w:rsid w:val="0A9C7009"/>
    <w:rsid w:val="0AA8EA0D"/>
    <w:rsid w:val="0ABF63BA"/>
    <w:rsid w:val="0AD2FCE3"/>
    <w:rsid w:val="0AE2BD61"/>
    <w:rsid w:val="0AEB5D95"/>
    <w:rsid w:val="0B02D3EF"/>
    <w:rsid w:val="0B1D6652"/>
    <w:rsid w:val="0B55F680"/>
    <w:rsid w:val="0B5B1DAD"/>
    <w:rsid w:val="0B5E163D"/>
    <w:rsid w:val="0B65C675"/>
    <w:rsid w:val="0B6AF642"/>
    <w:rsid w:val="0B6E1A2F"/>
    <w:rsid w:val="0B794EC9"/>
    <w:rsid w:val="0B89FD5A"/>
    <w:rsid w:val="0BA2B534"/>
    <w:rsid w:val="0BD21EA3"/>
    <w:rsid w:val="0BE1533E"/>
    <w:rsid w:val="0C0DC879"/>
    <w:rsid w:val="0C48356C"/>
    <w:rsid w:val="0C4F722A"/>
    <w:rsid w:val="0C72E6C3"/>
    <w:rsid w:val="0C73BA50"/>
    <w:rsid w:val="0C7FDFAA"/>
    <w:rsid w:val="0C81C8D6"/>
    <w:rsid w:val="0CAEA55F"/>
    <w:rsid w:val="0CB51A12"/>
    <w:rsid w:val="0CBF67A0"/>
    <w:rsid w:val="0D3C2606"/>
    <w:rsid w:val="0D4A8351"/>
    <w:rsid w:val="0D648542"/>
    <w:rsid w:val="0D8E8206"/>
    <w:rsid w:val="0D96F0DB"/>
    <w:rsid w:val="0D9E005C"/>
    <w:rsid w:val="0DA71252"/>
    <w:rsid w:val="0DFAB408"/>
    <w:rsid w:val="0E3DCE9F"/>
    <w:rsid w:val="0E43D6D2"/>
    <w:rsid w:val="0E5C5DF0"/>
    <w:rsid w:val="0EABDAFE"/>
    <w:rsid w:val="0EC26106"/>
    <w:rsid w:val="0EE671FC"/>
    <w:rsid w:val="0EFAC5C4"/>
    <w:rsid w:val="0EFC5B41"/>
    <w:rsid w:val="0F0E89A2"/>
    <w:rsid w:val="0F69EA6A"/>
    <w:rsid w:val="0F737078"/>
    <w:rsid w:val="0F91A328"/>
    <w:rsid w:val="0FD24BFF"/>
    <w:rsid w:val="0FDA202D"/>
    <w:rsid w:val="0FDB65AC"/>
    <w:rsid w:val="0FF95D37"/>
    <w:rsid w:val="10083CF0"/>
    <w:rsid w:val="100F175C"/>
    <w:rsid w:val="103441ED"/>
    <w:rsid w:val="10421E72"/>
    <w:rsid w:val="107E1831"/>
    <w:rsid w:val="10834D6D"/>
    <w:rsid w:val="109719D6"/>
    <w:rsid w:val="10A73D94"/>
    <w:rsid w:val="10B31A07"/>
    <w:rsid w:val="10BB2F9D"/>
    <w:rsid w:val="10BDD548"/>
    <w:rsid w:val="10DC2A0F"/>
    <w:rsid w:val="10E371A5"/>
    <w:rsid w:val="10E398B7"/>
    <w:rsid w:val="10F33439"/>
    <w:rsid w:val="10F538B9"/>
    <w:rsid w:val="1141F03D"/>
    <w:rsid w:val="118428D2"/>
    <w:rsid w:val="11B9D69D"/>
    <w:rsid w:val="11E2D802"/>
    <w:rsid w:val="11EC9FAA"/>
    <w:rsid w:val="121D832D"/>
    <w:rsid w:val="1236F200"/>
    <w:rsid w:val="1238F760"/>
    <w:rsid w:val="126E4D67"/>
    <w:rsid w:val="12927B6F"/>
    <w:rsid w:val="129DC80F"/>
    <w:rsid w:val="12BA0BCC"/>
    <w:rsid w:val="12C14D90"/>
    <w:rsid w:val="12E305D3"/>
    <w:rsid w:val="12F982D1"/>
    <w:rsid w:val="12FB9C28"/>
    <w:rsid w:val="135298D4"/>
    <w:rsid w:val="13757785"/>
    <w:rsid w:val="13AD5ADC"/>
    <w:rsid w:val="13CFEFB1"/>
    <w:rsid w:val="13D8F05D"/>
    <w:rsid w:val="13E0C99D"/>
    <w:rsid w:val="13EECEBD"/>
    <w:rsid w:val="14003DD6"/>
    <w:rsid w:val="14555A8F"/>
    <w:rsid w:val="14575D51"/>
    <w:rsid w:val="14614568"/>
    <w:rsid w:val="146B1D2A"/>
    <w:rsid w:val="1472B21F"/>
    <w:rsid w:val="14751670"/>
    <w:rsid w:val="14CD1C83"/>
    <w:rsid w:val="14E72CC2"/>
    <w:rsid w:val="1504A7DD"/>
    <w:rsid w:val="15140A26"/>
    <w:rsid w:val="151DD6F5"/>
    <w:rsid w:val="151FBAFF"/>
    <w:rsid w:val="156078BF"/>
    <w:rsid w:val="15801B90"/>
    <w:rsid w:val="15878C56"/>
    <w:rsid w:val="15B0B4FE"/>
    <w:rsid w:val="15B209B6"/>
    <w:rsid w:val="15B36F5C"/>
    <w:rsid w:val="15BD77D1"/>
    <w:rsid w:val="15D9DDE7"/>
    <w:rsid w:val="15FE8199"/>
    <w:rsid w:val="16163D35"/>
    <w:rsid w:val="1616452B"/>
    <w:rsid w:val="161F4714"/>
    <w:rsid w:val="166A8770"/>
    <w:rsid w:val="1670032C"/>
    <w:rsid w:val="1679BC12"/>
    <w:rsid w:val="169C3875"/>
    <w:rsid w:val="16C4C2EB"/>
    <w:rsid w:val="1721117D"/>
    <w:rsid w:val="174ED404"/>
    <w:rsid w:val="17658E92"/>
    <w:rsid w:val="176A30D2"/>
    <w:rsid w:val="176ECDA4"/>
    <w:rsid w:val="178DCE6F"/>
    <w:rsid w:val="179C027A"/>
    <w:rsid w:val="17A33BC4"/>
    <w:rsid w:val="17E008F6"/>
    <w:rsid w:val="17F47E47"/>
    <w:rsid w:val="17FF44F4"/>
    <w:rsid w:val="18182DB8"/>
    <w:rsid w:val="181FDFF5"/>
    <w:rsid w:val="182FCEB1"/>
    <w:rsid w:val="1859748C"/>
    <w:rsid w:val="185ADE15"/>
    <w:rsid w:val="18662F66"/>
    <w:rsid w:val="1877873C"/>
    <w:rsid w:val="187836B6"/>
    <w:rsid w:val="188973D7"/>
    <w:rsid w:val="18A64063"/>
    <w:rsid w:val="18DA1864"/>
    <w:rsid w:val="18DA516B"/>
    <w:rsid w:val="19264070"/>
    <w:rsid w:val="192D3548"/>
    <w:rsid w:val="1966633E"/>
    <w:rsid w:val="1984AA55"/>
    <w:rsid w:val="19928B84"/>
    <w:rsid w:val="19939A4D"/>
    <w:rsid w:val="199B0A79"/>
    <w:rsid w:val="19A87CC5"/>
    <w:rsid w:val="19AA538C"/>
    <w:rsid w:val="1A10DDF9"/>
    <w:rsid w:val="1A352912"/>
    <w:rsid w:val="1A488048"/>
    <w:rsid w:val="1A52E873"/>
    <w:rsid w:val="1A535B3E"/>
    <w:rsid w:val="1A808259"/>
    <w:rsid w:val="1A83AAEA"/>
    <w:rsid w:val="1A9B0075"/>
    <w:rsid w:val="1A9CEEA5"/>
    <w:rsid w:val="1AA03B64"/>
    <w:rsid w:val="1AA0CBBB"/>
    <w:rsid w:val="1AA172C6"/>
    <w:rsid w:val="1AB26EF5"/>
    <w:rsid w:val="1AF0E5F6"/>
    <w:rsid w:val="1B10A956"/>
    <w:rsid w:val="1B12CBAE"/>
    <w:rsid w:val="1B25DA2C"/>
    <w:rsid w:val="1B317F48"/>
    <w:rsid w:val="1B4AA49A"/>
    <w:rsid w:val="1B555685"/>
    <w:rsid w:val="1B74C834"/>
    <w:rsid w:val="1B81DBF7"/>
    <w:rsid w:val="1B978D08"/>
    <w:rsid w:val="1BA89B27"/>
    <w:rsid w:val="1BD30BE6"/>
    <w:rsid w:val="1BDA3120"/>
    <w:rsid w:val="1BDE0BB9"/>
    <w:rsid w:val="1C0BA592"/>
    <w:rsid w:val="1C1E791A"/>
    <w:rsid w:val="1C2058A2"/>
    <w:rsid w:val="1C6444DC"/>
    <w:rsid w:val="1C7D0148"/>
    <w:rsid w:val="1C915BB2"/>
    <w:rsid w:val="1D1B7A8E"/>
    <w:rsid w:val="1D58E992"/>
    <w:rsid w:val="1D5A882F"/>
    <w:rsid w:val="1D931A5E"/>
    <w:rsid w:val="1DA1F8DB"/>
    <w:rsid w:val="1DA30D4C"/>
    <w:rsid w:val="1DBA5B57"/>
    <w:rsid w:val="1DDEECD8"/>
    <w:rsid w:val="1DE98EE2"/>
    <w:rsid w:val="1DF75DB6"/>
    <w:rsid w:val="1DFF3672"/>
    <w:rsid w:val="1DFFFA57"/>
    <w:rsid w:val="1E333CD3"/>
    <w:rsid w:val="1E7E62AD"/>
    <w:rsid w:val="1E8A8753"/>
    <w:rsid w:val="1E9D874F"/>
    <w:rsid w:val="1ED5AAD4"/>
    <w:rsid w:val="1EDF6D8E"/>
    <w:rsid w:val="1EFC6B60"/>
    <w:rsid w:val="1F0782A6"/>
    <w:rsid w:val="1F176DC2"/>
    <w:rsid w:val="1F51667C"/>
    <w:rsid w:val="1F6EB0D4"/>
    <w:rsid w:val="1F779F8A"/>
    <w:rsid w:val="1F9F6379"/>
    <w:rsid w:val="200FA5E6"/>
    <w:rsid w:val="201E7C70"/>
    <w:rsid w:val="204F35CB"/>
    <w:rsid w:val="20628D51"/>
    <w:rsid w:val="207C2C85"/>
    <w:rsid w:val="209B4D8F"/>
    <w:rsid w:val="20CA3CFC"/>
    <w:rsid w:val="20CB6204"/>
    <w:rsid w:val="20DB7AE0"/>
    <w:rsid w:val="20E2DE1D"/>
    <w:rsid w:val="2106812B"/>
    <w:rsid w:val="210BCCDF"/>
    <w:rsid w:val="215071DD"/>
    <w:rsid w:val="21B44D23"/>
    <w:rsid w:val="220481FB"/>
    <w:rsid w:val="223F8E8F"/>
    <w:rsid w:val="22470500"/>
    <w:rsid w:val="22485436"/>
    <w:rsid w:val="2272300D"/>
    <w:rsid w:val="2294A7BE"/>
    <w:rsid w:val="22A93C4B"/>
    <w:rsid w:val="22AD8FC4"/>
    <w:rsid w:val="22C18CD2"/>
    <w:rsid w:val="22C2DE88"/>
    <w:rsid w:val="22DC3193"/>
    <w:rsid w:val="22FB4D5C"/>
    <w:rsid w:val="2305ABFC"/>
    <w:rsid w:val="236202CE"/>
    <w:rsid w:val="23644AE1"/>
    <w:rsid w:val="2373A20D"/>
    <w:rsid w:val="23867BBB"/>
    <w:rsid w:val="23AEC0F1"/>
    <w:rsid w:val="23D9A075"/>
    <w:rsid w:val="23F1A524"/>
    <w:rsid w:val="240E49CB"/>
    <w:rsid w:val="242664F0"/>
    <w:rsid w:val="242EBB62"/>
    <w:rsid w:val="243EC481"/>
    <w:rsid w:val="24568F7B"/>
    <w:rsid w:val="2464E53E"/>
    <w:rsid w:val="246D87F3"/>
    <w:rsid w:val="249A11CF"/>
    <w:rsid w:val="24BF5F61"/>
    <w:rsid w:val="24CB50D6"/>
    <w:rsid w:val="24D35A29"/>
    <w:rsid w:val="24E363C4"/>
    <w:rsid w:val="24F51760"/>
    <w:rsid w:val="2534BDCD"/>
    <w:rsid w:val="253B7E51"/>
    <w:rsid w:val="256012A5"/>
    <w:rsid w:val="256DFE1A"/>
    <w:rsid w:val="25C5E6BB"/>
    <w:rsid w:val="25DA7987"/>
    <w:rsid w:val="2618BE8B"/>
    <w:rsid w:val="2642FC1C"/>
    <w:rsid w:val="264BE96D"/>
    <w:rsid w:val="265CE5AF"/>
    <w:rsid w:val="2686A963"/>
    <w:rsid w:val="26A065BB"/>
    <w:rsid w:val="26A4DD9C"/>
    <w:rsid w:val="26A95316"/>
    <w:rsid w:val="26B219E9"/>
    <w:rsid w:val="26D140E4"/>
    <w:rsid w:val="26F9BC54"/>
    <w:rsid w:val="270EC860"/>
    <w:rsid w:val="271438A0"/>
    <w:rsid w:val="2729CA18"/>
    <w:rsid w:val="2738493B"/>
    <w:rsid w:val="2741B482"/>
    <w:rsid w:val="2797F546"/>
    <w:rsid w:val="27B84E9F"/>
    <w:rsid w:val="27CB54AC"/>
    <w:rsid w:val="27DA22EC"/>
    <w:rsid w:val="27EA8F2D"/>
    <w:rsid w:val="27ED5D6A"/>
    <w:rsid w:val="27F7A8F9"/>
    <w:rsid w:val="27FC2EEB"/>
    <w:rsid w:val="280D2E45"/>
    <w:rsid w:val="282E9ABA"/>
    <w:rsid w:val="283A7D75"/>
    <w:rsid w:val="285D37D7"/>
    <w:rsid w:val="288A3CD9"/>
    <w:rsid w:val="2899313D"/>
    <w:rsid w:val="28C53178"/>
    <w:rsid w:val="28E74BD0"/>
    <w:rsid w:val="28E8F79F"/>
    <w:rsid w:val="28EC7504"/>
    <w:rsid w:val="28FD9129"/>
    <w:rsid w:val="28FE455E"/>
    <w:rsid w:val="2900A354"/>
    <w:rsid w:val="29400D07"/>
    <w:rsid w:val="29928E1D"/>
    <w:rsid w:val="29A1BCF0"/>
    <w:rsid w:val="29B1A1B1"/>
    <w:rsid w:val="29B569E8"/>
    <w:rsid w:val="29BA332B"/>
    <w:rsid w:val="29C11319"/>
    <w:rsid w:val="29C313BD"/>
    <w:rsid w:val="2A1E7086"/>
    <w:rsid w:val="2A45AE8B"/>
    <w:rsid w:val="2A5AF0B2"/>
    <w:rsid w:val="2A717E33"/>
    <w:rsid w:val="2A7BB2AC"/>
    <w:rsid w:val="2A9D5ACB"/>
    <w:rsid w:val="2AB829AB"/>
    <w:rsid w:val="2ADAF85F"/>
    <w:rsid w:val="2AE83329"/>
    <w:rsid w:val="2AF2AA4B"/>
    <w:rsid w:val="2B2DBE06"/>
    <w:rsid w:val="2B3A23B4"/>
    <w:rsid w:val="2B56A57D"/>
    <w:rsid w:val="2B7B0ED0"/>
    <w:rsid w:val="2BB25868"/>
    <w:rsid w:val="2C073AA2"/>
    <w:rsid w:val="2C0CCBE2"/>
    <w:rsid w:val="2C10EDF4"/>
    <w:rsid w:val="2C2D1FB6"/>
    <w:rsid w:val="2C46D7F2"/>
    <w:rsid w:val="2C56CCFB"/>
    <w:rsid w:val="2C65C9FF"/>
    <w:rsid w:val="2CA6E1B0"/>
    <w:rsid w:val="2CCCDB74"/>
    <w:rsid w:val="2CD5C78D"/>
    <w:rsid w:val="2CE1AA75"/>
    <w:rsid w:val="2D0C12BA"/>
    <w:rsid w:val="2D1FE09E"/>
    <w:rsid w:val="2D73A1C7"/>
    <w:rsid w:val="2D8127FF"/>
    <w:rsid w:val="2D907754"/>
    <w:rsid w:val="2DA36EB4"/>
    <w:rsid w:val="2DAA6F25"/>
    <w:rsid w:val="2DBD3AF1"/>
    <w:rsid w:val="2E26196A"/>
    <w:rsid w:val="2E55CA1E"/>
    <w:rsid w:val="2E646A76"/>
    <w:rsid w:val="2E73CA90"/>
    <w:rsid w:val="2E7E1F99"/>
    <w:rsid w:val="2E7E455A"/>
    <w:rsid w:val="2E880D7B"/>
    <w:rsid w:val="2E939888"/>
    <w:rsid w:val="2ED155CF"/>
    <w:rsid w:val="2EDC831B"/>
    <w:rsid w:val="2EE443A6"/>
    <w:rsid w:val="2EE8E312"/>
    <w:rsid w:val="2F350D23"/>
    <w:rsid w:val="2F5394E3"/>
    <w:rsid w:val="2F65EF3A"/>
    <w:rsid w:val="2F6C5D56"/>
    <w:rsid w:val="2F6DBEF3"/>
    <w:rsid w:val="2FBA2E03"/>
    <w:rsid w:val="2FC975A3"/>
    <w:rsid w:val="2FD71938"/>
    <w:rsid w:val="2FE65F87"/>
    <w:rsid w:val="2FF7A7E3"/>
    <w:rsid w:val="302B268E"/>
    <w:rsid w:val="303D3C97"/>
    <w:rsid w:val="306D46E7"/>
    <w:rsid w:val="308749A4"/>
    <w:rsid w:val="30E2BBA8"/>
    <w:rsid w:val="30EE260F"/>
    <w:rsid w:val="310191A8"/>
    <w:rsid w:val="3118ACFF"/>
    <w:rsid w:val="312EC76A"/>
    <w:rsid w:val="31307F3E"/>
    <w:rsid w:val="313394EF"/>
    <w:rsid w:val="315E0107"/>
    <w:rsid w:val="3191F6CC"/>
    <w:rsid w:val="3192A82D"/>
    <w:rsid w:val="31947D17"/>
    <w:rsid w:val="31E2F76C"/>
    <w:rsid w:val="31EDDD18"/>
    <w:rsid w:val="31EE40BC"/>
    <w:rsid w:val="31FE2BDD"/>
    <w:rsid w:val="325A4B37"/>
    <w:rsid w:val="326A1251"/>
    <w:rsid w:val="3280EA80"/>
    <w:rsid w:val="32B3239D"/>
    <w:rsid w:val="32B34A78"/>
    <w:rsid w:val="32D95064"/>
    <w:rsid w:val="32FF1EB1"/>
    <w:rsid w:val="33201AE8"/>
    <w:rsid w:val="332ED298"/>
    <w:rsid w:val="3331217F"/>
    <w:rsid w:val="33348592"/>
    <w:rsid w:val="33593915"/>
    <w:rsid w:val="337AFFEA"/>
    <w:rsid w:val="3397B37F"/>
    <w:rsid w:val="33A85AEC"/>
    <w:rsid w:val="33AB6675"/>
    <w:rsid w:val="33AC1A28"/>
    <w:rsid w:val="33B19091"/>
    <w:rsid w:val="33C2476A"/>
    <w:rsid w:val="33F3B248"/>
    <w:rsid w:val="34082CAA"/>
    <w:rsid w:val="34223459"/>
    <w:rsid w:val="342D5727"/>
    <w:rsid w:val="3434BDA0"/>
    <w:rsid w:val="3435EE3F"/>
    <w:rsid w:val="3437CCA4"/>
    <w:rsid w:val="34466737"/>
    <w:rsid w:val="3449EC61"/>
    <w:rsid w:val="34545296"/>
    <w:rsid w:val="34651F61"/>
    <w:rsid w:val="34837CD5"/>
    <w:rsid w:val="34951CBA"/>
    <w:rsid w:val="349E7A01"/>
    <w:rsid w:val="34AF3FF6"/>
    <w:rsid w:val="34D8CD26"/>
    <w:rsid w:val="35333BA1"/>
    <w:rsid w:val="35833C60"/>
    <w:rsid w:val="35846F0A"/>
    <w:rsid w:val="358CF281"/>
    <w:rsid w:val="35986D9F"/>
    <w:rsid w:val="35A1F809"/>
    <w:rsid w:val="35B94A79"/>
    <w:rsid w:val="35BBA649"/>
    <w:rsid w:val="35C9C7C5"/>
    <w:rsid w:val="35CA7E4F"/>
    <w:rsid w:val="35EC8486"/>
    <w:rsid w:val="36262C6C"/>
    <w:rsid w:val="363D63CA"/>
    <w:rsid w:val="365FDD31"/>
    <w:rsid w:val="367712A5"/>
    <w:rsid w:val="367998A9"/>
    <w:rsid w:val="367E6C29"/>
    <w:rsid w:val="368E065D"/>
    <w:rsid w:val="3691659F"/>
    <w:rsid w:val="3699BBAB"/>
    <w:rsid w:val="36B4689B"/>
    <w:rsid w:val="36F04F4C"/>
    <w:rsid w:val="37025562"/>
    <w:rsid w:val="37056165"/>
    <w:rsid w:val="373A3F45"/>
    <w:rsid w:val="375F05C0"/>
    <w:rsid w:val="379F1309"/>
    <w:rsid w:val="37C3A346"/>
    <w:rsid w:val="37E22AF0"/>
    <w:rsid w:val="380A9AD2"/>
    <w:rsid w:val="3818ADDD"/>
    <w:rsid w:val="381FF4CE"/>
    <w:rsid w:val="3823CBCA"/>
    <w:rsid w:val="3826607E"/>
    <w:rsid w:val="382B1988"/>
    <w:rsid w:val="382E2548"/>
    <w:rsid w:val="383E21AD"/>
    <w:rsid w:val="3864525A"/>
    <w:rsid w:val="3870BC40"/>
    <w:rsid w:val="389BB7B5"/>
    <w:rsid w:val="38A0BF27"/>
    <w:rsid w:val="38AB2AC7"/>
    <w:rsid w:val="3915DF30"/>
    <w:rsid w:val="394B222F"/>
    <w:rsid w:val="395FDF04"/>
    <w:rsid w:val="396588EE"/>
    <w:rsid w:val="3971A082"/>
    <w:rsid w:val="3989CDE7"/>
    <w:rsid w:val="39C0FC4A"/>
    <w:rsid w:val="39D22777"/>
    <w:rsid w:val="39D94E95"/>
    <w:rsid w:val="39FD3413"/>
    <w:rsid w:val="3A0F6279"/>
    <w:rsid w:val="3A0F8F55"/>
    <w:rsid w:val="3A15DC98"/>
    <w:rsid w:val="3A1723A0"/>
    <w:rsid w:val="3A1D00BB"/>
    <w:rsid w:val="3A1D56D8"/>
    <w:rsid w:val="3A311076"/>
    <w:rsid w:val="3A506912"/>
    <w:rsid w:val="3A78EC47"/>
    <w:rsid w:val="3A88A49D"/>
    <w:rsid w:val="3A9C1AD3"/>
    <w:rsid w:val="3A9FE997"/>
    <w:rsid w:val="3AC82335"/>
    <w:rsid w:val="3AE324A2"/>
    <w:rsid w:val="3B0EF4D2"/>
    <w:rsid w:val="3B255CD1"/>
    <w:rsid w:val="3B2F9B6D"/>
    <w:rsid w:val="3B3B78F8"/>
    <w:rsid w:val="3B40C562"/>
    <w:rsid w:val="3B4E9A7F"/>
    <w:rsid w:val="3B51A25C"/>
    <w:rsid w:val="3B5269C6"/>
    <w:rsid w:val="3B603B77"/>
    <w:rsid w:val="3B730030"/>
    <w:rsid w:val="3B75C704"/>
    <w:rsid w:val="3B7A893F"/>
    <w:rsid w:val="3B91D6C4"/>
    <w:rsid w:val="3B92D29C"/>
    <w:rsid w:val="3C0CB6E0"/>
    <w:rsid w:val="3C1124A6"/>
    <w:rsid w:val="3C3CBC3E"/>
    <w:rsid w:val="3C4433A2"/>
    <w:rsid w:val="3C4B6971"/>
    <w:rsid w:val="3C57358B"/>
    <w:rsid w:val="3C59D296"/>
    <w:rsid w:val="3C5A6846"/>
    <w:rsid w:val="3C64F345"/>
    <w:rsid w:val="3C69AF64"/>
    <w:rsid w:val="3C81D078"/>
    <w:rsid w:val="3C8551B5"/>
    <w:rsid w:val="3C8BBB35"/>
    <w:rsid w:val="3CBF4282"/>
    <w:rsid w:val="3CC03226"/>
    <w:rsid w:val="3CC55DDC"/>
    <w:rsid w:val="3CD80414"/>
    <w:rsid w:val="3CE429ED"/>
    <w:rsid w:val="3D05FBC2"/>
    <w:rsid w:val="3D0D092C"/>
    <w:rsid w:val="3D29667B"/>
    <w:rsid w:val="3D49C407"/>
    <w:rsid w:val="3D4EA739"/>
    <w:rsid w:val="3D60AB98"/>
    <w:rsid w:val="3D87A38F"/>
    <w:rsid w:val="3D9478F7"/>
    <w:rsid w:val="3D9DD7E9"/>
    <w:rsid w:val="3DD41F54"/>
    <w:rsid w:val="3DFAD12B"/>
    <w:rsid w:val="3E02A801"/>
    <w:rsid w:val="3E141229"/>
    <w:rsid w:val="3E1D4EB5"/>
    <w:rsid w:val="3E34F86C"/>
    <w:rsid w:val="3E3627AC"/>
    <w:rsid w:val="3E4178B8"/>
    <w:rsid w:val="3E4D1DD5"/>
    <w:rsid w:val="3E62ED85"/>
    <w:rsid w:val="3EA2EDDF"/>
    <w:rsid w:val="3EA39B7D"/>
    <w:rsid w:val="3EAF5CFF"/>
    <w:rsid w:val="3EC0A87E"/>
    <w:rsid w:val="3EC2BFFF"/>
    <w:rsid w:val="3ED42D17"/>
    <w:rsid w:val="3EF45F1E"/>
    <w:rsid w:val="3EF6C192"/>
    <w:rsid w:val="3F043F03"/>
    <w:rsid w:val="3F90F6F9"/>
    <w:rsid w:val="3FBD2A19"/>
    <w:rsid w:val="3FEC2A49"/>
    <w:rsid w:val="3FF2787E"/>
    <w:rsid w:val="40269678"/>
    <w:rsid w:val="402C2DD8"/>
    <w:rsid w:val="4058BB73"/>
    <w:rsid w:val="406613D5"/>
    <w:rsid w:val="40738B40"/>
    <w:rsid w:val="40856BEA"/>
    <w:rsid w:val="408AE112"/>
    <w:rsid w:val="40AD9572"/>
    <w:rsid w:val="40B638C3"/>
    <w:rsid w:val="40BA2C04"/>
    <w:rsid w:val="40BCFD46"/>
    <w:rsid w:val="40F260E4"/>
    <w:rsid w:val="40F9359A"/>
    <w:rsid w:val="4143A8FB"/>
    <w:rsid w:val="414F1245"/>
    <w:rsid w:val="4183B369"/>
    <w:rsid w:val="41DFBF60"/>
    <w:rsid w:val="423945C5"/>
    <w:rsid w:val="424B70F0"/>
    <w:rsid w:val="425D7B1B"/>
    <w:rsid w:val="42775EA4"/>
    <w:rsid w:val="42AE3340"/>
    <w:rsid w:val="42B1323A"/>
    <w:rsid w:val="42D64F76"/>
    <w:rsid w:val="42E3F142"/>
    <w:rsid w:val="42F40CA4"/>
    <w:rsid w:val="43248F50"/>
    <w:rsid w:val="434900FD"/>
    <w:rsid w:val="434AA5E9"/>
    <w:rsid w:val="43515F61"/>
    <w:rsid w:val="4363C2B1"/>
    <w:rsid w:val="4367BAEE"/>
    <w:rsid w:val="4377FF42"/>
    <w:rsid w:val="437A2CA5"/>
    <w:rsid w:val="437C99D4"/>
    <w:rsid w:val="43945694"/>
    <w:rsid w:val="43E9CB43"/>
    <w:rsid w:val="440A0901"/>
    <w:rsid w:val="44202AF0"/>
    <w:rsid w:val="444B2F32"/>
    <w:rsid w:val="444B58EE"/>
    <w:rsid w:val="4455A062"/>
    <w:rsid w:val="44ACE783"/>
    <w:rsid w:val="44C5C90B"/>
    <w:rsid w:val="4556C3AF"/>
    <w:rsid w:val="455AB66A"/>
    <w:rsid w:val="455CE32D"/>
    <w:rsid w:val="45651F37"/>
    <w:rsid w:val="456B3273"/>
    <w:rsid w:val="458184B3"/>
    <w:rsid w:val="45916896"/>
    <w:rsid w:val="45F8AE7A"/>
    <w:rsid w:val="4619514D"/>
    <w:rsid w:val="461B3A64"/>
    <w:rsid w:val="461E2653"/>
    <w:rsid w:val="46350B40"/>
    <w:rsid w:val="464844D0"/>
    <w:rsid w:val="4676F1C7"/>
    <w:rsid w:val="467C495D"/>
    <w:rsid w:val="46A60EFB"/>
    <w:rsid w:val="46B24084"/>
    <w:rsid w:val="46CE6BEF"/>
    <w:rsid w:val="46DCB6AC"/>
    <w:rsid w:val="472A0551"/>
    <w:rsid w:val="473CA63E"/>
    <w:rsid w:val="47484891"/>
    <w:rsid w:val="4761F297"/>
    <w:rsid w:val="4791F0FC"/>
    <w:rsid w:val="479D7A8C"/>
    <w:rsid w:val="47C59514"/>
    <w:rsid w:val="47F5AE05"/>
    <w:rsid w:val="48196A3F"/>
    <w:rsid w:val="481E1F63"/>
    <w:rsid w:val="484DF494"/>
    <w:rsid w:val="4881787A"/>
    <w:rsid w:val="48830539"/>
    <w:rsid w:val="48A33882"/>
    <w:rsid w:val="48FCE331"/>
    <w:rsid w:val="4902F727"/>
    <w:rsid w:val="490E5DE5"/>
    <w:rsid w:val="4910A20E"/>
    <w:rsid w:val="4931C371"/>
    <w:rsid w:val="4938CCF2"/>
    <w:rsid w:val="49392614"/>
    <w:rsid w:val="49564C3D"/>
    <w:rsid w:val="4999D550"/>
    <w:rsid w:val="49B656DC"/>
    <w:rsid w:val="49C1C74C"/>
    <w:rsid w:val="49C23FAC"/>
    <w:rsid w:val="49FF52E1"/>
    <w:rsid w:val="4A10E349"/>
    <w:rsid w:val="4A1C73EF"/>
    <w:rsid w:val="4A525970"/>
    <w:rsid w:val="4A5627D6"/>
    <w:rsid w:val="4A786319"/>
    <w:rsid w:val="4A79B558"/>
    <w:rsid w:val="4A9598F3"/>
    <w:rsid w:val="4AB63C31"/>
    <w:rsid w:val="4ADA5265"/>
    <w:rsid w:val="4AF097E5"/>
    <w:rsid w:val="4B0346A3"/>
    <w:rsid w:val="4B0A329F"/>
    <w:rsid w:val="4B34F2AB"/>
    <w:rsid w:val="4B64772D"/>
    <w:rsid w:val="4BA748A8"/>
    <w:rsid w:val="4BB64D34"/>
    <w:rsid w:val="4BCFF511"/>
    <w:rsid w:val="4BDF5AE7"/>
    <w:rsid w:val="4C25FEEE"/>
    <w:rsid w:val="4C312980"/>
    <w:rsid w:val="4C340581"/>
    <w:rsid w:val="4C481301"/>
    <w:rsid w:val="4C6CFE95"/>
    <w:rsid w:val="4C6D4138"/>
    <w:rsid w:val="4C713650"/>
    <w:rsid w:val="4C80326F"/>
    <w:rsid w:val="4C8DE5DF"/>
    <w:rsid w:val="4CA619A7"/>
    <w:rsid w:val="4CBE0BAF"/>
    <w:rsid w:val="4CC1EA51"/>
    <w:rsid w:val="4CCAEEFA"/>
    <w:rsid w:val="4CF8B07D"/>
    <w:rsid w:val="4CFEFB1B"/>
    <w:rsid w:val="4D1FFEF4"/>
    <w:rsid w:val="4D3681BC"/>
    <w:rsid w:val="4D5A131B"/>
    <w:rsid w:val="4D6278A6"/>
    <w:rsid w:val="4D6A3934"/>
    <w:rsid w:val="4D72D938"/>
    <w:rsid w:val="4D75B67C"/>
    <w:rsid w:val="4D7DB3C9"/>
    <w:rsid w:val="4D7E67DA"/>
    <w:rsid w:val="4D985F08"/>
    <w:rsid w:val="4D98A9E5"/>
    <w:rsid w:val="4DBB54E2"/>
    <w:rsid w:val="4DD1524A"/>
    <w:rsid w:val="4DDFBD36"/>
    <w:rsid w:val="4E0999E3"/>
    <w:rsid w:val="4E0D9C1F"/>
    <w:rsid w:val="4E2074F9"/>
    <w:rsid w:val="4E245C46"/>
    <w:rsid w:val="4E3D371A"/>
    <w:rsid w:val="4E441DB1"/>
    <w:rsid w:val="4E471735"/>
    <w:rsid w:val="4E5C4046"/>
    <w:rsid w:val="4E6EBA07"/>
    <w:rsid w:val="4E99CAA0"/>
    <w:rsid w:val="4E9BB4B3"/>
    <w:rsid w:val="4E9BBADE"/>
    <w:rsid w:val="4EA8E644"/>
    <w:rsid w:val="4F0139EF"/>
    <w:rsid w:val="4F17DCD7"/>
    <w:rsid w:val="4F1F2081"/>
    <w:rsid w:val="4FA04EE6"/>
    <w:rsid w:val="4FBE0F72"/>
    <w:rsid w:val="4FC1E239"/>
    <w:rsid w:val="4FC65D88"/>
    <w:rsid w:val="4FEE90C5"/>
    <w:rsid w:val="5000058D"/>
    <w:rsid w:val="501091C2"/>
    <w:rsid w:val="501DC76B"/>
    <w:rsid w:val="50207154"/>
    <w:rsid w:val="50311451"/>
    <w:rsid w:val="5031E987"/>
    <w:rsid w:val="50382763"/>
    <w:rsid w:val="5042119F"/>
    <w:rsid w:val="504EC2E1"/>
    <w:rsid w:val="50623635"/>
    <w:rsid w:val="507D34B2"/>
    <w:rsid w:val="50C292F1"/>
    <w:rsid w:val="50C9CA3A"/>
    <w:rsid w:val="50DC18B8"/>
    <w:rsid w:val="512A03CC"/>
    <w:rsid w:val="514959FB"/>
    <w:rsid w:val="514BCD8C"/>
    <w:rsid w:val="51512092"/>
    <w:rsid w:val="515B2216"/>
    <w:rsid w:val="516651B1"/>
    <w:rsid w:val="518BC8DA"/>
    <w:rsid w:val="51997B10"/>
    <w:rsid w:val="51C1E217"/>
    <w:rsid w:val="51D42AD9"/>
    <w:rsid w:val="51E2F1D5"/>
    <w:rsid w:val="51E32840"/>
    <w:rsid w:val="51ED898E"/>
    <w:rsid w:val="522AD57D"/>
    <w:rsid w:val="52426DC7"/>
    <w:rsid w:val="5249C33B"/>
    <w:rsid w:val="524E7D0F"/>
    <w:rsid w:val="526E8CBB"/>
    <w:rsid w:val="5276F8AF"/>
    <w:rsid w:val="52B090B3"/>
    <w:rsid w:val="52CA2EF6"/>
    <w:rsid w:val="52DADBC5"/>
    <w:rsid w:val="52F39C31"/>
    <w:rsid w:val="52F3CBBD"/>
    <w:rsid w:val="52FA9384"/>
    <w:rsid w:val="533C05DA"/>
    <w:rsid w:val="534555AA"/>
    <w:rsid w:val="537EB476"/>
    <w:rsid w:val="538CF406"/>
    <w:rsid w:val="53A9E609"/>
    <w:rsid w:val="53E57523"/>
    <w:rsid w:val="53FC2BAE"/>
    <w:rsid w:val="5408E55F"/>
    <w:rsid w:val="5409713C"/>
    <w:rsid w:val="540C7C8F"/>
    <w:rsid w:val="544A3149"/>
    <w:rsid w:val="5451BD3D"/>
    <w:rsid w:val="545D67B3"/>
    <w:rsid w:val="5473064B"/>
    <w:rsid w:val="54797DF1"/>
    <w:rsid w:val="54D654AD"/>
    <w:rsid w:val="54EB89AC"/>
    <w:rsid w:val="54F68977"/>
    <w:rsid w:val="54FA1887"/>
    <w:rsid w:val="54FFFA2F"/>
    <w:rsid w:val="550833E3"/>
    <w:rsid w:val="552BD6A7"/>
    <w:rsid w:val="55397CE1"/>
    <w:rsid w:val="55613C41"/>
    <w:rsid w:val="556B0262"/>
    <w:rsid w:val="55764887"/>
    <w:rsid w:val="55805123"/>
    <w:rsid w:val="5596EA2F"/>
    <w:rsid w:val="55ABC054"/>
    <w:rsid w:val="55AF64E7"/>
    <w:rsid w:val="55B58775"/>
    <w:rsid w:val="55D0925D"/>
    <w:rsid w:val="55D6A7C6"/>
    <w:rsid w:val="55F9BC36"/>
    <w:rsid w:val="56201C02"/>
    <w:rsid w:val="563B3FE3"/>
    <w:rsid w:val="563DD16C"/>
    <w:rsid w:val="56782717"/>
    <w:rsid w:val="567EF9A6"/>
    <w:rsid w:val="569E8377"/>
    <w:rsid w:val="56A20295"/>
    <w:rsid w:val="56AE0AE5"/>
    <w:rsid w:val="56B0C129"/>
    <w:rsid w:val="56B15EA3"/>
    <w:rsid w:val="56B945E9"/>
    <w:rsid w:val="56BB5F4B"/>
    <w:rsid w:val="56C17FD3"/>
    <w:rsid w:val="56CE63BF"/>
    <w:rsid w:val="56EA1116"/>
    <w:rsid w:val="56F8FC75"/>
    <w:rsid w:val="571D4056"/>
    <w:rsid w:val="57343D50"/>
    <w:rsid w:val="575A209E"/>
    <w:rsid w:val="5793139D"/>
    <w:rsid w:val="57A1E5AE"/>
    <w:rsid w:val="57A9CBAA"/>
    <w:rsid w:val="57CF283B"/>
    <w:rsid w:val="57D6B030"/>
    <w:rsid w:val="57EE64C4"/>
    <w:rsid w:val="580BCF9C"/>
    <w:rsid w:val="582FA271"/>
    <w:rsid w:val="58310C2D"/>
    <w:rsid w:val="5836D8F6"/>
    <w:rsid w:val="583CB85D"/>
    <w:rsid w:val="5874A17F"/>
    <w:rsid w:val="5886A14B"/>
    <w:rsid w:val="58B63FFF"/>
    <w:rsid w:val="58DEAC90"/>
    <w:rsid w:val="58EB8691"/>
    <w:rsid w:val="590A1DA2"/>
    <w:rsid w:val="591AFD09"/>
    <w:rsid w:val="591E977F"/>
    <w:rsid w:val="59264337"/>
    <w:rsid w:val="5951B77A"/>
    <w:rsid w:val="5970B6B6"/>
    <w:rsid w:val="5979E270"/>
    <w:rsid w:val="5987F00B"/>
    <w:rsid w:val="598C146E"/>
    <w:rsid w:val="59A9D7BF"/>
    <w:rsid w:val="59B608B7"/>
    <w:rsid w:val="59D72074"/>
    <w:rsid w:val="59D76861"/>
    <w:rsid w:val="59D7E97A"/>
    <w:rsid w:val="59D8511F"/>
    <w:rsid w:val="5A11E433"/>
    <w:rsid w:val="5A1776F4"/>
    <w:rsid w:val="5A1FB1D9"/>
    <w:rsid w:val="5A2E4FC8"/>
    <w:rsid w:val="5A46DDCC"/>
    <w:rsid w:val="5A489487"/>
    <w:rsid w:val="5A550BEE"/>
    <w:rsid w:val="5A579303"/>
    <w:rsid w:val="5A57DFAD"/>
    <w:rsid w:val="5A62ACF0"/>
    <w:rsid w:val="5A7401CA"/>
    <w:rsid w:val="5AC4F81A"/>
    <w:rsid w:val="5AD1EFEE"/>
    <w:rsid w:val="5ADB80AD"/>
    <w:rsid w:val="5AFBEA75"/>
    <w:rsid w:val="5B00F2AF"/>
    <w:rsid w:val="5B1DA862"/>
    <w:rsid w:val="5B349E26"/>
    <w:rsid w:val="5B38CC4D"/>
    <w:rsid w:val="5B9AA998"/>
    <w:rsid w:val="5BCB807B"/>
    <w:rsid w:val="5BD2BACD"/>
    <w:rsid w:val="5BDE315C"/>
    <w:rsid w:val="5BF38896"/>
    <w:rsid w:val="5BFA835A"/>
    <w:rsid w:val="5C206E99"/>
    <w:rsid w:val="5C2B285C"/>
    <w:rsid w:val="5C417209"/>
    <w:rsid w:val="5C8605A8"/>
    <w:rsid w:val="5CA6FA07"/>
    <w:rsid w:val="5CAA2A2F"/>
    <w:rsid w:val="5CAB5D67"/>
    <w:rsid w:val="5CB19B73"/>
    <w:rsid w:val="5D196717"/>
    <w:rsid w:val="5D41C161"/>
    <w:rsid w:val="5D44B886"/>
    <w:rsid w:val="5D50E5C6"/>
    <w:rsid w:val="5D531D3F"/>
    <w:rsid w:val="5D70252F"/>
    <w:rsid w:val="5D72526D"/>
    <w:rsid w:val="5D7C9752"/>
    <w:rsid w:val="5D85522C"/>
    <w:rsid w:val="5DA4304A"/>
    <w:rsid w:val="5DD4AEC8"/>
    <w:rsid w:val="5DF3FBAA"/>
    <w:rsid w:val="5DFB5A39"/>
    <w:rsid w:val="5E520570"/>
    <w:rsid w:val="5E54C858"/>
    <w:rsid w:val="5E5BE84B"/>
    <w:rsid w:val="5E631BAD"/>
    <w:rsid w:val="5E65A314"/>
    <w:rsid w:val="5E98ADBA"/>
    <w:rsid w:val="5E9DE805"/>
    <w:rsid w:val="5EA6381C"/>
    <w:rsid w:val="5EC13B07"/>
    <w:rsid w:val="5EC550A5"/>
    <w:rsid w:val="5ED5B0C7"/>
    <w:rsid w:val="5EEDCD43"/>
    <w:rsid w:val="5EFB5373"/>
    <w:rsid w:val="5F09B9F3"/>
    <w:rsid w:val="5F2F9569"/>
    <w:rsid w:val="5F6A25B6"/>
    <w:rsid w:val="5FC5396E"/>
    <w:rsid w:val="5FD38581"/>
    <w:rsid w:val="5FE08B3C"/>
    <w:rsid w:val="5FEAC1F2"/>
    <w:rsid w:val="5FEAD648"/>
    <w:rsid w:val="5FF0DFE9"/>
    <w:rsid w:val="5FF425BE"/>
    <w:rsid w:val="5FFE0929"/>
    <w:rsid w:val="5FFE89DF"/>
    <w:rsid w:val="6019518C"/>
    <w:rsid w:val="605D5F00"/>
    <w:rsid w:val="6064DA7C"/>
    <w:rsid w:val="60650903"/>
    <w:rsid w:val="6068D9DA"/>
    <w:rsid w:val="607AF0AE"/>
    <w:rsid w:val="608C6016"/>
    <w:rsid w:val="609669A0"/>
    <w:rsid w:val="609B22DC"/>
    <w:rsid w:val="609B47A4"/>
    <w:rsid w:val="60C6B1A8"/>
    <w:rsid w:val="60E8431A"/>
    <w:rsid w:val="61166475"/>
    <w:rsid w:val="61235DCF"/>
    <w:rsid w:val="61314D39"/>
    <w:rsid w:val="614AE7A0"/>
    <w:rsid w:val="6156AEC0"/>
    <w:rsid w:val="618B372D"/>
    <w:rsid w:val="619EC2FC"/>
    <w:rsid w:val="61AB7F44"/>
    <w:rsid w:val="61B5FE76"/>
    <w:rsid w:val="61C3D958"/>
    <w:rsid w:val="61E99E62"/>
    <w:rsid w:val="61EAF032"/>
    <w:rsid w:val="61FC7860"/>
    <w:rsid w:val="62222609"/>
    <w:rsid w:val="6233BB82"/>
    <w:rsid w:val="627C28EC"/>
    <w:rsid w:val="629C330B"/>
    <w:rsid w:val="62A73B8F"/>
    <w:rsid w:val="62CAD914"/>
    <w:rsid w:val="62D46756"/>
    <w:rsid w:val="62E8EA7C"/>
    <w:rsid w:val="630E5DA9"/>
    <w:rsid w:val="631A6FD6"/>
    <w:rsid w:val="634C3D50"/>
    <w:rsid w:val="635CB6BC"/>
    <w:rsid w:val="635CEBD6"/>
    <w:rsid w:val="6398853F"/>
    <w:rsid w:val="6398CF8C"/>
    <w:rsid w:val="63AAB72D"/>
    <w:rsid w:val="63ADD835"/>
    <w:rsid w:val="63B8D21F"/>
    <w:rsid w:val="63B9DBD7"/>
    <w:rsid w:val="63CAC942"/>
    <w:rsid w:val="63CB1C35"/>
    <w:rsid w:val="63E6B3E9"/>
    <w:rsid w:val="63F99F68"/>
    <w:rsid w:val="6402C5DC"/>
    <w:rsid w:val="6424B258"/>
    <w:rsid w:val="6455AEEF"/>
    <w:rsid w:val="645780AB"/>
    <w:rsid w:val="645E7E38"/>
    <w:rsid w:val="645E81FA"/>
    <w:rsid w:val="64716809"/>
    <w:rsid w:val="64984BD4"/>
    <w:rsid w:val="64BEC881"/>
    <w:rsid w:val="64C17033"/>
    <w:rsid w:val="64DC45DD"/>
    <w:rsid w:val="64E6A75C"/>
    <w:rsid w:val="650131A6"/>
    <w:rsid w:val="65022A26"/>
    <w:rsid w:val="650F9863"/>
    <w:rsid w:val="651A691A"/>
    <w:rsid w:val="651EB946"/>
    <w:rsid w:val="65450BD8"/>
    <w:rsid w:val="65E8B100"/>
    <w:rsid w:val="6625E6C1"/>
    <w:rsid w:val="662B3185"/>
    <w:rsid w:val="662ED700"/>
    <w:rsid w:val="663738FE"/>
    <w:rsid w:val="66779396"/>
    <w:rsid w:val="668BC2CB"/>
    <w:rsid w:val="669434CC"/>
    <w:rsid w:val="66B58EA6"/>
    <w:rsid w:val="66BE457D"/>
    <w:rsid w:val="6745B7DD"/>
    <w:rsid w:val="6746A4CB"/>
    <w:rsid w:val="675185CB"/>
    <w:rsid w:val="6769DB5F"/>
    <w:rsid w:val="67726E8A"/>
    <w:rsid w:val="679B375D"/>
    <w:rsid w:val="67A2F2DE"/>
    <w:rsid w:val="67AC418B"/>
    <w:rsid w:val="67B89955"/>
    <w:rsid w:val="67C3E02C"/>
    <w:rsid w:val="67C7DB1C"/>
    <w:rsid w:val="67EB423A"/>
    <w:rsid w:val="68099A80"/>
    <w:rsid w:val="6824CC87"/>
    <w:rsid w:val="684E7C1E"/>
    <w:rsid w:val="6857261F"/>
    <w:rsid w:val="68755CDC"/>
    <w:rsid w:val="68A01AD9"/>
    <w:rsid w:val="68A634F5"/>
    <w:rsid w:val="68C0B3F6"/>
    <w:rsid w:val="68E336E1"/>
    <w:rsid w:val="69059AD4"/>
    <w:rsid w:val="690ACAAA"/>
    <w:rsid w:val="690E310C"/>
    <w:rsid w:val="691A38CA"/>
    <w:rsid w:val="691A7702"/>
    <w:rsid w:val="6934068D"/>
    <w:rsid w:val="6937887A"/>
    <w:rsid w:val="694C10A9"/>
    <w:rsid w:val="695484F1"/>
    <w:rsid w:val="696EC65D"/>
    <w:rsid w:val="6974C899"/>
    <w:rsid w:val="69884EE4"/>
    <w:rsid w:val="69CBFDCB"/>
    <w:rsid w:val="6A0A5295"/>
    <w:rsid w:val="6A2E8D9C"/>
    <w:rsid w:val="6A4515B7"/>
    <w:rsid w:val="6A50C529"/>
    <w:rsid w:val="6A5BAE15"/>
    <w:rsid w:val="6A5DCC01"/>
    <w:rsid w:val="6A986D92"/>
    <w:rsid w:val="6AA5110A"/>
    <w:rsid w:val="6AB186AF"/>
    <w:rsid w:val="6AC9FD7E"/>
    <w:rsid w:val="6AEBEC55"/>
    <w:rsid w:val="6AEF8FCD"/>
    <w:rsid w:val="6AF8CF89"/>
    <w:rsid w:val="6B19300F"/>
    <w:rsid w:val="6B4DC664"/>
    <w:rsid w:val="6B5181D7"/>
    <w:rsid w:val="6B51AD1C"/>
    <w:rsid w:val="6B55C8AE"/>
    <w:rsid w:val="6B7305A7"/>
    <w:rsid w:val="6B9B5BC8"/>
    <w:rsid w:val="6BDE4BB6"/>
    <w:rsid w:val="6BDE5707"/>
    <w:rsid w:val="6BFB8590"/>
    <w:rsid w:val="6C1BCDD5"/>
    <w:rsid w:val="6C340ACA"/>
    <w:rsid w:val="6C4731AC"/>
    <w:rsid w:val="6C50BEED"/>
    <w:rsid w:val="6C6583FC"/>
    <w:rsid w:val="6C75CE61"/>
    <w:rsid w:val="6C8144CC"/>
    <w:rsid w:val="6C8438D4"/>
    <w:rsid w:val="6C8EED70"/>
    <w:rsid w:val="6CAD0837"/>
    <w:rsid w:val="6CFA570A"/>
    <w:rsid w:val="6D46E04C"/>
    <w:rsid w:val="6D62CFB1"/>
    <w:rsid w:val="6D8BE370"/>
    <w:rsid w:val="6D9D530B"/>
    <w:rsid w:val="6DA4279D"/>
    <w:rsid w:val="6DCB5219"/>
    <w:rsid w:val="6DEFAAFF"/>
    <w:rsid w:val="6DF3A5F2"/>
    <w:rsid w:val="6DF3E768"/>
    <w:rsid w:val="6E5182B3"/>
    <w:rsid w:val="6E671B76"/>
    <w:rsid w:val="6E68AC2B"/>
    <w:rsid w:val="6E72CAC3"/>
    <w:rsid w:val="6E866F33"/>
    <w:rsid w:val="6E918FF8"/>
    <w:rsid w:val="6E9E8CF7"/>
    <w:rsid w:val="6EA0F783"/>
    <w:rsid w:val="6EB560B8"/>
    <w:rsid w:val="6EEC4055"/>
    <w:rsid w:val="6F0D47AD"/>
    <w:rsid w:val="6F11DE98"/>
    <w:rsid w:val="6F2237AD"/>
    <w:rsid w:val="6F252742"/>
    <w:rsid w:val="6F296ED1"/>
    <w:rsid w:val="6F33BDAD"/>
    <w:rsid w:val="6F37303B"/>
    <w:rsid w:val="6F613A71"/>
    <w:rsid w:val="6FB32EDD"/>
    <w:rsid w:val="6FBF74B5"/>
    <w:rsid w:val="6FC28587"/>
    <w:rsid w:val="6FCF773A"/>
    <w:rsid w:val="6FD15D02"/>
    <w:rsid w:val="6FE57619"/>
    <w:rsid w:val="6FE8C455"/>
    <w:rsid w:val="7037F572"/>
    <w:rsid w:val="7048D564"/>
    <w:rsid w:val="70570E4D"/>
    <w:rsid w:val="705781F5"/>
    <w:rsid w:val="706B14F1"/>
    <w:rsid w:val="708BC502"/>
    <w:rsid w:val="70D4174B"/>
    <w:rsid w:val="70E6CDA6"/>
    <w:rsid w:val="70FC085D"/>
    <w:rsid w:val="71021899"/>
    <w:rsid w:val="7122A5C7"/>
    <w:rsid w:val="7122BC12"/>
    <w:rsid w:val="7131B370"/>
    <w:rsid w:val="714AFFDC"/>
    <w:rsid w:val="714B886C"/>
    <w:rsid w:val="71549821"/>
    <w:rsid w:val="717E9EE5"/>
    <w:rsid w:val="71B05D8E"/>
    <w:rsid w:val="71C04A3C"/>
    <w:rsid w:val="71DDE502"/>
    <w:rsid w:val="720AE442"/>
    <w:rsid w:val="72157022"/>
    <w:rsid w:val="72157CB0"/>
    <w:rsid w:val="7233D59C"/>
    <w:rsid w:val="7251F42B"/>
    <w:rsid w:val="7251FFFB"/>
    <w:rsid w:val="7285C1A9"/>
    <w:rsid w:val="7286333F"/>
    <w:rsid w:val="72A9C24E"/>
    <w:rsid w:val="72B07ED6"/>
    <w:rsid w:val="72C56FD2"/>
    <w:rsid w:val="7323490C"/>
    <w:rsid w:val="732C54FC"/>
    <w:rsid w:val="73365FC0"/>
    <w:rsid w:val="733DE9ED"/>
    <w:rsid w:val="734AA2AB"/>
    <w:rsid w:val="73613123"/>
    <w:rsid w:val="736C33E4"/>
    <w:rsid w:val="73945901"/>
    <w:rsid w:val="739838EF"/>
    <w:rsid w:val="73C689FD"/>
    <w:rsid w:val="73F46D9C"/>
    <w:rsid w:val="741375CC"/>
    <w:rsid w:val="743BC3F9"/>
    <w:rsid w:val="743E49D0"/>
    <w:rsid w:val="744F3781"/>
    <w:rsid w:val="74528C09"/>
    <w:rsid w:val="745998E2"/>
    <w:rsid w:val="74957015"/>
    <w:rsid w:val="74A6CE1B"/>
    <w:rsid w:val="74AE4260"/>
    <w:rsid w:val="74CA816C"/>
    <w:rsid w:val="74E306D9"/>
    <w:rsid w:val="74F243F4"/>
    <w:rsid w:val="750A2B51"/>
    <w:rsid w:val="757DABD2"/>
    <w:rsid w:val="7583FE95"/>
    <w:rsid w:val="7587150D"/>
    <w:rsid w:val="75B89B91"/>
    <w:rsid w:val="75C368A0"/>
    <w:rsid w:val="75DE7EA6"/>
    <w:rsid w:val="75EBE8F0"/>
    <w:rsid w:val="75FBCEED"/>
    <w:rsid w:val="764EADEC"/>
    <w:rsid w:val="767C087B"/>
    <w:rsid w:val="76AFA724"/>
    <w:rsid w:val="76C204EF"/>
    <w:rsid w:val="76F1F015"/>
    <w:rsid w:val="76F3CAAB"/>
    <w:rsid w:val="7705459C"/>
    <w:rsid w:val="7715F1BE"/>
    <w:rsid w:val="77B20C32"/>
    <w:rsid w:val="77C9DAA7"/>
    <w:rsid w:val="77D626B4"/>
    <w:rsid w:val="77DA3538"/>
    <w:rsid w:val="77DF8DEA"/>
    <w:rsid w:val="77E2154B"/>
    <w:rsid w:val="78116333"/>
    <w:rsid w:val="782C3D8E"/>
    <w:rsid w:val="7848B5B4"/>
    <w:rsid w:val="786014CF"/>
    <w:rsid w:val="7867396C"/>
    <w:rsid w:val="787365C1"/>
    <w:rsid w:val="7897EF46"/>
    <w:rsid w:val="78AA3C56"/>
    <w:rsid w:val="78AF5776"/>
    <w:rsid w:val="78B60193"/>
    <w:rsid w:val="78EA1D0C"/>
    <w:rsid w:val="78ECDDF2"/>
    <w:rsid w:val="78F90808"/>
    <w:rsid w:val="78FC9BBD"/>
    <w:rsid w:val="7922BC82"/>
    <w:rsid w:val="7934276C"/>
    <w:rsid w:val="79574EAF"/>
    <w:rsid w:val="797314DF"/>
    <w:rsid w:val="798C7F6F"/>
    <w:rsid w:val="799D4847"/>
    <w:rsid w:val="799E2CD9"/>
    <w:rsid w:val="79A3A026"/>
    <w:rsid w:val="79B270FE"/>
    <w:rsid w:val="79C86BAD"/>
    <w:rsid w:val="79EB26EC"/>
    <w:rsid w:val="7A0BE298"/>
    <w:rsid w:val="7A24B1AF"/>
    <w:rsid w:val="7A710DB0"/>
    <w:rsid w:val="7A7EDC1F"/>
    <w:rsid w:val="7A862B81"/>
    <w:rsid w:val="7A91143E"/>
    <w:rsid w:val="7A95D09D"/>
    <w:rsid w:val="7AAE1043"/>
    <w:rsid w:val="7AB3D0D9"/>
    <w:rsid w:val="7ACC4721"/>
    <w:rsid w:val="7ACDF36C"/>
    <w:rsid w:val="7AD2C5F4"/>
    <w:rsid w:val="7AD2EC3C"/>
    <w:rsid w:val="7B29A723"/>
    <w:rsid w:val="7B4237C3"/>
    <w:rsid w:val="7B5377E0"/>
    <w:rsid w:val="7B78530D"/>
    <w:rsid w:val="7B86B9C3"/>
    <w:rsid w:val="7BA15A02"/>
    <w:rsid w:val="7BC14691"/>
    <w:rsid w:val="7BF0B7C3"/>
    <w:rsid w:val="7C6D9878"/>
    <w:rsid w:val="7C9580C0"/>
    <w:rsid w:val="7CA38163"/>
    <w:rsid w:val="7CF7E142"/>
    <w:rsid w:val="7D02B2DE"/>
    <w:rsid w:val="7D0A82F3"/>
    <w:rsid w:val="7D3A6570"/>
    <w:rsid w:val="7D3F987F"/>
    <w:rsid w:val="7D676A00"/>
    <w:rsid w:val="7D703533"/>
    <w:rsid w:val="7D733F80"/>
    <w:rsid w:val="7D944FDF"/>
    <w:rsid w:val="7DA0673F"/>
    <w:rsid w:val="7DA70678"/>
    <w:rsid w:val="7DF5422A"/>
    <w:rsid w:val="7DF99F77"/>
    <w:rsid w:val="7E372D5A"/>
    <w:rsid w:val="7E6036B9"/>
    <w:rsid w:val="7EA3C1F1"/>
    <w:rsid w:val="7EA984CD"/>
    <w:rsid w:val="7EBEFDBF"/>
    <w:rsid w:val="7EC55843"/>
    <w:rsid w:val="7EC8B94B"/>
    <w:rsid w:val="7ED2B84A"/>
    <w:rsid w:val="7ED9D322"/>
    <w:rsid w:val="7EF13135"/>
    <w:rsid w:val="7EF5673D"/>
    <w:rsid w:val="7F077951"/>
    <w:rsid w:val="7F301BF5"/>
    <w:rsid w:val="7F4A24D1"/>
    <w:rsid w:val="7F4F4D50"/>
    <w:rsid w:val="7F6B0378"/>
    <w:rsid w:val="7F6DB72D"/>
    <w:rsid w:val="7F9DB617"/>
    <w:rsid w:val="7FA19B6C"/>
    <w:rsid w:val="7FB8A12D"/>
    <w:rsid w:val="7FD4FA6C"/>
    <w:rsid w:val="7FDDE0B9"/>
    <w:rsid w:val="7FDF6DC3"/>
    <w:rsid w:val="7FE4DFD8"/>
    <w:rsid w:val="7FE7381C"/>
    <w:rsid w:val="7FEE40C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D11E6"/>
  <w15:chartTrackingRefBased/>
  <w15:docId w15:val="{DAF1D06E-F921-422C-AB8A-DB4F53FB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AD7"/>
    <w:pPr>
      <w:jc w:val="both"/>
    </w:pPr>
    <w:rPr>
      <w:rFonts w:ascii="Times New Roman" w:hAnsi="Times New Roman"/>
    </w:rPr>
  </w:style>
  <w:style w:type="paragraph" w:styleId="Titre1">
    <w:name w:val="heading 1"/>
    <w:basedOn w:val="Normal"/>
    <w:next w:val="Normal"/>
    <w:link w:val="Titre1Car"/>
    <w:uiPriority w:val="9"/>
    <w:qFormat/>
    <w:rsid w:val="0071427D"/>
    <w:pPr>
      <w:keepNext/>
      <w:keepLines/>
      <w:spacing w:before="360" w:after="80"/>
      <w:outlineLvl w:val="0"/>
    </w:pPr>
    <w:rPr>
      <w:rFonts w:ascii="Arial" w:eastAsiaTheme="majorEastAsia" w:hAnsi="Arial" w:cstheme="majorBidi"/>
      <w:b/>
      <w:i/>
      <w:color w:val="000000" w:themeColor="text1"/>
      <w:sz w:val="32"/>
      <w:szCs w:val="40"/>
    </w:rPr>
  </w:style>
  <w:style w:type="paragraph" w:styleId="Titre2">
    <w:name w:val="heading 2"/>
    <w:basedOn w:val="Normal"/>
    <w:next w:val="Normal"/>
    <w:link w:val="Titre2Car"/>
    <w:uiPriority w:val="9"/>
    <w:unhideWhenUsed/>
    <w:qFormat/>
    <w:rsid w:val="0071427D"/>
    <w:pPr>
      <w:keepNext/>
      <w:keepLines/>
      <w:spacing w:before="160" w:after="80"/>
      <w:outlineLvl w:val="1"/>
    </w:pPr>
    <w:rPr>
      <w:rFonts w:asciiTheme="majorHAnsi" w:eastAsiaTheme="majorEastAsia" w:hAnsiTheme="majorHAnsi" w:cstheme="majorBidi"/>
      <w:b/>
      <w:color w:val="000000" w:themeColor="text1"/>
      <w:sz w:val="30"/>
      <w:szCs w:val="32"/>
      <w:u w:val="single"/>
    </w:rPr>
  </w:style>
  <w:style w:type="paragraph" w:styleId="Titre3">
    <w:name w:val="heading 3"/>
    <w:basedOn w:val="Normal"/>
    <w:next w:val="Normal"/>
    <w:link w:val="Titre3Car"/>
    <w:uiPriority w:val="9"/>
    <w:unhideWhenUsed/>
    <w:qFormat/>
    <w:rsid w:val="00FB3F4F"/>
    <w:pPr>
      <w:keepNext/>
      <w:keepLines/>
      <w:spacing w:before="160" w:after="80"/>
      <w:outlineLvl w:val="2"/>
    </w:pPr>
    <w:rPr>
      <w:rFonts w:asciiTheme="majorHAnsi" w:eastAsiaTheme="majorEastAsia" w:hAnsiTheme="majorHAnsi" w:cstheme="majorBidi"/>
      <w:color w:val="4472C4" w:themeColor="accent1"/>
      <w:sz w:val="28"/>
      <w:szCs w:val="28"/>
    </w:rPr>
  </w:style>
  <w:style w:type="paragraph" w:styleId="Titre4">
    <w:name w:val="heading 4"/>
    <w:basedOn w:val="Normal"/>
    <w:next w:val="Normal"/>
    <w:link w:val="Titre4Car"/>
    <w:uiPriority w:val="9"/>
    <w:unhideWhenUsed/>
    <w:qFormat/>
    <w:rsid w:val="00C12B9C"/>
    <w:pPr>
      <w:keepNext/>
      <w:keepLines/>
      <w:spacing w:before="80" w:after="40"/>
      <w:outlineLvl w:val="3"/>
    </w:pPr>
    <w:rPr>
      <w:rFonts w:eastAsiaTheme="majorEastAsia" w:cstheme="majorBidi"/>
      <w:i/>
      <w:iCs/>
      <w:color w:val="2F5496" w:themeColor="accent1" w:themeShade="BF"/>
      <w:sz w:val="26"/>
    </w:rPr>
  </w:style>
  <w:style w:type="paragraph" w:styleId="Titre5">
    <w:name w:val="heading 5"/>
    <w:basedOn w:val="Normal"/>
    <w:next w:val="Normal"/>
    <w:link w:val="Titre5Car"/>
    <w:uiPriority w:val="9"/>
    <w:unhideWhenUsed/>
    <w:qFormat/>
    <w:rsid w:val="00E704B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unhideWhenUsed/>
    <w:qFormat/>
    <w:rsid w:val="00E704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704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704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704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427D"/>
    <w:rPr>
      <w:rFonts w:ascii="Arial" w:eastAsiaTheme="majorEastAsia" w:hAnsi="Arial" w:cstheme="majorBidi"/>
      <w:b/>
      <w:i/>
      <w:color w:val="000000" w:themeColor="text1"/>
      <w:sz w:val="32"/>
      <w:szCs w:val="40"/>
    </w:rPr>
  </w:style>
  <w:style w:type="character" w:customStyle="1" w:styleId="Titre2Car">
    <w:name w:val="Titre 2 Car"/>
    <w:basedOn w:val="Policepardfaut"/>
    <w:link w:val="Titre2"/>
    <w:uiPriority w:val="9"/>
    <w:rsid w:val="0071427D"/>
    <w:rPr>
      <w:rFonts w:asciiTheme="majorHAnsi" w:eastAsiaTheme="majorEastAsia" w:hAnsiTheme="majorHAnsi" w:cstheme="majorBidi"/>
      <w:b/>
      <w:color w:val="000000" w:themeColor="text1"/>
      <w:sz w:val="30"/>
      <w:szCs w:val="32"/>
      <w:u w:val="single"/>
    </w:rPr>
  </w:style>
  <w:style w:type="character" w:customStyle="1" w:styleId="Titre3Car">
    <w:name w:val="Titre 3 Car"/>
    <w:basedOn w:val="Policepardfaut"/>
    <w:link w:val="Titre3"/>
    <w:uiPriority w:val="9"/>
    <w:rsid w:val="00FB3F4F"/>
    <w:rPr>
      <w:rFonts w:asciiTheme="majorHAnsi" w:eastAsiaTheme="majorEastAsia" w:hAnsiTheme="majorHAnsi" w:cstheme="majorBidi"/>
      <w:color w:val="4472C4" w:themeColor="accent1"/>
      <w:sz w:val="28"/>
      <w:szCs w:val="28"/>
    </w:rPr>
  </w:style>
  <w:style w:type="character" w:customStyle="1" w:styleId="Titre4Car">
    <w:name w:val="Titre 4 Car"/>
    <w:basedOn w:val="Policepardfaut"/>
    <w:link w:val="Titre4"/>
    <w:uiPriority w:val="9"/>
    <w:rsid w:val="00C12B9C"/>
    <w:rPr>
      <w:rFonts w:ascii="Times New Roman" w:eastAsiaTheme="majorEastAsia" w:hAnsi="Times New Roman" w:cstheme="majorBidi"/>
      <w:i/>
      <w:iCs/>
      <w:color w:val="2F5496" w:themeColor="accent1" w:themeShade="BF"/>
      <w:sz w:val="26"/>
    </w:rPr>
  </w:style>
  <w:style w:type="character" w:customStyle="1" w:styleId="Titre5Car">
    <w:name w:val="Titre 5 Car"/>
    <w:basedOn w:val="Policepardfaut"/>
    <w:link w:val="Titre5"/>
    <w:uiPriority w:val="9"/>
    <w:rsid w:val="00E704BB"/>
    <w:rPr>
      <w:rFonts w:eastAsiaTheme="majorEastAsia" w:cstheme="majorBidi"/>
      <w:color w:val="2F5496" w:themeColor="accent1" w:themeShade="BF"/>
    </w:rPr>
  </w:style>
  <w:style w:type="character" w:customStyle="1" w:styleId="Titre6Car">
    <w:name w:val="Titre 6 Car"/>
    <w:basedOn w:val="Policepardfaut"/>
    <w:link w:val="Titre6"/>
    <w:uiPriority w:val="9"/>
    <w:rsid w:val="00E704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704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704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704BB"/>
    <w:rPr>
      <w:rFonts w:eastAsiaTheme="majorEastAsia" w:cstheme="majorBidi"/>
      <w:color w:val="272727" w:themeColor="text1" w:themeTint="D8"/>
    </w:rPr>
  </w:style>
  <w:style w:type="paragraph" w:styleId="Titre">
    <w:name w:val="Title"/>
    <w:basedOn w:val="Normal"/>
    <w:next w:val="Normal"/>
    <w:link w:val="TitreCar"/>
    <w:uiPriority w:val="10"/>
    <w:qFormat/>
    <w:rsid w:val="00E70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704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704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704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704BB"/>
    <w:pPr>
      <w:spacing w:before="160"/>
      <w:jc w:val="center"/>
    </w:pPr>
    <w:rPr>
      <w:i/>
      <w:iCs/>
      <w:color w:val="404040" w:themeColor="text1" w:themeTint="BF"/>
    </w:rPr>
  </w:style>
  <w:style w:type="character" w:customStyle="1" w:styleId="CitationCar">
    <w:name w:val="Citation Car"/>
    <w:basedOn w:val="Policepardfaut"/>
    <w:link w:val="Citation"/>
    <w:uiPriority w:val="29"/>
    <w:rsid w:val="00E704BB"/>
    <w:rPr>
      <w:i/>
      <w:iCs/>
      <w:color w:val="404040" w:themeColor="text1" w:themeTint="BF"/>
    </w:rPr>
  </w:style>
  <w:style w:type="paragraph" w:styleId="Paragraphedeliste">
    <w:name w:val="List Paragraph"/>
    <w:basedOn w:val="Normal"/>
    <w:uiPriority w:val="34"/>
    <w:qFormat/>
    <w:rsid w:val="00E704BB"/>
    <w:pPr>
      <w:ind w:left="720"/>
      <w:contextualSpacing/>
    </w:pPr>
  </w:style>
  <w:style w:type="character" w:styleId="Accentuationintense">
    <w:name w:val="Intense Emphasis"/>
    <w:basedOn w:val="Policepardfaut"/>
    <w:uiPriority w:val="21"/>
    <w:qFormat/>
    <w:rsid w:val="00E704BB"/>
    <w:rPr>
      <w:i/>
      <w:iCs/>
      <w:color w:val="2F5496" w:themeColor="accent1" w:themeShade="BF"/>
    </w:rPr>
  </w:style>
  <w:style w:type="paragraph" w:styleId="Citationintense">
    <w:name w:val="Intense Quote"/>
    <w:basedOn w:val="Normal"/>
    <w:next w:val="Normal"/>
    <w:link w:val="CitationintenseCar"/>
    <w:uiPriority w:val="30"/>
    <w:qFormat/>
    <w:rsid w:val="00E704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704BB"/>
    <w:rPr>
      <w:i/>
      <w:iCs/>
      <w:color w:val="2F5496" w:themeColor="accent1" w:themeShade="BF"/>
    </w:rPr>
  </w:style>
  <w:style w:type="character" w:styleId="Rfrenceintense">
    <w:name w:val="Intense Reference"/>
    <w:basedOn w:val="Policepardfaut"/>
    <w:uiPriority w:val="32"/>
    <w:qFormat/>
    <w:rsid w:val="00E704BB"/>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673A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73A53"/>
    <w:rPr>
      <w:sz w:val="20"/>
      <w:szCs w:val="20"/>
    </w:rPr>
  </w:style>
  <w:style w:type="character" w:styleId="Appelnotedebasdep">
    <w:name w:val="footnote reference"/>
    <w:basedOn w:val="Policepardfaut"/>
    <w:uiPriority w:val="99"/>
    <w:semiHidden/>
    <w:unhideWhenUsed/>
    <w:rsid w:val="00673A53"/>
    <w:rPr>
      <w:vertAlign w:val="superscript"/>
    </w:rPr>
  </w:style>
  <w:style w:type="paragraph" w:styleId="En-tte">
    <w:name w:val="header"/>
    <w:basedOn w:val="Normal"/>
    <w:link w:val="En-tteCar"/>
    <w:uiPriority w:val="99"/>
    <w:unhideWhenUsed/>
    <w:rsid w:val="003925FA"/>
    <w:pPr>
      <w:tabs>
        <w:tab w:val="center" w:pos="4536"/>
        <w:tab w:val="right" w:pos="9072"/>
      </w:tabs>
      <w:spacing w:after="0" w:line="240" w:lineRule="auto"/>
    </w:pPr>
  </w:style>
  <w:style w:type="character" w:customStyle="1" w:styleId="En-tteCar">
    <w:name w:val="En-tête Car"/>
    <w:basedOn w:val="Policepardfaut"/>
    <w:link w:val="En-tte"/>
    <w:uiPriority w:val="99"/>
    <w:rsid w:val="003925FA"/>
    <w:rPr>
      <w:rFonts w:ascii="Times New Roman" w:hAnsi="Times New Roman"/>
    </w:rPr>
  </w:style>
  <w:style w:type="paragraph" w:styleId="Pieddepage">
    <w:name w:val="footer"/>
    <w:basedOn w:val="Normal"/>
    <w:link w:val="PieddepageCar"/>
    <w:uiPriority w:val="99"/>
    <w:unhideWhenUsed/>
    <w:rsid w:val="003925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25FA"/>
    <w:rPr>
      <w:rFonts w:ascii="Times New Roman" w:hAnsi="Times New Roman"/>
    </w:rPr>
  </w:style>
  <w:style w:type="table" w:styleId="Grilledutableau">
    <w:name w:val="Table Grid"/>
    <w:basedOn w:val="TableauNormal"/>
    <w:uiPriority w:val="39"/>
    <w:rsid w:val="00457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4">
    <w:name w:val="Plain Table 4"/>
    <w:basedOn w:val="TableauNormal"/>
    <w:uiPriority w:val="44"/>
    <w:rsid w:val="00FD5C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
    <w:name w:val="Hyperlink"/>
    <w:basedOn w:val="Policepardfaut"/>
    <w:uiPriority w:val="99"/>
    <w:unhideWhenUsed/>
    <w:rsid w:val="00AA5888"/>
    <w:rPr>
      <w:color w:val="0563C1" w:themeColor="hyperlink"/>
      <w:u w:val="single"/>
    </w:rPr>
  </w:style>
  <w:style w:type="character" w:styleId="Mentionnonrsolue">
    <w:name w:val="Unresolved Mention"/>
    <w:basedOn w:val="Policepardfaut"/>
    <w:uiPriority w:val="99"/>
    <w:semiHidden/>
    <w:unhideWhenUsed/>
    <w:rsid w:val="00AA5888"/>
    <w:rPr>
      <w:color w:val="605E5C"/>
      <w:shd w:val="clear" w:color="auto" w:fill="E1DFDD"/>
    </w:rPr>
  </w:style>
  <w:style w:type="paragraph" w:styleId="Lgende">
    <w:name w:val="caption"/>
    <w:basedOn w:val="Normal"/>
    <w:next w:val="Normal"/>
    <w:uiPriority w:val="35"/>
    <w:unhideWhenUsed/>
    <w:qFormat/>
    <w:rsid w:val="004B1057"/>
    <w:pPr>
      <w:spacing w:after="200" w:line="240" w:lineRule="auto"/>
    </w:pPr>
    <w:rPr>
      <w:i/>
      <w:iCs/>
      <w:color w:val="44546A" w:themeColor="text2"/>
      <w:sz w:val="18"/>
      <w:szCs w:val="18"/>
    </w:rPr>
  </w:style>
  <w:style w:type="paragraph" w:customStyle="1" w:styleId="Titredannexe">
    <w:name w:val="Titre d'annexe"/>
    <w:basedOn w:val="Normal"/>
    <w:link w:val="TitredannexeCar"/>
    <w:qFormat/>
    <w:rsid w:val="005B2E16"/>
    <w:pPr>
      <w:spacing w:line="360" w:lineRule="auto"/>
    </w:pPr>
    <w:rPr>
      <w:rFonts w:cs="Times New Roman"/>
      <w:b/>
      <w:sz w:val="28"/>
      <w:lang w:val="fr-FR"/>
    </w:rPr>
  </w:style>
  <w:style w:type="character" w:customStyle="1" w:styleId="TitredannexeCar">
    <w:name w:val="Titre d'annexe Car"/>
    <w:basedOn w:val="Policepardfaut"/>
    <w:link w:val="Titredannexe"/>
    <w:rsid w:val="005B2E16"/>
    <w:rPr>
      <w:rFonts w:ascii="Times New Roman" w:hAnsi="Times New Roman" w:cs="Times New Roman"/>
      <w:b/>
      <w:sz w:val="28"/>
      <w:lang w:val="fr-FR"/>
    </w:rPr>
  </w:style>
  <w:style w:type="character" w:styleId="lev">
    <w:name w:val="Strong"/>
    <w:basedOn w:val="Policepardfaut"/>
    <w:uiPriority w:val="22"/>
    <w:qFormat/>
    <w:rsid w:val="003B0F3D"/>
    <w:rPr>
      <w:b/>
      <w:bCs/>
    </w:rPr>
  </w:style>
  <w:style w:type="character" w:styleId="Textedelespacerserv">
    <w:name w:val="Placeholder Text"/>
    <w:basedOn w:val="Policepardfaut"/>
    <w:uiPriority w:val="99"/>
    <w:semiHidden/>
    <w:rsid w:val="00543591"/>
    <w:rPr>
      <w:color w:val="666666"/>
    </w:rPr>
  </w:style>
  <w:style w:type="paragraph" w:styleId="NormalWeb">
    <w:name w:val="Normal (Web)"/>
    <w:basedOn w:val="Normal"/>
    <w:uiPriority w:val="99"/>
    <w:unhideWhenUsed/>
    <w:rsid w:val="003A574F"/>
    <w:pPr>
      <w:spacing w:before="100" w:beforeAutospacing="1" w:after="100" w:afterAutospacing="1" w:line="240" w:lineRule="auto"/>
      <w:jc w:val="left"/>
    </w:pPr>
    <w:rPr>
      <w:rFonts w:ascii="Calibri" w:hAnsi="Calibri" w:cs="Calibri"/>
      <w:kern w:val="0"/>
      <w:sz w:val="22"/>
      <w:szCs w:val="22"/>
      <w:lang w:eastAsia="fr-BE"/>
      <w14:ligatures w14:val="none"/>
    </w:rPr>
  </w:style>
  <w:style w:type="paragraph" w:styleId="En-ttedetabledesmatires">
    <w:name w:val="TOC Heading"/>
    <w:basedOn w:val="Titre1"/>
    <w:next w:val="Normal"/>
    <w:uiPriority w:val="39"/>
    <w:unhideWhenUsed/>
    <w:qFormat/>
    <w:rsid w:val="004748F7"/>
    <w:pPr>
      <w:spacing w:before="240" w:after="0" w:line="259" w:lineRule="auto"/>
      <w:jc w:val="left"/>
      <w:outlineLvl w:val="9"/>
    </w:pPr>
    <w:rPr>
      <w:rFonts w:asciiTheme="majorHAnsi" w:hAnsiTheme="majorHAnsi"/>
      <w:b w:val="0"/>
      <w:i w:val="0"/>
      <w:color w:val="2F5496" w:themeColor="accent1" w:themeShade="BF"/>
      <w:kern w:val="0"/>
      <w:szCs w:val="32"/>
      <w:lang w:eastAsia="fr-BE"/>
      <w14:ligatures w14:val="none"/>
    </w:rPr>
  </w:style>
  <w:style w:type="paragraph" w:styleId="TM1">
    <w:name w:val="toc 1"/>
    <w:basedOn w:val="Normal"/>
    <w:next w:val="Normal"/>
    <w:autoRedefine/>
    <w:uiPriority w:val="39"/>
    <w:unhideWhenUsed/>
    <w:rsid w:val="004748F7"/>
    <w:pPr>
      <w:spacing w:after="100"/>
    </w:pPr>
  </w:style>
  <w:style w:type="paragraph" w:styleId="TM2">
    <w:name w:val="toc 2"/>
    <w:basedOn w:val="Normal"/>
    <w:next w:val="Normal"/>
    <w:autoRedefine/>
    <w:uiPriority w:val="39"/>
    <w:unhideWhenUsed/>
    <w:rsid w:val="004748F7"/>
    <w:pPr>
      <w:spacing w:after="100"/>
      <w:ind w:left="240"/>
    </w:pPr>
  </w:style>
  <w:style w:type="paragraph" w:styleId="TM3">
    <w:name w:val="toc 3"/>
    <w:basedOn w:val="Normal"/>
    <w:next w:val="Normal"/>
    <w:autoRedefine/>
    <w:uiPriority w:val="39"/>
    <w:unhideWhenUsed/>
    <w:rsid w:val="004748F7"/>
    <w:pPr>
      <w:spacing w:after="100"/>
      <w:ind w:left="480"/>
    </w:pPr>
  </w:style>
  <w:style w:type="paragraph" w:styleId="Tabledesillustrations">
    <w:name w:val="table of figures"/>
    <w:basedOn w:val="Normal"/>
    <w:next w:val="Normal"/>
    <w:uiPriority w:val="99"/>
    <w:unhideWhenUsed/>
    <w:rsid w:val="0007360A"/>
    <w:pPr>
      <w:spacing w:after="0"/>
    </w:pPr>
  </w:style>
  <w:style w:type="character" w:styleId="Accentuation">
    <w:name w:val="Emphasis"/>
    <w:basedOn w:val="Policepardfaut"/>
    <w:uiPriority w:val="20"/>
    <w:qFormat/>
    <w:rsid w:val="00AA2A5C"/>
    <w:rPr>
      <w:i/>
      <w:iCs/>
    </w:rPr>
  </w:style>
  <w:style w:type="paragraph" w:styleId="Commentaire">
    <w:name w:val="annotation text"/>
    <w:basedOn w:val="Normal"/>
    <w:link w:val="CommentaireCar"/>
    <w:uiPriority w:val="99"/>
    <w:semiHidden/>
    <w:unhideWhenUsed/>
    <w:rsid w:val="00AD4DCB"/>
    <w:pPr>
      <w:spacing w:line="240" w:lineRule="auto"/>
    </w:pPr>
    <w:rPr>
      <w:sz w:val="20"/>
      <w:szCs w:val="20"/>
    </w:rPr>
  </w:style>
  <w:style w:type="character" w:customStyle="1" w:styleId="CommentaireCar">
    <w:name w:val="Commentaire Car"/>
    <w:basedOn w:val="Policepardfaut"/>
    <w:link w:val="Commentaire"/>
    <w:uiPriority w:val="99"/>
    <w:semiHidden/>
    <w:rsid w:val="00AD4DCB"/>
    <w:rPr>
      <w:rFonts w:ascii="Times New Roman" w:hAnsi="Times New Roman"/>
      <w:sz w:val="20"/>
      <w:szCs w:val="20"/>
    </w:rPr>
  </w:style>
  <w:style w:type="character" w:styleId="Marquedecommentaire">
    <w:name w:val="annotation reference"/>
    <w:basedOn w:val="Policepardfaut"/>
    <w:uiPriority w:val="99"/>
    <w:semiHidden/>
    <w:unhideWhenUsed/>
    <w:rsid w:val="00AD4DC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03320">
      <w:bodyDiv w:val="1"/>
      <w:marLeft w:val="0"/>
      <w:marRight w:val="0"/>
      <w:marTop w:val="0"/>
      <w:marBottom w:val="0"/>
      <w:divBdr>
        <w:top w:val="none" w:sz="0" w:space="0" w:color="auto"/>
        <w:left w:val="none" w:sz="0" w:space="0" w:color="auto"/>
        <w:bottom w:val="none" w:sz="0" w:space="0" w:color="auto"/>
        <w:right w:val="none" w:sz="0" w:space="0" w:color="auto"/>
      </w:divBdr>
    </w:div>
    <w:div w:id="1275820865">
      <w:bodyDiv w:val="1"/>
      <w:marLeft w:val="0"/>
      <w:marRight w:val="0"/>
      <w:marTop w:val="0"/>
      <w:marBottom w:val="0"/>
      <w:divBdr>
        <w:top w:val="none" w:sz="0" w:space="0" w:color="auto"/>
        <w:left w:val="none" w:sz="0" w:space="0" w:color="auto"/>
        <w:bottom w:val="none" w:sz="0" w:space="0" w:color="auto"/>
        <w:right w:val="none" w:sz="0" w:space="0" w:color="auto"/>
      </w:divBdr>
    </w:div>
    <w:div w:id="1396389894">
      <w:bodyDiv w:val="1"/>
      <w:marLeft w:val="0"/>
      <w:marRight w:val="0"/>
      <w:marTop w:val="0"/>
      <w:marBottom w:val="0"/>
      <w:divBdr>
        <w:top w:val="none" w:sz="0" w:space="0" w:color="auto"/>
        <w:left w:val="none" w:sz="0" w:space="0" w:color="auto"/>
        <w:bottom w:val="none" w:sz="0" w:space="0" w:color="auto"/>
        <w:right w:val="none" w:sz="0" w:space="0" w:color="auto"/>
      </w:divBdr>
    </w:div>
    <w:div w:id="1492065625">
      <w:bodyDiv w:val="1"/>
      <w:marLeft w:val="0"/>
      <w:marRight w:val="0"/>
      <w:marTop w:val="0"/>
      <w:marBottom w:val="0"/>
      <w:divBdr>
        <w:top w:val="none" w:sz="0" w:space="0" w:color="auto"/>
        <w:left w:val="none" w:sz="0" w:space="0" w:color="auto"/>
        <w:bottom w:val="none" w:sz="0" w:space="0" w:color="auto"/>
        <w:right w:val="none" w:sz="0" w:space="0" w:color="auto"/>
      </w:divBdr>
    </w:div>
    <w:div w:id="1942838456">
      <w:bodyDiv w:val="1"/>
      <w:marLeft w:val="0"/>
      <w:marRight w:val="0"/>
      <w:marTop w:val="0"/>
      <w:marBottom w:val="0"/>
      <w:divBdr>
        <w:top w:val="none" w:sz="0" w:space="0" w:color="auto"/>
        <w:left w:val="none" w:sz="0" w:space="0" w:color="auto"/>
        <w:bottom w:val="none" w:sz="0" w:space="0" w:color="auto"/>
        <w:right w:val="none" w:sz="0" w:space="0" w:color="auto"/>
      </w:divBdr>
    </w:div>
    <w:div w:id="2132162693">
      <w:bodyDiv w:val="1"/>
      <w:marLeft w:val="0"/>
      <w:marRight w:val="0"/>
      <w:marTop w:val="0"/>
      <w:marBottom w:val="0"/>
      <w:divBdr>
        <w:top w:val="none" w:sz="0" w:space="0" w:color="auto"/>
        <w:left w:val="none" w:sz="0" w:space="0" w:color="auto"/>
        <w:bottom w:val="none" w:sz="0" w:space="0" w:color="auto"/>
        <w:right w:val="none" w:sz="0" w:space="0" w:color="auto"/>
      </w:divBdr>
    </w:div>
    <w:div w:id="213321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dechetsdesmenages.typepad.fr/dechets-des-menages/les-procedes-thermiques.html"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footer" Target="footer3.xm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ezproxy.ichec.be:2098/10.3917/rac.044.0781" TargetMode="External"/><Relationship Id="rId20" Type="http://schemas.openxmlformats.org/officeDocument/2006/relationships/image" Target="media/image9.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E6321E1555741A1EA9F525391DE48" ma:contentTypeVersion="4" ma:contentTypeDescription="Crée un document." ma:contentTypeScope="" ma:versionID="8c838732966d2ba4e8b0f3e46212e397">
  <xsd:schema xmlns:xsd="http://www.w3.org/2001/XMLSchema" xmlns:xs="http://www.w3.org/2001/XMLSchema" xmlns:p="http://schemas.microsoft.com/office/2006/metadata/properties" xmlns:ns3="9d34568c-c78c-474c-912c-337c0f4df56f" targetNamespace="http://schemas.microsoft.com/office/2006/metadata/properties" ma:root="true" ma:fieldsID="f71037cfd45a4e200076d6d4e2696f3a" ns3:_="">
    <xsd:import namespace="9d34568c-c78c-474c-912c-337c0f4df56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568c-c78c-474c-912c-337c0f4df5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45BC-F203-4DA6-8E4E-ECC5D579A8F2}">
  <ds:schemaRefs>
    <ds:schemaRef ds:uri="http://schemas.microsoft.com/sharepoint/v3/contenttype/forms"/>
  </ds:schemaRefs>
</ds:datastoreItem>
</file>

<file path=customXml/itemProps2.xml><?xml version="1.0" encoding="utf-8"?>
<ds:datastoreItem xmlns:ds="http://schemas.openxmlformats.org/officeDocument/2006/customXml" ds:itemID="{01314E3B-641A-476A-8475-120B610AE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568c-c78c-474c-912c-337c0f4df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B8C663-25BE-47DC-B581-939C7055FE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6D9BD4-785B-41A1-B465-05C610D3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100</Pages>
  <Words>29477</Words>
  <Characters>162125</Characters>
  <Application>Microsoft Office Word</Application>
  <DocSecurity>0</DocSecurity>
  <Lines>1351</Lines>
  <Paragraphs>382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191220</CharactersWithSpaces>
  <SharedDoc>false</SharedDoc>
  <HLinks>
    <vt:vector size="480" baseType="variant">
      <vt:variant>
        <vt:i4>5374038</vt:i4>
      </vt:variant>
      <vt:variant>
        <vt:i4>540</vt:i4>
      </vt:variant>
      <vt:variant>
        <vt:i4>0</vt:i4>
      </vt:variant>
      <vt:variant>
        <vt:i4>5</vt:i4>
      </vt:variant>
      <vt:variant>
        <vt:lpwstr>http://www.daddario.com/playback</vt:lpwstr>
      </vt:variant>
      <vt:variant>
        <vt:lpwstr/>
      </vt:variant>
      <vt:variant>
        <vt:i4>6815869</vt:i4>
      </vt:variant>
      <vt:variant>
        <vt:i4>537</vt:i4>
      </vt:variant>
      <vt:variant>
        <vt:i4>0</vt:i4>
      </vt:variant>
      <vt:variant>
        <vt:i4>5</vt:i4>
      </vt:variant>
      <vt:variant>
        <vt:lpwstr>https://ezproxy.ichec.be:2098/10.3917/rac.044.0781</vt:lpwstr>
      </vt:variant>
      <vt:variant>
        <vt:lpwstr/>
      </vt:variant>
      <vt:variant>
        <vt:i4>6094932</vt:i4>
      </vt:variant>
      <vt:variant>
        <vt:i4>534</vt:i4>
      </vt:variant>
      <vt:variant>
        <vt:i4>0</vt:i4>
      </vt:variant>
      <vt:variant>
        <vt:i4>5</vt:i4>
      </vt:variant>
      <vt:variant>
        <vt:lpwstr>https://dechetsdesmenages.typepad.fr/dechets-des-menages/les-procedes-thermiques.html</vt:lpwstr>
      </vt:variant>
      <vt:variant>
        <vt:lpwstr/>
      </vt:variant>
      <vt:variant>
        <vt:i4>1966139</vt:i4>
      </vt:variant>
      <vt:variant>
        <vt:i4>461</vt:i4>
      </vt:variant>
      <vt:variant>
        <vt:i4>0</vt:i4>
      </vt:variant>
      <vt:variant>
        <vt:i4>5</vt:i4>
      </vt:variant>
      <vt:variant>
        <vt:lpwstr/>
      </vt:variant>
      <vt:variant>
        <vt:lpwstr>_Toc207883628</vt:lpwstr>
      </vt:variant>
      <vt:variant>
        <vt:i4>1966139</vt:i4>
      </vt:variant>
      <vt:variant>
        <vt:i4>455</vt:i4>
      </vt:variant>
      <vt:variant>
        <vt:i4>0</vt:i4>
      </vt:variant>
      <vt:variant>
        <vt:i4>5</vt:i4>
      </vt:variant>
      <vt:variant>
        <vt:lpwstr/>
      </vt:variant>
      <vt:variant>
        <vt:lpwstr>_Toc207883627</vt:lpwstr>
      </vt:variant>
      <vt:variant>
        <vt:i4>1966139</vt:i4>
      </vt:variant>
      <vt:variant>
        <vt:i4>449</vt:i4>
      </vt:variant>
      <vt:variant>
        <vt:i4>0</vt:i4>
      </vt:variant>
      <vt:variant>
        <vt:i4>5</vt:i4>
      </vt:variant>
      <vt:variant>
        <vt:lpwstr/>
      </vt:variant>
      <vt:variant>
        <vt:lpwstr>_Toc207883626</vt:lpwstr>
      </vt:variant>
      <vt:variant>
        <vt:i4>1966139</vt:i4>
      </vt:variant>
      <vt:variant>
        <vt:i4>443</vt:i4>
      </vt:variant>
      <vt:variant>
        <vt:i4>0</vt:i4>
      </vt:variant>
      <vt:variant>
        <vt:i4>5</vt:i4>
      </vt:variant>
      <vt:variant>
        <vt:lpwstr/>
      </vt:variant>
      <vt:variant>
        <vt:lpwstr>_Toc207883625</vt:lpwstr>
      </vt:variant>
      <vt:variant>
        <vt:i4>1966139</vt:i4>
      </vt:variant>
      <vt:variant>
        <vt:i4>437</vt:i4>
      </vt:variant>
      <vt:variant>
        <vt:i4>0</vt:i4>
      </vt:variant>
      <vt:variant>
        <vt:i4>5</vt:i4>
      </vt:variant>
      <vt:variant>
        <vt:lpwstr/>
      </vt:variant>
      <vt:variant>
        <vt:lpwstr>_Toc207883624</vt:lpwstr>
      </vt:variant>
      <vt:variant>
        <vt:i4>1966139</vt:i4>
      </vt:variant>
      <vt:variant>
        <vt:i4>431</vt:i4>
      </vt:variant>
      <vt:variant>
        <vt:i4>0</vt:i4>
      </vt:variant>
      <vt:variant>
        <vt:i4>5</vt:i4>
      </vt:variant>
      <vt:variant>
        <vt:lpwstr/>
      </vt:variant>
      <vt:variant>
        <vt:lpwstr>_Toc207883623</vt:lpwstr>
      </vt:variant>
      <vt:variant>
        <vt:i4>1966139</vt:i4>
      </vt:variant>
      <vt:variant>
        <vt:i4>425</vt:i4>
      </vt:variant>
      <vt:variant>
        <vt:i4>0</vt:i4>
      </vt:variant>
      <vt:variant>
        <vt:i4>5</vt:i4>
      </vt:variant>
      <vt:variant>
        <vt:lpwstr/>
      </vt:variant>
      <vt:variant>
        <vt:lpwstr>_Toc207883622</vt:lpwstr>
      </vt:variant>
      <vt:variant>
        <vt:i4>1966139</vt:i4>
      </vt:variant>
      <vt:variant>
        <vt:i4>419</vt:i4>
      </vt:variant>
      <vt:variant>
        <vt:i4>0</vt:i4>
      </vt:variant>
      <vt:variant>
        <vt:i4>5</vt:i4>
      </vt:variant>
      <vt:variant>
        <vt:lpwstr/>
      </vt:variant>
      <vt:variant>
        <vt:lpwstr>_Toc207883621</vt:lpwstr>
      </vt:variant>
      <vt:variant>
        <vt:i4>1966139</vt:i4>
      </vt:variant>
      <vt:variant>
        <vt:i4>413</vt:i4>
      </vt:variant>
      <vt:variant>
        <vt:i4>0</vt:i4>
      </vt:variant>
      <vt:variant>
        <vt:i4>5</vt:i4>
      </vt:variant>
      <vt:variant>
        <vt:lpwstr/>
      </vt:variant>
      <vt:variant>
        <vt:lpwstr>_Toc207883620</vt:lpwstr>
      </vt:variant>
      <vt:variant>
        <vt:i4>1900603</vt:i4>
      </vt:variant>
      <vt:variant>
        <vt:i4>407</vt:i4>
      </vt:variant>
      <vt:variant>
        <vt:i4>0</vt:i4>
      </vt:variant>
      <vt:variant>
        <vt:i4>5</vt:i4>
      </vt:variant>
      <vt:variant>
        <vt:lpwstr/>
      </vt:variant>
      <vt:variant>
        <vt:lpwstr>_Toc207883619</vt:lpwstr>
      </vt:variant>
      <vt:variant>
        <vt:i4>1900603</vt:i4>
      </vt:variant>
      <vt:variant>
        <vt:i4>401</vt:i4>
      </vt:variant>
      <vt:variant>
        <vt:i4>0</vt:i4>
      </vt:variant>
      <vt:variant>
        <vt:i4>5</vt:i4>
      </vt:variant>
      <vt:variant>
        <vt:lpwstr/>
      </vt:variant>
      <vt:variant>
        <vt:lpwstr>_Toc207883618</vt:lpwstr>
      </vt:variant>
      <vt:variant>
        <vt:i4>1900603</vt:i4>
      </vt:variant>
      <vt:variant>
        <vt:i4>395</vt:i4>
      </vt:variant>
      <vt:variant>
        <vt:i4>0</vt:i4>
      </vt:variant>
      <vt:variant>
        <vt:i4>5</vt:i4>
      </vt:variant>
      <vt:variant>
        <vt:lpwstr/>
      </vt:variant>
      <vt:variant>
        <vt:lpwstr>_Toc207883617</vt:lpwstr>
      </vt:variant>
      <vt:variant>
        <vt:i4>1900603</vt:i4>
      </vt:variant>
      <vt:variant>
        <vt:i4>389</vt:i4>
      </vt:variant>
      <vt:variant>
        <vt:i4>0</vt:i4>
      </vt:variant>
      <vt:variant>
        <vt:i4>5</vt:i4>
      </vt:variant>
      <vt:variant>
        <vt:lpwstr/>
      </vt:variant>
      <vt:variant>
        <vt:lpwstr>_Toc207883616</vt:lpwstr>
      </vt:variant>
      <vt:variant>
        <vt:i4>1900603</vt:i4>
      </vt:variant>
      <vt:variant>
        <vt:i4>383</vt:i4>
      </vt:variant>
      <vt:variant>
        <vt:i4>0</vt:i4>
      </vt:variant>
      <vt:variant>
        <vt:i4>5</vt:i4>
      </vt:variant>
      <vt:variant>
        <vt:lpwstr/>
      </vt:variant>
      <vt:variant>
        <vt:lpwstr>_Toc207883615</vt:lpwstr>
      </vt:variant>
      <vt:variant>
        <vt:i4>1900603</vt:i4>
      </vt:variant>
      <vt:variant>
        <vt:i4>377</vt:i4>
      </vt:variant>
      <vt:variant>
        <vt:i4>0</vt:i4>
      </vt:variant>
      <vt:variant>
        <vt:i4>5</vt:i4>
      </vt:variant>
      <vt:variant>
        <vt:lpwstr/>
      </vt:variant>
      <vt:variant>
        <vt:lpwstr>_Toc207883614</vt:lpwstr>
      </vt:variant>
      <vt:variant>
        <vt:i4>1900603</vt:i4>
      </vt:variant>
      <vt:variant>
        <vt:i4>371</vt:i4>
      </vt:variant>
      <vt:variant>
        <vt:i4>0</vt:i4>
      </vt:variant>
      <vt:variant>
        <vt:i4>5</vt:i4>
      </vt:variant>
      <vt:variant>
        <vt:lpwstr/>
      </vt:variant>
      <vt:variant>
        <vt:lpwstr>_Toc207883613</vt:lpwstr>
      </vt:variant>
      <vt:variant>
        <vt:i4>1900603</vt:i4>
      </vt:variant>
      <vt:variant>
        <vt:i4>365</vt:i4>
      </vt:variant>
      <vt:variant>
        <vt:i4>0</vt:i4>
      </vt:variant>
      <vt:variant>
        <vt:i4>5</vt:i4>
      </vt:variant>
      <vt:variant>
        <vt:lpwstr/>
      </vt:variant>
      <vt:variant>
        <vt:lpwstr>_Toc207883612</vt:lpwstr>
      </vt:variant>
      <vt:variant>
        <vt:i4>1900603</vt:i4>
      </vt:variant>
      <vt:variant>
        <vt:i4>359</vt:i4>
      </vt:variant>
      <vt:variant>
        <vt:i4>0</vt:i4>
      </vt:variant>
      <vt:variant>
        <vt:i4>5</vt:i4>
      </vt:variant>
      <vt:variant>
        <vt:lpwstr/>
      </vt:variant>
      <vt:variant>
        <vt:lpwstr>_Toc207883611</vt:lpwstr>
      </vt:variant>
      <vt:variant>
        <vt:i4>1900603</vt:i4>
      </vt:variant>
      <vt:variant>
        <vt:i4>353</vt:i4>
      </vt:variant>
      <vt:variant>
        <vt:i4>0</vt:i4>
      </vt:variant>
      <vt:variant>
        <vt:i4>5</vt:i4>
      </vt:variant>
      <vt:variant>
        <vt:lpwstr/>
      </vt:variant>
      <vt:variant>
        <vt:lpwstr>_Toc207883610</vt:lpwstr>
      </vt:variant>
      <vt:variant>
        <vt:i4>1835067</vt:i4>
      </vt:variant>
      <vt:variant>
        <vt:i4>347</vt:i4>
      </vt:variant>
      <vt:variant>
        <vt:i4>0</vt:i4>
      </vt:variant>
      <vt:variant>
        <vt:i4>5</vt:i4>
      </vt:variant>
      <vt:variant>
        <vt:lpwstr/>
      </vt:variant>
      <vt:variant>
        <vt:lpwstr>_Toc207883609</vt:lpwstr>
      </vt:variant>
      <vt:variant>
        <vt:i4>1835067</vt:i4>
      </vt:variant>
      <vt:variant>
        <vt:i4>341</vt:i4>
      </vt:variant>
      <vt:variant>
        <vt:i4>0</vt:i4>
      </vt:variant>
      <vt:variant>
        <vt:i4>5</vt:i4>
      </vt:variant>
      <vt:variant>
        <vt:lpwstr/>
      </vt:variant>
      <vt:variant>
        <vt:lpwstr>_Toc207883608</vt:lpwstr>
      </vt:variant>
      <vt:variant>
        <vt:i4>1835067</vt:i4>
      </vt:variant>
      <vt:variant>
        <vt:i4>335</vt:i4>
      </vt:variant>
      <vt:variant>
        <vt:i4>0</vt:i4>
      </vt:variant>
      <vt:variant>
        <vt:i4>5</vt:i4>
      </vt:variant>
      <vt:variant>
        <vt:lpwstr/>
      </vt:variant>
      <vt:variant>
        <vt:lpwstr>_Toc207883607</vt:lpwstr>
      </vt:variant>
      <vt:variant>
        <vt:i4>1572927</vt:i4>
      </vt:variant>
      <vt:variant>
        <vt:i4>326</vt:i4>
      </vt:variant>
      <vt:variant>
        <vt:i4>0</vt:i4>
      </vt:variant>
      <vt:variant>
        <vt:i4>5</vt:i4>
      </vt:variant>
      <vt:variant>
        <vt:lpwstr/>
      </vt:variant>
      <vt:variant>
        <vt:lpwstr>_Toc207936904</vt:lpwstr>
      </vt:variant>
      <vt:variant>
        <vt:i4>1572927</vt:i4>
      </vt:variant>
      <vt:variant>
        <vt:i4>320</vt:i4>
      </vt:variant>
      <vt:variant>
        <vt:i4>0</vt:i4>
      </vt:variant>
      <vt:variant>
        <vt:i4>5</vt:i4>
      </vt:variant>
      <vt:variant>
        <vt:lpwstr/>
      </vt:variant>
      <vt:variant>
        <vt:lpwstr>_Toc207936903</vt:lpwstr>
      </vt:variant>
      <vt:variant>
        <vt:i4>1572927</vt:i4>
      </vt:variant>
      <vt:variant>
        <vt:i4>314</vt:i4>
      </vt:variant>
      <vt:variant>
        <vt:i4>0</vt:i4>
      </vt:variant>
      <vt:variant>
        <vt:i4>5</vt:i4>
      </vt:variant>
      <vt:variant>
        <vt:lpwstr/>
      </vt:variant>
      <vt:variant>
        <vt:lpwstr>_Toc207936902</vt:lpwstr>
      </vt:variant>
      <vt:variant>
        <vt:i4>1572927</vt:i4>
      </vt:variant>
      <vt:variant>
        <vt:i4>308</vt:i4>
      </vt:variant>
      <vt:variant>
        <vt:i4>0</vt:i4>
      </vt:variant>
      <vt:variant>
        <vt:i4>5</vt:i4>
      </vt:variant>
      <vt:variant>
        <vt:lpwstr/>
      </vt:variant>
      <vt:variant>
        <vt:lpwstr>_Toc207936901</vt:lpwstr>
      </vt:variant>
      <vt:variant>
        <vt:i4>1572927</vt:i4>
      </vt:variant>
      <vt:variant>
        <vt:i4>302</vt:i4>
      </vt:variant>
      <vt:variant>
        <vt:i4>0</vt:i4>
      </vt:variant>
      <vt:variant>
        <vt:i4>5</vt:i4>
      </vt:variant>
      <vt:variant>
        <vt:lpwstr/>
      </vt:variant>
      <vt:variant>
        <vt:lpwstr>_Toc207936900</vt:lpwstr>
      </vt:variant>
      <vt:variant>
        <vt:i4>1114174</vt:i4>
      </vt:variant>
      <vt:variant>
        <vt:i4>296</vt:i4>
      </vt:variant>
      <vt:variant>
        <vt:i4>0</vt:i4>
      </vt:variant>
      <vt:variant>
        <vt:i4>5</vt:i4>
      </vt:variant>
      <vt:variant>
        <vt:lpwstr/>
      </vt:variant>
      <vt:variant>
        <vt:lpwstr>_Toc207936899</vt:lpwstr>
      </vt:variant>
      <vt:variant>
        <vt:i4>1114174</vt:i4>
      </vt:variant>
      <vt:variant>
        <vt:i4>290</vt:i4>
      </vt:variant>
      <vt:variant>
        <vt:i4>0</vt:i4>
      </vt:variant>
      <vt:variant>
        <vt:i4>5</vt:i4>
      </vt:variant>
      <vt:variant>
        <vt:lpwstr/>
      </vt:variant>
      <vt:variant>
        <vt:lpwstr>_Toc207936898</vt:lpwstr>
      </vt:variant>
      <vt:variant>
        <vt:i4>1114174</vt:i4>
      </vt:variant>
      <vt:variant>
        <vt:i4>284</vt:i4>
      </vt:variant>
      <vt:variant>
        <vt:i4>0</vt:i4>
      </vt:variant>
      <vt:variant>
        <vt:i4>5</vt:i4>
      </vt:variant>
      <vt:variant>
        <vt:lpwstr/>
      </vt:variant>
      <vt:variant>
        <vt:lpwstr>_Toc207936897</vt:lpwstr>
      </vt:variant>
      <vt:variant>
        <vt:i4>1114174</vt:i4>
      </vt:variant>
      <vt:variant>
        <vt:i4>278</vt:i4>
      </vt:variant>
      <vt:variant>
        <vt:i4>0</vt:i4>
      </vt:variant>
      <vt:variant>
        <vt:i4>5</vt:i4>
      </vt:variant>
      <vt:variant>
        <vt:lpwstr/>
      </vt:variant>
      <vt:variant>
        <vt:lpwstr>_Toc207936896</vt:lpwstr>
      </vt:variant>
      <vt:variant>
        <vt:i4>1114174</vt:i4>
      </vt:variant>
      <vt:variant>
        <vt:i4>272</vt:i4>
      </vt:variant>
      <vt:variant>
        <vt:i4>0</vt:i4>
      </vt:variant>
      <vt:variant>
        <vt:i4>5</vt:i4>
      </vt:variant>
      <vt:variant>
        <vt:lpwstr/>
      </vt:variant>
      <vt:variant>
        <vt:lpwstr>_Toc207936895</vt:lpwstr>
      </vt:variant>
      <vt:variant>
        <vt:i4>1114174</vt:i4>
      </vt:variant>
      <vt:variant>
        <vt:i4>266</vt:i4>
      </vt:variant>
      <vt:variant>
        <vt:i4>0</vt:i4>
      </vt:variant>
      <vt:variant>
        <vt:i4>5</vt:i4>
      </vt:variant>
      <vt:variant>
        <vt:lpwstr/>
      </vt:variant>
      <vt:variant>
        <vt:lpwstr>_Toc207936894</vt:lpwstr>
      </vt:variant>
      <vt:variant>
        <vt:i4>1114174</vt:i4>
      </vt:variant>
      <vt:variant>
        <vt:i4>260</vt:i4>
      </vt:variant>
      <vt:variant>
        <vt:i4>0</vt:i4>
      </vt:variant>
      <vt:variant>
        <vt:i4>5</vt:i4>
      </vt:variant>
      <vt:variant>
        <vt:lpwstr/>
      </vt:variant>
      <vt:variant>
        <vt:lpwstr>_Toc207936893</vt:lpwstr>
      </vt:variant>
      <vt:variant>
        <vt:i4>1114174</vt:i4>
      </vt:variant>
      <vt:variant>
        <vt:i4>254</vt:i4>
      </vt:variant>
      <vt:variant>
        <vt:i4>0</vt:i4>
      </vt:variant>
      <vt:variant>
        <vt:i4>5</vt:i4>
      </vt:variant>
      <vt:variant>
        <vt:lpwstr/>
      </vt:variant>
      <vt:variant>
        <vt:lpwstr>_Toc207936892</vt:lpwstr>
      </vt:variant>
      <vt:variant>
        <vt:i4>1114174</vt:i4>
      </vt:variant>
      <vt:variant>
        <vt:i4>248</vt:i4>
      </vt:variant>
      <vt:variant>
        <vt:i4>0</vt:i4>
      </vt:variant>
      <vt:variant>
        <vt:i4>5</vt:i4>
      </vt:variant>
      <vt:variant>
        <vt:lpwstr/>
      </vt:variant>
      <vt:variant>
        <vt:lpwstr>_Toc207936891</vt:lpwstr>
      </vt:variant>
      <vt:variant>
        <vt:i4>1114174</vt:i4>
      </vt:variant>
      <vt:variant>
        <vt:i4>242</vt:i4>
      </vt:variant>
      <vt:variant>
        <vt:i4>0</vt:i4>
      </vt:variant>
      <vt:variant>
        <vt:i4>5</vt:i4>
      </vt:variant>
      <vt:variant>
        <vt:lpwstr/>
      </vt:variant>
      <vt:variant>
        <vt:lpwstr>_Toc207936890</vt:lpwstr>
      </vt:variant>
      <vt:variant>
        <vt:i4>1048638</vt:i4>
      </vt:variant>
      <vt:variant>
        <vt:i4>236</vt:i4>
      </vt:variant>
      <vt:variant>
        <vt:i4>0</vt:i4>
      </vt:variant>
      <vt:variant>
        <vt:i4>5</vt:i4>
      </vt:variant>
      <vt:variant>
        <vt:lpwstr/>
      </vt:variant>
      <vt:variant>
        <vt:lpwstr>_Toc207936889</vt:lpwstr>
      </vt:variant>
      <vt:variant>
        <vt:i4>1048638</vt:i4>
      </vt:variant>
      <vt:variant>
        <vt:i4>230</vt:i4>
      </vt:variant>
      <vt:variant>
        <vt:i4>0</vt:i4>
      </vt:variant>
      <vt:variant>
        <vt:i4>5</vt:i4>
      </vt:variant>
      <vt:variant>
        <vt:lpwstr/>
      </vt:variant>
      <vt:variant>
        <vt:lpwstr>_Toc207936888</vt:lpwstr>
      </vt:variant>
      <vt:variant>
        <vt:i4>1048638</vt:i4>
      </vt:variant>
      <vt:variant>
        <vt:i4>224</vt:i4>
      </vt:variant>
      <vt:variant>
        <vt:i4>0</vt:i4>
      </vt:variant>
      <vt:variant>
        <vt:i4>5</vt:i4>
      </vt:variant>
      <vt:variant>
        <vt:lpwstr/>
      </vt:variant>
      <vt:variant>
        <vt:lpwstr>_Toc207936887</vt:lpwstr>
      </vt:variant>
      <vt:variant>
        <vt:i4>1048638</vt:i4>
      </vt:variant>
      <vt:variant>
        <vt:i4>218</vt:i4>
      </vt:variant>
      <vt:variant>
        <vt:i4>0</vt:i4>
      </vt:variant>
      <vt:variant>
        <vt:i4>5</vt:i4>
      </vt:variant>
      <vt:variant>
        <vt:lpwstr/>
      </vt:variant>
      <vt:variant>
        <vt:lpwstr>_Toc207936886</vt:lpwstr>
      </vt:variant>
      <vt:variant>
        <vt:i4>1048638</vt:i4>
      </vt:variant>
      <vt:variant>
        <vt:i4>212</vt:i4>
      </vt:variant>
      <vt:variant>
        <vt:i4>0</vt:i4>
      </vt:variant>
      <vt:variant>
        <vt:i4>5</vt:i4>
      </vt:variant>
      <vt:variant>
        <vt:lpwstr/>
      </vt:variant>
      <vt:variant>
        <vt:lpwstr>_Toc207936885</vt:lpwstr>
      </vt:variant>
      <vt:variant>
        <vt:i4>1048638</vt:i4>
      </vt:variant>
      <vt:variant>
        <vt:i4>206</vt:i4>
      </vt:variant>
      <vt:variant>
        <vt:i4>0</vt:i4>
      </vt:variant>
      <vt:variant>
        <vt:i4>5</vt:i4>
      </vt:variant>
      <vt:variant>
        <vt:lpwstr/>
      </vt:variant>
      <vt:variant>
        <vt:lpwstr>_Toc207936884</vt:lpwstr>
      </vt:variant>
      <vt:variant>
        <vt:i4>1048638</vt:i4>
      </vt:variant>
      <vt:variant>
        <vt:i4>200</vt:i4>
      </vt:variant>
      <vt:variant>
        <vt:i4>0</vt:i4>
      </vt:variant>
      <vt:variant>
        <vt:i4>5</vt:i4>
      </vt:variant>
      <vt:variant>
        <vt:lpwstr/>
      </vt:variant>
      <vt:variant>
        <vt:lpwstr>_Toc207936883</vt:lpwstr>
      </vt:variant>
      <vt:variant>
        <vt:i4>1048638</vt:i4>
      </vt:variant>
      <vt:variant>
        <vt:i4>194</vt:i4>
      </vt:variant>
      <vt:variant>
        <vt:i4>0</vt:i4>
      </vt:variant>
      <vt:variant>
        <vt:i4>5</vt:i4>
      </vt:variant>
      <vt:variant>
        <vt:lpwstr/>
      </vt:variant>
      <vt:variant>
        <vt:lpwstr>_Toc207936882</vt:lpwstr>
      </vt:variant>
      <vt:variant>
        <vt:i4>1048638</vt:i4>
      </vt:variant>
      <vt:variant>
        <vt:i4>188</vt:i4>
      </vt:variant>
      <vt:variant>
        <vt:i4>0</vt:i4>
      </vt:variant>
      <vt:variant>
        <vt:i4>5</vt:i4>
      </vt:variant>
      <vt:variant>
        <vt:lpwstr/>
      </vt:variant>
      <vt:variant>
        <vt:lpwstr>_Toc207936881</vt:lpwstr>
      </vt:variant>
      <vt:variant>
        <vt:i4>1048638</vt:i4>
      </vt:variant>
      <vt:variant>
        <vt:i4>182</vt:i4>
      </vt:variant>
      <vt:variant>
        <vt:i4>0</vt:i4>
      </vt:variant>
      <vt:variant>
        <vt:i4>5</vt:i4>
      </vt:variant>
      <vt:variant>
        <vt:lpwstr/>
      </vt:variant>
      <vt:variant>
        <vt:lpwstr>_Toc207936880</vt:lpwstr>
      </vt:variant>
      <vt:variant>
        <vt:i4>2031678</vt:i4>
      </vt:variant>
      <vt:variant>
        <vt:i4>176</vt:i4>
      </vt:variant>
      <vt:variant>
        <vt:i4>0</vt:i4>
      </vt:variant>
      <vt:variant>
        <vt:i4>5</vt:i4>
      </vt:variant>
      <vt:variant>
        <vt:lpwstr/>
      </vt:variant>
      <vt:variant>
        <vt:lpwstr>_Toc207936879</vt:lpwstr>
      </vt:variant>
      <vt:variant>
        <vt:i4>2031678</vt:i4>
      </vt:variant>
      <vt:variant>
        <vt:i4>170</vt:i4>
      </vt:variant>
      <vt:variant>
        <vt:i4>0</vt:i4>
      </vt:variant>
      <vt:variant>
        <vt:i4>5</vt:i4>
      </vt:variant>
      <vt:variant>
        <vt:lpwstr/>
      </vt:variant>
      <vt:variant>
        <vt:lpwstr>_Toc207936878</vt:lpwstr>
      </vt:variant>
      <vt:variant>
        <vt:i4>2031678</vt:i4>
      </vt:variant>
      <vt:variant>
        <vt:i4>164</vt:i4>
      </vt:variant>
      <vt:variant>
        <vt:i4>0</vt:i4>
      </vt:variant>
      <vt:variant>
        <vt:i4>5</vt:i4>
      </vt:variant>
      <vt:variant>
        <vt:lpwstr/>
      </vt:variant>
      <vt:variant>
        <vt:lpwstr>_Toc207936877</vt:lpwstr>
      </vt:variant>
      <vt:variant>
        <vt:i4>2031678</vt:i4>
      </vt:variant>
      <vt:variant>
        <vt:i4>158</vt:i4>
      </vt:variant>
      <vt:variant>
        <vt:i4>0</vt:i4>
      </vt:variant>
      <vt:variant>
        <vt:i4>5</vt:i4>
      </vt:variant>
      <vt:variant>
        <vt:lpwstr/>
      </vt:variant>
      <vt:variant>
        <vt:lpwstr>_Toc207936876</vt:lpwstr>
      </vt:variant>
      <vt:variant>
        <vt:i4>2031678</vt:i4>
      </vt:variant>
      <vt:variant>
        <vt:i4>152</vt:i4>
      </vt:variant>
      <vt:variant>
        <vt:i4>0</vt:i4>
      </vt:variant>
      <vt:variant>
        <vt:i4>5</vt:i4>
      </vt:variant>
      <vt:variant>
        <vt:lpwstr/>
      </vt:variant>
      <vt:variant>
        <vt:lpwstr>_Toc207936875</vt:lpwstr>
      </vt:variant>
      <vt:variant>
        <vt:i4>2031678</vt:i4>
      </vt:variant>
      <vt:variant>
        <vt:i4>146</vt:i4>
      </vt:variant>
      <vt:variant>
        <vt:i4>0</vt:i4>
      </vt:variant>
      <vt:variant>
        <vt:i4>5</vt:i4>
      </vt:variant>
      <vt:variant>
        <vt:lpwstr/>
      </vt:variant>
      <vt:variant>
        <vt:lpwstr>_Toc207936874</vt:lpwstr>
      </vt:variant>
      <vt:variant>
        <vt:i4>2031678</vt:i4>
      </vt:variant>
      <vt:variant>
        <vt:i4>140</vt:i4>
      </vt:variant>
      <vt:variant>
        <vt:i4>0</vt:i4>
      </vt:variant>
      <vt:variant>
        <vt:i4>5</vt:i4>
      </vt:variant>
      <vt:variant>
        <vt:lpwstr/>
      </vt:variant>
      <vt:variant>
        <vt:lpwstr>_Toc207936873</vt:lpwstr>
      </vt:variant>
      <vt:variant>
        <vt:i4>2031678</vt:i4>
      </vt:variant>
      <vt:variant>
        <vt:i4>134</vt:i4>
      </vt:variant>
      <vt:variant>
        <vt:i4>0</vt:i4>
      </vt:variant>
      <vt:variant>
        <vt:i4>5</vt:i4>
      </vt:variant>
      <vt:variant>
        <vt:lpwstr/>
      </vt:variant>
      <vt:variant>
        <vt:lpwstr>_Toc207936872</vt:lpwstr>
      </vt:variant>
      <vt:variant>
        <vt:i4>2031678</vt:i4>
      </vt:variant>
      <vt:variant>
        <vt:i4>128</vt:i4>
      </vt:variant>
      <vt:variant>
        <vt:i4>0</vt:i4>
      </vt:variant>
      <vt:variant>
        <vt:i4>5</vt:i4>
      </vt:variant>
      <vt:variant>
        <vt:lpwstr/>
      </vt:variant>
      <vt:variant>
        <vt:lpwstr>_Toc207936871</vt:lpwstr>
      </vt:variant>
      <vt:variant>
        <vt:i4>2031678</vt:i4>
      </vt:variant>
      <vt:variant>
        <vt:i4>122</vt:i4>
      </vt:variant>
      <vt:variant>
        <vt:i4>0</vt:i4>
      </vt:variant>
      <vt:variant>
        <vt:i4>5</vt:i4>
      </vt:variant>
      <vt:variant>
        <vt:lpwstr/>
      </vt:variant>
      <vt:variant>
        <vt:lpwstr>_Toc207936870</vt:lpwstr>
      </vt:variant>
      <vt:variant>
        <vt:i4>1966142</vt:i4>
      </vt:variant>
      <vt:variant>
        <vt:i4>116</vt:i4>
      </vt:variant>
      <vt:variant>
        <vt:i4>0</vt:i4>
      </vt:variant>
      <vt:variant>
        <vt:i4>5</vt:i4>
      </vt:variant>
      <vt:variant>
        <vt:lpwstr/>
      </vt:variant>
      <vt:variant>
        <vt:lpwstr>_Toc207936869</vt:lpwstr>
      </vt:variant>
      <vt:variant>
        <vt:i4>1966142</vt:i4>
      </vt:variant>
      <vt:variant>
        <vt:i4>110</vt:i4>
      </vt:variant>
      <vt:variant>
        <vt:i4>0</vt:i4>
      </vt:variant>
      <vt:variant>
        <vt:i4>5</vt:i4>
      </vt:variant>
      <vt:variant>
        <vt:lpwstr/>
      </vt:variant>
      <vt:variant>
        <vt:lpwstr>_Toc207936868</vt:lpwstr>
      </vt:variant>
      <vt:variant>
        <vt:i4>1966142</vt:i4>
      </vt:variant>
      <vt:variant>
        <vt:i4>104</vt:i4>
      </vt:variant>
      <vt:variant>
        <vt:i4>0</vt:i4>
      </vt:variant>
      <vt:variant>
        <vt:i4>5</vt:i4>
      </vt:variant>
      <vt:variant>
        <vt:lpwstr/>
      </vt:variant>
      <vt:variant>
        <vt:lpwstr>_Toc207936867</vt:lpwstr>
      </vt:variant>
      <vt:variant>
        <vt:i4>1966142</vt:i4>
      </vt:variant>
      <vt:variant>
        <vt:i4>98</vt:i4>
      </vt:variant>
      <vt:variant>
        <vt:i4>0</vt:i4>
      </vt:variant>
      <vt:variant>
        <vt:i4>5</vt:i4>
      </vt:variant>
      <vt:variant>
        <vt:lpwstr/>
      </vt:variant>
      <vt:variant>
        <vt:lpwstr>_Toc207936866</vt:lpwstr>
      </vt:variant>
      <vt:variant>
        <vt:i4>1966142</vt:i4>
      </vt:variant>
      <vt:variant>
        <vt:i4>92</vt:i4>
      </vt:variant>
      <vt:variant>
        <vt:i4>0</vt:i4>
      </vt:variant>
      <vt:variant>
        <vt:i4>5</vt:i4>
      </vt:variant>
      <vt:variant>
        <vt:lpwstr/>
      </vt:variant>
      <vt:variant>
        <vt:lpwstr>_Toc207936865</vt:lpwstr>
      </vt:variant>
      <vt:variant>
        <vt:i4>1966142</vt:i4>
      </vt:variant>
      <vt:variant>
        <vt:i4>86</vt:i4>
      </vt:variant>
      <vt:variant>
        <vt:i4>0</vt:i4>
      </vt:variant>
      <vt:variant>
        <vt:i4>5</vt:i4>
      </vt:variant>
      <vt:variant>
        <vt:lpwstr/>
      </vt:variant>
      <vt:variant>
        <vt:lpwstr>_Toc207936864</vt:lpwstr>
      </vt:variant>
      <vt:variant>
        <vt:i4>1966142</vt:i4>
      </vt:variant>
      <vt:variant>
        <vt:i4>80</vt:i4>
      </vt:variant>
      <vt:variant>
        <vt:i4>0</vt:i4>
      </vt:variant>
      <vt:variant>
        <vt:i4>5</vt:i4>
      </vt:variant>
      <vt:variant>
        <vt:lpwstr/>
      </vt:variant>
      <vt:variant>
        <vt:lpwstr>_Toc207936863</vt:lpwstr>
      </vt:variant>
      <vt:variant>
        <vt:i4>1966142</vt:i4>
      </vt:variant>
      <vt:variant>
        <vt:i4>74</vt:i4>
      </vt:variant>
      <vt:variant>
        <vt:i4>0</vt:i4>
      </vt:variant>
      <vt:variant>
        <vt:i4>5</vt:i4>
      </vt:variant>
      <vt:variant>
        <vt:lpwstr/>
      </vt:variant>
      <vt:variant>
        <vt:lpwstr>_Toc207936862</vt:lpwstr>
      </vt:variant>
      <vt:variant>
        <vt:i4>1966142</vt:i4>
      </vt:variant>
      <vt:variant>
        <vt:i4>68</vt:i4>
      </vt:variant>
      <vt:variant>
        <vt:i4>0</vt:i4>
      </vt:variant>
      <vt:variant>
        <vt:i4>5</vt:i4>
      </vt:variant>
      <vt:variant>
        <vt:lpwstr/>
      </vt:variant>
      <vt:variant>
        <vt:lpwstr>_Toc207936861</vt:lpwstr>
      </vt:variant>
      <vt:variant>
        <vt:i4>1966142</vt:i4>
      </vt:variant>
      <vt:variant>
        <vt:i4>62</vt:i4>
      </vt:variant>
      <vt:variant>
        <vt:i4>0</vt:i4>
      </vt:variant>
      <vt:variant>
        <vt:i4>5</vt:i4>
      </vt:variant>
      <vt:variant>
        <vt:lpwstr/>
      </vt:variant>
      <vt:variant>
        <vt:lpwstr>_Toc207936860</vt:lpwstr>
      </vt:variant>
      <vt:variant>
        <vt:i4>1900606</vt:i4>
      </vt:variant>
      <vt:variant>
        <vt:i4>56</vt:i4>
      </vt:variant>
      <vt:variant>
        <vt:i4>0</vt:i4>
      </vt:variant>
      <vt:variant>
        <vt:i4>5</vt:i4>
      </vt:variant>
      <vt:variant>
        <vt:lpwstr/>
      </vt:variant>
      <vt:variant>
        <vt:lpwstr>_Toc207936859</vt:lpwstr>
      </vt:variant>
      <vt:variant>
        <vt:i4>1900606</vt:i4>
      </vt:variant>
      <vt:variant>
        <vt:i4>50</vt:i4>
      </vt:variant>
      <vt:variant>
        <vt:i4>0</vt:i4>
      </vt:variant>
      <vt:variant>
        <vt:i4>5</vt:i4>
      </vt:variant>
      <vt:variant>
        <vt:lpwstr/>
      </vt:variant>
      <vt:variant>
        <vt:lpwstr>_Toc207936858</vt:lpwstr>
      </vt:variant>
      <vt:variant>
        <vt:i4>1900606</vt:i4>
      </vt:variant>
      <vt:variant>
        <vt:i4>44</vt:i4>
      </vt:variant>
      <vt:variant>
        <vt:i4>0</vt:i4>
      </vt:variant>
      <vt:variant>
        <vt:i4>5</vt:i4>
      </vt:variant>
      <vt:variant>
        <vt:lpwstr/>
      </vt:variant>
      <vt:variant>
        <vt:lpwstr>_Toc207936857</vt:lpwstr>
      </vt:variant>
      <vt:variant>
        <vt:i4>1900606</vt:i4>
      </vt:variant>
      <vt:variant>
        <vt:i4>38</vt:i4>
      </vt:variant>
      <vt:variant>
        <vt:i4>0</vt:i4>
      </vt:variant>
      <vt:variant>
        <vt:i4>5</vt:i4>
      </vt:variant>
      <vt:variant>
        <vt:lpwstr/>
      </vt:variant>
      <vt:variant>
        <vt:lpwstr>_Toc207936856</vt:lpwstr>
      </vt:variant>
      <vt:variant>
        <vt:i4>1900606</vt:i4>
      </vt:variant>
      <vt:variant>
        <vt:i4>32</vt:i4>
      </vt:variant>
      <vt:variant>
        <vt:i4>0</vt:i4>
      </vt:variant>
      <vt:variant>
        <vt:i4>5</vt:i4>
      </vt:variant>
      <vt:variant>
        <vt:lpwstr/>
      </vt:variant>
      <vt:variant>
        <vt:lpwstr>_Toc207936855</vt:lpwstr>
      </vt:variant>
      <vt:variant>
        <vt:i4>1900606</vt:i4>
      </vt:variant>
      <vt:variant>
        <vt:i4>26</vt:i4>
      </vt:variant>
      <vt:variant>
        <vt:i4>0</vt:i4>
      </vt:variant>
      <vt:variant>
        <vt:i4>5</vt:i4>
      </vt:variant>
      <vt:variant>
        <vt:lpwstr/>
      </vt:variant>
      <vt:variant>
        <vt:lpwstr>_Toc207936854</vt:lpwstr>
      </vt:variant>
      <vt:variant>
        <vt:i4>1900606</vt:i4>
      </vt:variant>
      <vt:variant>
        <vt:i4>20</vt:i4>
      </vt:variant>
      <vt:variant>
        <vt:i4>0</vt:i4>
      </vt:variant>
      <vt:variant>
        <vt:i4>5</vt:i4>
      </vt:variant>
      <vt:variant>
        <vt:lpwstr/>
      </vt:variant>
      <vt:variant>
        <vt:lpwstr>_Toc207936853</vt:lpwstr>
      </vt:variant>
      <vt:variant>
        <vt:i4>1900606</vt:i4>
      </vt:variant>
      <vt:variant>
        <vt:i4>14</vt:i4>
      </vt:variant>
      <vt:variant>
        <vt:i4>0</vt:i4>
      </vt:variant>
      <vt:variant>
        <vt:i4>5</vt:i4>
      </vt:variant>
      <vt:variant>
        <vt:lpwstr/>
      </vt:variant>
      <vt:variant>
        <vt:lpwstr>_Toc207936852</vt:lpwstr>
      </vt:variant>
      <vt:variant>
        <vt:i4>1900606</vt:i4>
      </vt:variant>
      <vt:variant>
        <vt:i4>8</vt:i4>
      </vt:variant>
      <vt:variant>
        <vt:i4>0</vt:i4>
      </vt:variant>
      <vt:variant>
        <vt:i4>5</vt:i4>
      </vt:variant>
      <vt:variant>
        <vt:lpwstr/>
      </vt:variant>
      <vt:variant>
        <vt:lpwstr>_Toc207936851</vt:lpwstr>
      </vt:variant>
      <vt:variant>
        <vt:i4>1900606</vt:i4>
      </vt:variant>
      <vt:variant>
        <vt:i4>2</vt:i4>
      </vt:variant>
      <vt:variant>
        <vt:i4>0</vt:i4>
      </vt:variant>
      <vt:variant>
        <vt:i4>5</vt:i4>
      </vt:variant>
      <vt:variant>
        <vt:lpwstr/>
      </vt:variant>
      <vt:variant>
        <vt:lpwstr>_Toc207936850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Aslanian Simon</dc:creator>
  <cp:keywords/>
  <dc:description/>
  <cp:lastModifiedBy>Aslanian Simon</cp:lastModifiedBy>
  <cp:revision>4</cp:revision>
  <dcterms:created xsi:type="dcterms:W3CDTF">2025-09-05T09:32:00Z</dcterms:created>
  <dcterms:modified xsi:type="dcterms:W3CDTF">2025-09-05T09:44:00Z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0x010100AEFE6321E1555741A1EA9F525391DE48</vt:lpwstr>
  </property>
  <property fmtid="{D5CDD505-2E9C-101B-9397-08002B2CF9AE}" pid="3" name="ZOTERO_PREF_1">
    <vt:lpwstr>&lt;data data-version="3" zotero-version="7.0.22"&gt;&lt;session id="9zy96UgQ"/&gt;&lt;style id="http://www.zotero.org/styles/apa" locale="fr-FR" hasBibliography="1" bibliographyStyleHasBeenSet="0"/&gt;&lt;prefs&gt;&lt;pref name="fieldType" value="Field"/&gt;&lt;pref name="automaticJourn</vt:lpwstr>
  </property>
  <property fmtid="{D5CDD505-2E9C-101B-9397-08002B2CF9AE}" pid="4" name="ZOTERO_PREF_2">
    <vt:lpwstr>alAbbreviations" value="true"/&gt;&lt;/prefs&gt;&lt;/data&gt;</vt:lpwstr>
  </property>
</Properties>
</file>